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6D80B" w14:textId="77777777" w:rsidR="00604E90" w:rsidRDefault="00604E90" w:rsidP="00BA6E1B">
      <w:pPr>
        <w:suppressAutoHyphens/>
        <w:jc w:val="center"/>
        <w:rPr>
          <w:b/>
          <w:spacing w:val="-2"/>
        </w:rPr>
      </w:pPr>
    </w:p>
    <w:p w14:paraId="78CB09F7" w14:textId="77777777" w:rsidR="00604E90" w:rsidRPr="00240E5E" w:rsidRDefault="00604E90" w:rsidP="00BA6E1B">
      <w:pPr>
        <w:suppressAutoHyphens/>
        <w:jc w:val="center"/>
        <w:rPr>
          <w:b/>
          <w:spacing w:val="-2"/>
        </w:rPr>
      </w:pPr>
    </w:p>
    <w:p w14:paraId="204A3F1F" w14:textId="77777777" w:rsidR="00F95CC1" w:rsidRPr="00240E5E" w:rsidRDefault="00F95CC1" w:rsidP="00BA6E1B">
      <w:pPr>
        <w:suppressAutoHyphens/>
        <w:jc w:val="center"/>
        <w:rPr>
          <w:b/>
          <w:spacing w:val="-2"/>
        </w:rPr>
      </w:pPr>
    </w:p>
    <w:p w14:paraId="5B643B70" w14:textId="77777777" w:rsidR="00604E90" w:rsidRPr="00240E5E" w:rsidRDefault="00604E90" w:rsidP="00BA6E1B">
      <w:pPr>
        <w:suppressAutoHyphens/>
        <w:jc w:val="center"/>
        <w:rPr>
          <w:b/>
          <w:spacing w:val="-2"/>
        </w:rPr>
      </w:pPr>
    </w:p>
    <w:p w14:paraId="2F4913DA" w14:textId="77777777" w:rsidR="00604E90" w:rsidRDefault="00604E90" w:rsidP="00BA6E1B">
      <w:pPr>
        <w:suppressAutoHyphens/>
        <w:jc w:val="center"/>
        <w:rPr>
          <w:b/>
          <w:spacing w:val="-2"/>
        </w:rPr>
      </w:pPr>
    </w:p>
    <w:p w14:paraId="218B55B5" w14:textId="77777777" w:rsidR="00604E90" w:rsidRDefault="00604E90" w:rsidP="00BA6E1B">
      <w:pPr>
        <w:suppressAutoHyphens/>
        <w:jc w:val="center"/>
        <w:rPr>
          <w:b/>
          <w:spacing w:val="-2"/>
        </w:rPr>
      </w:pPr>
    </w:p>
    <w:p w14:paraId="7963CD7A" w14:textId="77777777" w:rsidR="00604E90" w:rsidRDefault="00604E90" w:rsidP="00BA6E1B">
      <w:pPr>
        <w:jc w:val="center"/>
        <w:rPr>
          <w:b/>
          <w:sz w:val="28"/>
        </w:rPr>
      </w:pPr>
      <w:bookmarkStart w:id="0" w:name="_Toc383927518"/>
      <w:r>
        <w:rPr>
          <w:b/>
          <w:sz w:val="28"/>
        </w:rPr>
        <w:t>COLLECTIEVE ARBEIDSOVEREENKOMST</w:t>
      </w:r>
      <w:r>
        <w:rPr>
          <w:b/>
          <w:sz w:val="28"/>
        </w:rPr>
        <w:br/>
      </w:r>
    </w:p>
    <w:p w14:paraId="04CEC187" w14:textId="77777777" w:rsidR="00604E90" w:rsidRDefault="00604E90" w:rsidP="00BA6E1B">
      <w:pPr>
        <w:jc w:val="center"/>
        <w:rPr>
          <w:b/>
          <w:sz w:val="28"/>
        </w:rPr>
      </w:pPr>
      <w:r>
        <w:rPr>
          <w:b/>
          <w:sz w:val="28"/>
        </w:rPr>
        <w:t>VOOR</w:t>
      </w:r>
      <w:bookmarkEnd w:id="0"/>
    </w:p>
    <w:p w14:paraId="0AE3036E" w14:textId="77777777" w:rsidR="003E502E" w:rsidRDefault="003E502E" w:rsidP="00BA6E1B">
      <w:pPr>
        <w:jc w:val="center"/>
        <w:rPr>
          <w:b/>
          <w:spacing w:val="-2"/>
        </w:rPr>
      </w:pPr>
    </w:p>
    <w:p w14:paraId="42074CF5" w14:textId="1F4DB994" w:rsidR="003E502E" w:rsidRDefault="00E9718E" w:rsidP="00BA6E1B">
      <w:pPr>
        <w:jc w:val="center"/>
        <w:rPr>
          <w:b/>
          <w:spacing w:val="-2"/>
        </w:rPr>
      </w:pPr>
      <w:r>
        <w:rPr>
          <w:b/>
          <w:spacing w:val="-2"/>
        </w:rPr>
        <w:t>d</w:t>
      </w:r>
      <w:r w:rsidR="003E502E">
        <w:rPr>
          <w:b/>
          <w:spacing w:val="-2"/>
        </w:rPr>
        <w:t>e volgende vennootschappen van 1 mei 2017 tot 1 mei 2019</w:t>
      </w:r>
    </w:p>
    <w:p w14:paraId="2D201D1C" w14:textId="77777777" w:rsidR="00604E90" w:rsidRDefault="00604E90" w:rsidP="00BA6E1B">
      <w:pPr>
        <w:jc w:val="center"/>
        <w:rPr>
          <w:b/>
          <w:spacing w:val="-2"/>
        </w:rPr>
      </w:pPr>
    </w:p>
    <w:p w14:paraId="4409874D" w14:textId="77777777" w:rsidR="00604E90" w:rsidRDefault="00604E90" w:rsidP="00BA6E1B">
      <w:pPr>
        <w:jc w:val="center"/>
        <w:rPr>
          <w:b/>
          <w:spacing w:val="-2"/>
        </w:rPr>
      </w:pPr>
    </w:p>
    <w:p w14:paraId="3C985D6E" w14:textId="77777777" w:rsidR="00604E90" w:rsidRDefault="00604E90" w:rsidP="00BA6E1B">
      <w:pPr>
        <w:jc w:val="center"/>
        <w:rPr>
          <w:b/>
          <w:spacing w:val="-2"/>
        </w:rPr>
      </w:pPr>
      <w:r>
        <w:rPr>
          <w:b/>
          <w:spacing w:val="-2"/>
        </w:rPr>
        <w:t>BROCACEF B.V.</w:t>
      </w:r>
    </w:p>
    <w:p w14:paraId="3C45113D" w14:textId="77777777" w:rsidR="000044C0" w:rsidRDefault="000044C0" w:rsidP="00BA6E1B">
      <w:pPr>
        <w:jc w:val="center"/>
        <w:rPr>
          <w:b/>
          <w:spacing w:val="-2"/>
          <w:lang w:val="de-DE"/>
        </w:rPr>
      </w:pPr>
      <w:r>
        <w:rPr>
          <w:b/>
          <w:spacing w:val="-2"/>
          <w:lang w:val="de-DE"/>
        </w:rPr>
        <w:t>BROCACEF CENTRALE DIENSTEN B.V.</w:t>
      </w:r>
    </w:p>
    <w:p w14:paraId="40B3278E" w14:textId="77777777" w:rsidR="00A9529E" w:rsidRDefault="00A9529E" w:rsidP="00BA6E1B">
      <w:pPr>
        <w:jc w:val="center"/>
        <w:rPr>
          <w:b/>
          <w:spacing w:val="-2"/>
          <w:lang w:val="de-DE"/>
        </w:rPr>
      </w:pPr>
      <w:r>
        <w:rPr>
          <w:b/>
          <w:spacing w:val="-2"/>
          <w:lang w:val="de-DE"/>
        </w:rPr>
        <w:t>BROCACEF SUPPLIES &amp; SERVICES B.V.</w:t>
      </w:r>
    </w:p>
    <w:p w14:paraId="3401369F" w14:textId="77777777" w:rsidR="00A9529E" w:rsidRDefault="00A9529E" w:rsidP="00BA6E1B">
      <w:pPr>
        <w:jc w:val="center"/>
        <w:rPr>
          <w:b/>
          <w:spacing w:val="-2"/>
          <w:lang w:val="de-DE"/>
        </w:rPr>
      </w:pPr>
      <w:r>
        <w:rPr>
          <w:b/>
          <w:spacing w:val="-2"/>
          <w:lang w:val="de-DE"/>
        </w:rPr>
        <w:t>BROCACEF FACILITAIR BEDRIJF B.V.</w:t>
      </w:r>
    </w:p>
    <w:p w14:paraId="2D9948E8" w14:textId="77777777" w:rsidR="00A9529E" w:rsidRDefault="00A9529E" w:rsidP="00BA6E1B">
      <w:pPr>
        <w:jc w:val="center"/>
        <w:rPr>
          <w:b/>
          <w:spacing w:val="-2"/>
          <w:lang w:val="de-DE"/>
        </w:rPr>
      </w:pPr>
      <w:r>
        <w:rPr>
          <w:b/>
          <w:spacing w:val="-2"/>
          <w:lang w:val="de-DE"/>
        </w:rPr>
        <w:t>BENU NEDERLAND B.V.</w:t>
      </w:r>
    </w:p>
    <w:p w14:paraId="6C8EA945" w14:textId="77777777" w:rsidR="00604E90" w:rsidRPr="00853EB3" w:rsidRDefault="009B1065" w:rsidP="00BA6E1B">
      <w:pPr>
        <w:jc w:val="center"/>
        <w:rPr>
          <w:b/>
          <w:spacing w:val="-2"/>
          <w:lang w:val="de-DE"/>
        </w:rPr>
      </w:pPr>
      <w:r>
        <w:rPr>
          <w:b/>
          <w:spacing w:val="-2"/>
          <w:lang w:val="de-DE"/>
        </w:rPr>
        <w:t>BENU DIRECT B.V.</w:t>
      </w:r>
    </w:p>
    <w:p w14:paraId="3800B6BA" w14:textId="77777777" w:rsidR="00604E90" w:rsidRPr="00853EB3" w:rsidRDefault="00604E90" w:rsidP="00BA6E1B">
      <w:pPr>
        <w:jc w:val="center"/>
        <w:rPr>
          <w:b/>
          <w:spacing w:val="-2"/>
          <w:lang w:val="de-DE"/>
        </w:rPr>
      </w:pPr>
    </w:p>
    <w:p w14:paraId="0E6EBE63" w14:textId="2507690E" w:rsidR="00CF3535" w:rsidRPr="00CF3535" w:rsidRDefault="00FE6A48" w:rsidP="00BA6E1B">
      <w:pPr>
        <w:jc w:val="center"/>
        <w:rPr>
          <w:b/>
          <w:spacing w:val="-2"/>
        </w:rPr>
      </w:pPr>
      <w:r>
        <w:rPr>
          <w:b/>
          <w:spacing w:val="-2"/>
        </w:rPr>
        <w:t xml:space="preserve">en met ingang van </w:t>
      </w:r>
      <w:r w:rsidR="00CF3535" w:rsidRPr="00CF3535">
        <w:rPr>
          <w:b/>
          <w:spacing w:val="-2"/>
        </w:rPr>
        <w:t>1 januari 2018</w:t>
      </w:r>
    </w:p>
    <w:p w14:paraId="498A9403" w14:textId="77777777" w:rsidR="00CF3535" w:rsidRPr="00CF3535" w:rsidRDefault="00CF3535" w:rsidP="00BA6E1B">
      <w:pPr>
        <w:jc w:val="center"/>
        <w:rPr>
          <w:b/>
          <w:spacing w:val="-2"/>
        </w:rPr>
      </w:pPr>
    </w:p>
    <w:p w14:paraId="645D0BD5" w14:textId="724357DF" w:rsidR="00CF3535" w:rsidRPr="00640939" w:rsidRDefault="00CF3535" w:rsidP="00BA6E1B">
      <w:pPr>
        <w:jc w:val="center"/>
        <w:rPr>
          <w:b/>
          <w:spacing w:val="-2"/>
        </w:rPr>
      </w:pPr>
    </w:p>
    <w:p w14:paraId="609BD4ED" w14:textId="1C8F0671" w:rsidR="00CF3535" w:rsidRPr="00640939" w:rsidRDefault="00CF3535" w:rsidP="00BA6E1B">
      <w:pPr>
        <w:jc w:val="center"/>
        <w:rPr>
          <w:b/>
          <w:spacing w:val="-2"/>
        </w:rPr>
      </w:pPr>
    </w:p>
    <w:p w14:paraId="55446D2D" w14:textId="038E4B4A" w:rsidR="00604E90" w:rsidRPr="00A0189E" w:rsidRDefault="00CF3535" w:rsidP="00BA6E1B">
      <w:pPr>
        <w:jc w:val="center"/>
        <w:rPr>
          <w:b/>
          <w:spacing w:val="-2"/>
          <w:lang w:val="en-US"/>
        </w:rPr>
      </w:pPr>
      <w:r w:rsidRPr="00A0189E">
        <w:rPr>
          <w:b/>
          <w:spacing w:val="-2"/>
          <w:lang w:val="en-US"/>
        </w:rPr>
        <w:t>Brocacef Healthcare Logistics B</w:t>
      </w:r>
      <w:r w:rsidR="00FE6A48">
        <w:rPr>
          <w:b/>
          <w:spacing w:val="-2"/>
          <w:lang w:val="en-US"/>
        </w:rPr>
        <w:t>.</w:t>
      </w:r>
      <w:r w:rsidRPr="00A0189E">
        <w:rPr>
          <w:b/>
          <w:spacing w:val="-2"/>
          <w:lang w:val="en-US"/>
        </w:rPr>
        <w:t>V</w:t>
      </w:r>
      <w:r w:rsidR="00FE6A48">
        <w:rPr>
          <w:b/>
          <w:spacing w:val="-2"/>
          <w:lang w:val="en-US"/>
        </w:rPr>
        <w:t>.</w:t>
      </w:r>
    </w:p>
    <w:p w14:paraId="3D1D3276" w14:textId="77777777" w:rsidR="00604E90" w:rsidRPr="00A0189E" w:rsidRDefault="00604E90" w:rsidP="00BA6E1B">
      <w:pPr>
        <w:jc w:val="center"/>
        <w:rPr>
          <w:b/>
          <w:spacing w:val="-2"/>
          <w:lang w:val="en-US"/>
        </w:rPr>
      </w:pPr>
    </w:p>
    <w:p w14:paraId="2425ADEA" w14:textId="77777777" w:rsidR="00604E90" w:rsidRPr="00A0189E" w:rsidRDefault="00604E90" w:rsidP="00BA6E1B">
      <w:pPr>
        <w:jc w:val="center"/>
        <w:rPr>
          <w:b/>
          <w:spacing w:val="-2"/>
          <w:lang w:val="en-US"/>
        </w:rPr>
      </w:pPr>
    </w:p>
    <w:p w14:paraId="548DA3B4" w14:textId="77777777" w:rsidR="00604E90" w:rsidRPr="00A0189E" w:rsidRDefault="00604E90" w:rsidP="00BA6E1B">
      <w:pPr>
        <w:jc w:val="center"/>
        <w:rPr>
          <w:b/>
          <w:spacing w:val="-2"/>
          <w:lang w:val="en-US"/>
        </w:rPr>
      </w:pPr>
    </w:p>
    <w:p w14:paraId="58CE04FC" w14:textId="77777777" w:rsidR="00604E90" w:rsidRPr="00A0189E" w:rsidRDefault="00604E90" w:rsidP="00BA6E1B">
      <w:pPr>
        <w:suppressAutoHyphens/>
        <w:jc w:val="center"/>
        <w:rPr>
          <w:b/>
          <w:spacing w:val="-2"/>
          <w:lang w:val="en-US"/>
        </w:rPr>
      </w:pPr>
    </w:p>
    <w:p w14:paraId="72A21428" w14:textId="77777777" w:rsidR="00604E90" w:rsidRPr="00A0189E" w:rsidRDefault="00604E90" w:rsidP="00BA6E1B">
      <w:pPr>
        <w:suppressAutoHyphens/>
        <w:jc w:val="center"/>
        <w:rPr>
          <w:b/>
          <w:spacing w:val="-2"/>
          <w:lang w:val="en-US"/>
        </w:rPr>
      </w:pPr>
    </w:p>
    <w:p w14:paraId="4EEC2FDA" w14:textId="66536256" w:rsidR="00604E90" w:rsidRDefault="00604E90" w:rsidP="00BA6E1B">
      <w:pPr>
        <w:jc w:val="center"/>
        <w:rPr>
          <w:b/>
          <w:spacing w:val="-2"/>
        </w:rPr>
      </w:pPr>
      <w:r w:rsidRPr="00240E5E">
        <w:rPr>
          <w:i/>
        </w:rPr>
        <w:br/>
      </w:r>
      <w:r>
        <w:rPr>
          <w:b/>
          <w:spacing w:val="-2"/>
        </w:rPr>
        <w:t xml:space="preserve">looptijd van </w:t>
      </w:r>
      <w:r w:rsidR="00A71A37">
        <w:rPr>
          <w:b/>
          <w:spacing w:val="-2"/>
        </w:rPr>
        <w:t>1</w:t>
      </w:r>
      <w:r>
        <w:rPr>
          <w:b/>
          <w:spacing w:val="-2"/>
        </w:rPr>
        <w:t xml:space="preserve"> mei </w:t>
      </w:r>
      <w:r w:rsidR="00AD46A1">
        <w:rPr>
          <w:b/>
          <w:spacing w:val="-2"/>
        </w:rPr>
        <w:t>201</w:t>
      </w:r>
      <w:r w:rsidR="00A71A37">
        <w:rPr>
          <w:b/>
          <w:spacing w:val="-2"/>
        </w:rPr>
        <w:t>7</w:t>
      </w:r>
      <w:r w:rsidR="00AD46A1">
        <w:rPr>
          <w:b/>
          <w:spacing w:val="-2"/>
        </w:rPr>
        <w:t xml:space="preserve"> </w:t>
      </w:r>
      <w:r>
        <w:rPr>
          <w:b/>
          <w:spacing w:val="-2"/>
        </w:rPr>
        <w:t xml:space="preserve">tot 1 mei </w:t>
      </w:r>
      <w:r w:rsidR="00AD46A1">
        <w:rPr>
          <w:b/>
          <w:spacing w:val="-2"/>
        </w:rPr>
        <w:t>201</w:t>
      </w:r>
      <w:r w:rsidR="00A71A37">
        <w:rPr>
          <w:b/>
          <w:spacing w:val="-2"/>
        </w:rPr>
        <w:t>9</w:t>
      </w:r>
      <w:r w:rsidR="009D08CF">
        <w:rPr>
          <w:b/>
          <w:spacing w:val="-2"/>
        </w:rPr>
        <w:t xml:space="preserve"> (voor </w:t>
      </w:r>
      <w:r w:rsidR="003E502E">
        <w:rPr>
          <w:b/>
          <w:spacing w:val="-2"/>
        </w:rPr>
        <w:t>Brocacef Healthcare Logistics BV van 1 januari 2018 tot 1 mei 2019.</w:t>
      </w:r>
    </w:p>
    <w:p w14:paraId="55F498A2" w14:textId="77777777" w:rsidR="00604E90" w:rsidRDefault="00604E90" w:rsidP="00BA6E1B">
      <w:pPr>
        <w:suppressAutoHyphens/>
      </w:pPr>
      <w:r>
        <w:br w:type="page"/>
      </w:r>
    </w:p>
    <w:p w14:paraId="239061E9" w14:textId="77777777" w:rsidR="00604E90" w:rsidRDefault="00604E90" w:rsidP="00BA6E1B">
      <w:pPr>
        <w:suppressAutoHyphens/>
        <w:jc w:val="both"/>
        <w:rPr>
          <w:spacing w:val="-2"/>
        </w:rPr>
        <w:sectPr w:rsidR="00604E90">
          <w:footerReference w:type="even" r:id="rId13"/>
          <w:footerReference w:type="default" r:id="rId14"/>
          <w:pgSz w:w="11907" w:h="16840" w:code="9"/>
          <w:pgMar w:top="1440" w:right="1440" w:bottom="1440" w:left="723" w:header="720" w:footer="720" w:gutter="0"/>
          <w:pgNumType w:start="1"/>
          <w:cols w:space="720"/>
          <w:docGrid w:linePitch="254"/>
        </w:sectPr>
      </w:pPr>
    </w:p>
    <w:p w14:paraId="7508E010" w14:textId="77777777" w:rsidR="00604E90" w:rsidRPr="00D808C8" w:rsidRDefault="00604E90" w:rsidP="00BA6E1B">
      <w:pPr>
        <w:suppressAutoHyphens/>
        <w:jc w:val="both"/>
        <w:rPr>
          <w:i/>
          <w:spacing w:val="-2"/>
        </w:rPr>
      </w:pPr>
      <w:r>
        <w:rPr>
          <w:b/>
          <w:spacing w:val="-2"/>
          <w:sz w:val="28"/>
        </w:rPr>
        <w:lastRenderedPageBreak/>
        <w:t>INHOUDSOPGAVE</w:t>
      </w:r>
      <w:r w:rsidR="00D808C8" w:rsidRPr="00D808C8">
        <w:rPr>
          <w:i/>
          <w:spacing w:val="-2"/>
          <w:sz w:val="28"/>
        </w:rPr>
        <w:t xml:space="preserve"> </w:t>
      </w:r>
    </w:p>
    <w:p w14:paraId="7088BD65" w14:textId="77777777" w:rsidR="00604E90" w:rsidRDefault="00604E90" w:rsidP="00BA6E1B">
      <w:pPr>
        <w:suppressAutoHyphens/>
        <w:rPr>
          <w:spacing w:val="-2"/>
        </w:rPr>
      </w:pPr>
    </w:p>
    <w:p w14:paraId="48D6C7FF" w14:textId="77777777" w:rsidR="00604E90" w:rsidRDefault="00604E90" w:rsidP="00BA6E1B">
      <w:pPr>
        <w:suppressAutoHyphens/>
        <w:rPr>
          <w:spacing w:val="-2"/>
        </w:rPr>
      </w:pPr>
    </w:p>
    <w:p w14:paraId="72C368A9" w14:textId="09E067E0" w:rsidR="00604E90" w:rsidRDefault="00604E90" w:rsidP="009D08CF">
      <w:pPr>
        <w:tabs>
          <w:tab w:val="left" w:pos="709"/>
        </w:tabs>
        <w:suppressAutoHyphens/>
        <w:rPr>
          <w:b/>
          <w:spacing w:val="-2"/>
        </w:rPr>
      </w:pPr>
      <w:r>
        <w:rPr>
          <w:b/>
          <w:spacing w:val="-2"/>
        </w:rPr>
        <w:t>ARTIKEL</w:t>
      </w:r>
      <w:r w:rsidR="009D08CF">
        <w:rPr>
          <w:b/>
          <w:spacing w:val="-2"/>
        </w:rPr>
        <w:tab/>
      </w:r>
      <w:r>
        <w:rPr>
          <w:b/>
          <w:spacing w:val="-2"/>
        </w:rPr>
        <w:t>OMSCHRIJVING</w:t>
      </w:r>
    </w:p>
    <w:p w14:paraId="4D93123B" w14:textId="77777777" w:rsidR="00604E90" w:rsidRDefault="00604E90" w:rsidP="00BA6E1B">
      <w:pPr>
        <w:suppressAutoHyphens/>
        <w:rPr>
          <w:spacing w:val="-2"/>
        </w:rPr>
      </w:pPr>
    </w:p>
    <w:p w14:paraId="11870E80" w14:textId="4A5030AE" w:rsidR="004B007E" w:rsidRDefault="009D08CF">
      <w:pPr>
        <w:pStyle w:val="Inhopg1"/>
        <w:rPr>
          <w:rFonts w:asciiTheme="minorHAnsi" w:eastAsiaTheme="minorEastAsia" w:hAnsiTheme="minorHAnsi" w:cstheme="minorBidi"/>
          <w:noProof/>
          <w:sz w:val="22"/>
          <w:szCs w:val="22"/>
        </w:rPr>
      </w:pPr>
      <w:r>
        <w:rPr>
          <w:rFonts w:cs="Arial"/>
          <w:spacing w:val="-2"/>
          <w:szCs w:val="24"/>
        </w:rPr>
        <w:fldChar w:fldCharType="begin"/>
      </w:r>
      <w:r>
        <w:rPr>
          <w:rFonts w:cs="Arial"/>
          <w:spacing w:val="-2"/>
          <w:szCs w:val="24"/>
        </w:rPr>
        <w:instrText xml:space="preserve"> TOC \o "1-2" \h \z \u </w:instrText>
      </w:r>
      <w:r>
        <w:rPr>
          <w:rFonts w:cs="Arial"/>
          <w:spacing w:val="-2"/>
          <w:szCs w:val="24"/>
        </w:rPr>
        <w:fldChar w:fldCharType="separate"/>
      </w:r>
      <w:hyperlink w:anchor="_Toc505164556" w:history="1">
        <w:r w:rsidR="004B007E" w:rsidRPr="009A7F91">
          <w:rPr>
            <w:rStyle w:val="Hyperlink"/>
            <w:noProof/>
          </w:rPr>
          <w:t>Artikel 1</w:t>
        </w:r>
        <w:r w:rsidR="004B007E">
          <w:rPr>
            <w:rFonts w:asciiTheme="minorHAnsi" w:eastAsiaTheme="minorEastAsia" w:hAnsiTheme="minorHAnsi" w:cstheme="minorBidi"/>
            <w:noProof/>
            <w:sz w:val="22"/>
            <w:szCs w:val="22"/>
          </w:rPr>
          <w:tab/>
        </w:r>
        <w:r w:rsidR="004B007E" w:rsidRPr="009A7F91">
          <w:rPr>
            <w:rStyle w:val="Hyperlink"/>
            <w:noProof/>
          </w:rPr>
          <w:t>Begripsbepalingen</w:t>
        </w:r>
        <w:r w:rsidR="004B007E">
          <w:rPr>
            <w:noProof/>
            <w:webHidden/>
          </w:rPr>
          <w:tab/>
        </w:r>
        <w:r w:rsidR="004B007E">
          <w:rPr>
            <w:noProof/>
            <w:webHidden/>
          </w:rPr>
          <w:fldChar w:fldCharType="begin"/>
        </w:r>
        <w:r w:rsidR="004B007E">
          <w:rPr>
            <w:noProof/>
            <w:webHidden/>
          </w:rPr>
          <w:instrText xml:space="preserve"> PAGEREF _Toc505164556 \h </w:instrText>
        </w:r>
        <w:r w:rsidR="004B007E">
          <w:rPr>
            <w:noProof/>
            <w:webHidden/>
          </w:rPr>
        </w:r>
        <w:r w:rsidR="004B007E">
          <w:rPr>
            <w:noProof/>
            <w:webHidden/>
          </w:rPr>
          <w:fldChar w:fldCharType="separate"/>
        </w:r>
        <w:r w:rsidR="004B007E">
          <w:rPr>
            <w:noProof/>
            <w:webHidden/>
          </w:rPr>
          <w:t>3</w:t>
        </w:r>
        <w:r w:rsidR="004B007E">
          <w:rPr>
            <w:noProof/>
            <w:webHidden/>
          </w:rPr>
          <w:fldChar w:fldCharType="end"/>
        </w:r>
      </w:hyperlink>
    </w:p>
    <w:p w14:paraId="0543F655" w14:textId="0DCF2F6A" w:rsidR="004B007E" w:rsidRDefault="00D740DF">
      <w:pPr>
        <w:pStyle w:val="Inhopg1"/>
        <w:rPr>
          <w:rFonts w:asciiTheme="minorHAnsi" w:eastAsiaTheme="minorEastAsia" w:hAnsiTheme="minorHAnsi" w:cstheme="minorBidi"/>
          <w:noProof/>
          <w:sz w:val="22"/>
          <w:szCs w:val="22"/>
        </w:rPr>
      </w:pPr>
      <w:hyperlink w:anchor="_Toc505164557" w:history="1">
        <w:r w:rsidR="004B007E" w:rsidRPr="009A7F91">
          <w:rPr>
            <w:rStyle w:val="Hyperlink"/>
            <w:noProof/>
          </w:rPr>
          <w:t>Artikel 2</w:t>
        </w:r>
        <w:r w:rsidR="004B007E">
          <w:rPr>
            <w:rFonts w:asciiTheme="minorHAnsi" w:eastAsiaTheme="minorEastAsia" w:hAnsiTheme="minorHAnsi" w:cstheme="minorBidi"/>
            <w:noProof/>
            <w:sz w:val="22"/>
            <w:szCs w:val="22"/>
          </w:rPr>
          <w:tab/>
        </w:r>
        <w:r w:rsidR="004B007E" w:rsidRPr="009A7F91">
          <w:rPr>
            <w:rStyle w:val="Hyperlink"/>
            <w:noProof/>
          </w:rPr>
          <w:t>Algemene verplichtingen van de werkgever</w:t>
        </w:r>
        <w:r w:rsidR="004B007E">
          <w:rPr>
            <w:noProof/>
            <w:webHidden/>
          </w:rPr>
          <w:tab/>
        </w:r>
        <w:r w:rsidR="004B007E">
          <w:rPr>
            <w:noProof/>
            <w:webHidden/>
          </w:rPr>
          <w:fldChar w:fldCharType="begin"/>
        </w:r>
        <w:r w:rsidR="004B007E">
          <w:rPr>
            <w:noProof/>
            <w:webHidden/>
          </w:rPr>
          <w:instrText xml:space="preserve"> PAGEREF _Toc505164557 \h </w:instrText>
        </w:r>
        <w:r w:rsidR="004B007E">
          <w:rPr>
            <w:noProof/>
            <w:webHidden/>
          </w:rPr>
        </w:r>
        <w:r w:rsidR="004B007E">
          <w:rPr>
            <w:noProof/>
            <w:webHidden/>
          </w:rPr>
          <w:fldChar w:fldCharType="separate"/>
        </w:r>
        <w:r w:rsidR="004B007E">
          <w:rPr>
            <w:noProof/>
            <w:webHidden/>
          </w:rPr>
          <w:t>3</w:t>
        </w:r>
        <w:r w:rsidR="004B007E">
          <w:rPr>
            <w:noProof/>
            <w:webHidden/>
          </w:rPr>
          <w:fldChar w:fldCharType="end"/>
        </w:r>
      </w:hyperlink>
    </w:p>
    <w:p w14:paraId="1B4DC657" w14:textId="5BD3C9D3" w:rsidR="004B007E" w:rsidRDefault="00D740DF">
      <w:pPr>
        <w:pStyle w:val="Inhopg1"/>
        <w:rPr>
          <w:rFonts w:asciiTheme="minorHAnsi" w:eastAsiaTheme="minorEastAsia" w:hAnsiTheme="minorHAnsi" w:cstheme="minorBidi"/>
          <w:noProof/>
          <w:sz w:val="22"/>
          <w:szCs w:val="22"/>
        </w:rPr>
      </w:pPr>
      <w:hyperlink w:anchor="_Toc505164558" w:history="1">
        <w:r w:rsidR="004B007E" w:rsidRPr="009A7F91">
          <w:rPr>
            <w:rStyle w:val="Hyperlink"/>
            <w:noProof/>
          </w:rPr>
          <w:t>Artikel 3</w:t>
        </w:r>
        <w:r w:rsidR="004B007E">
          <w:rPr>
            <w:rFonts w:asciiTheme="minorHAnsi" w:eastAsiaTheme="minorEastAsia" w:hAnsiTheme="minorHAnsi" w:cstheme="minorBidi"/>
            <w:noProof/>
            <w:sz w:val="22"/>
            <w:szCs w:val="22"/>
          </w:rPr>
          <w:tab/>
        </w:r>
        <w:r w:rsidR="004B007E" w:rsidRPr="009A7F91">
          <w:rPr>
            <w:rStyle w:val="Hyperlink"/>
            <w:noProof/>
          </w:rPr>
          <w:t>Algemene verplichtingen van de vakbonden</w:t>
        </w:r>
        <w:r w:rsidR="004B007E">
          <w:rPr>
            <w:noProof/>
            <w:webHidden/>
          </w:rPr>
          <w:tab/>
        </w:r>
        <w:r w:rsidR="004B007E">
          <w:rPr>
            <w:noProof/>
            <w:webHidden/>
          </w:rPr>
          <w:fldChar w:fldCharType="begin"/>
        </w:r>
        <w:r w:rsidR="004B007E">
          <w:rPr>
            <w:noProof/>
            <w:webHidden/>
          </w:rPr>
          <w:instrText xml:space="preserve"> PAGEREF _Toc505164558 \h </w:instrText>
        </w:r>
        <w:r w:rsidR="004B007E">
          <w:rPr>
            <w:noProof/>
            <w:webHidden/>
          </w:rPr>
        </w:r>
        <w:r w:rsidR="004B007E">
          <w:rPr>
            <w:noProof/>
            <w:webHidden/>
          </w:rPr>
          <w:fldChar w:fldCharType="separate"/>
        </w:r>
        <w:r w:rsidR="004B007E">
          <w:rPr>
            <w:noProof/>
            <w:webHidden/>
          </w:rPr>
          <w:t>7</w:t>
        </w:r>
        <w:r w:rsidR="004B007E">
          <w:rPr>
            <w:noProof/>
            <w:webHidden/>
          </w:rPr>
          <w:fldChar w:fldCharType="end"/>
        </w:r>
      </w:hyperlink>
    </w:p>
    <w:p w14:paraId="11BEB892" w14:textId="529706A1" w:rsidR="004B007E" w:rsidRDefault="00D740DF">
      <w:pPr>
        <w:pStyle w:val="Inhopg1"/>
        <w:rPr>
          <w:rFonts w:asciiTheme="minorHAnsi" w:eastAsiaTheme="minorEastAsia" w:hAnsiTheme="minorHAnsi" w:cstheme="minorBidi"/>
          <w:noProof/>
          <w:sz w:val="22"/>
          <w:szCs w:val="22"/>
        </w:rPr>
      </w:pPr>
      <w:hyperlink w:anchor="_Toc505164559" w:history="1">
        <w:r w:rsidR="004B007E" w:rsidRPr="009A7F91">
          <w:rPr>
            <w:rStyle w:val="Hyperlink"/>
            <w:noProof/>
          </w:rPr>
          <w:t>Artikel 4</w:t>
        </w:r>
        <w:r w:rsidR="004B007E">
          <w:rPr>
            <w:rFonts w:asciiTheme="minorHAnsi" w:eastAsiaTheme="minorEastAsia" w:hAnsiTheme="minorHAnsi" w:cstheme="minorBidi"/>
            <w:noProof/>
            <w:sz w:val="22"/>
            <w:szCs w:val="22"/>
          </w:rPr>
          <w:tab/>
        </w:r>
        <w:r w:rsidR="004B007E" w:rsidRPr="009A7F91">
          <w:rPr>
            <w:rStyle w:val="Hyperlink"/>
            <w:noProof/>
          </w:rPr>
          <w:t>Algemene verplichtingen van de medewerker</w:t>
        </w:r>
        <w:r w:rsidR="004B007E">
          <w:rPr>
            <w:noProof/>
            <w:webHidden/>
          </w:rPr>
          <w:tab/>
        </w:r>
        <w:r w:rsidR="004B007E">
          <w:rPr>
            <w:noProof/>
            <w:webHidden/>
          </w:rPr>
          <w:fldChar w:fldCharType="begin"/>
        </w:r>
        <w:r w:rsidR="004B007E">
          <w:rPr>
            <w:noProof/>
            <w:webHidden/>
          </w:rPr>
          <w:instrText xml:space="preserve"> PAGEREF _Toc505164559 \h </w:instrText>
        </w:r>
        <w:r w:rsidR="004B007E">
          <w:rPr>
            <w:noProof/>
            <w:webHidden/>
          </w:rPr>
        </w:r>
        <w:r w:rsidR="004B007E">
          <w:rPr>
            <w:noProof/>
            <w:webHidden/>
          </w:rPr>
          <w:fldChar w:fldCharType="separate"/>
        </w:r>
        <w:r w:rsidR="004B007E">
          <w:rPr>
            <w:noProof/>
            <w:webHidden/>
          </w:rPr>
          <w:t>7</w:t>
        </w:r>
        <w:r w:rsidR="004B007E">
          <w:rPr>
            <w:noProof/>
            <w:webHidden/>
          </w:rPr>
          <w:fldChar w:fldCharType="end"/>
        </w:r>
      </w:hyperlink>
    </w:p>
    <w:p w14:paraId="5CBB7F05" w14:textId="54D27136" w:rsidR="004B007E" w:rsidRDefault="00D740DF">
      <w:pPr>
        <w:pStyle w:val="Inhopg1"/>
        <w:rPr>
          <w:rFonts w:asciiTheme="minorHAnsi" w:eastAsiaTheme="minorEastAsia" w:hAnsiTheme="minorHAnsi" w:cstheme="minorBidi"/>
          <w:noProof/>
          <w:sz w:val="22"/>
          <w:szCs w:val="22"/>
        </w:rPr>
      </w:pPr>
      <w:hyperlink w:anchor="_Toc505164560" w:history="1">
        <w:r w:rsidR="004B007E" w:rsidRPr="009A7F91">
          <w:rPr>
            <w:rStyle w:val="Hyperlink"/>
            <w:noProof/>
          </w:rPr>
          <w:t>Artikel 5</w:t>
        </w:r>
        <w:r w:rsidR="004B007E">
          <w:rPr>
            <w:rFonts w:asciiTheme="minorHAnsi" w:eastAsiaTheme="minorEastAsia" w:hAnsiTheme="minorHAnsi" w:cstheme="minorBidi"/>
            <w:noProof/>
            <w:sz w:val="22"/>
            <w:szCs w:val="22"/>
          </w:rPr>
          <w:tab/>
        </w:r>
        <w:r w:rsidR="004B007E" w:rsidRPr="009A7F91">
          <w:rPr>
            <w:rStyle w:val="Hyperlink"/>
            <w:noProof/>
          </w:rPr>
          <w:t>Aanneming en ontslag</w:t>
        </w:r>
        <w:r w:rsidR="004B007E">
          <w:rPr>
            <w:noProof/>
            <w:webHidden/>
          </w:rPr>
          <w:tab/>
        </w:r>
        <w:r w:rsidR="004B007E">
          <w:rPr>
            <w:noProof/>
            <w:webHidden/>
          </w:rPr>
          <w:fldChar w:fldCharType="begin"/>
        </w:r>
        <w:r w:rsidR="004B007E">
          <w:rPr>
            <w:noProof/>
            <w:webHidden/>
          </w:rPr>
          <w:instrText xml:space="preserve"> PAGEREF _Toc505164560 \h </w:instrText>
        </w:r>
        <w:r w:rsidR="004B007E">
          <w:rPr>
            <w:noProof/>
            <w:webHidden/>
          </w:rPr>
        </w:r>
        <w:r w:rsidR="004B007E">
          <w:rPr>
            <w:noProof/>
            <w:webHidden/>
          </w:rPr>
          <w:fldChar w:fldCharType="separate"/>
        </w:r>
        <w:r w:rsidR="004B007E">
          <w:rPr>
            <w:noProof/>
            <w:webHidden/>
          </w:rPr>
          <w:t>8</w:t>
        </w:r>
        <w:r w:rsidR="004B007E">
          <w:rPr>
            <w:noProof/>
            <w:webHidden/>
          </w:rPr>
          <w:fldChar w:fldCharType="end"/>
        </w:r>
      </w:hyperlink>
    </w:p>
    <w:p w14:paraId="2004D5AF" w14:textId="1CBB3466" w:rsidR="004B007E" w:rsidRDefault="00D740DF">
      <w:pPr>
        <w:pStyle w:val="Inhopg1"/>
        <w:rPr>
          <w:rFonts w:asciiTheme="minorHAnsi" w:eastAsiaTheme="minorEastAsia" w:hAnsiTheme="minorHAnsi" w:cstheme="minorBidi"/>
          <w:noProof/>
          <w:sz w:val="22"/>
          <w:szCs w:val="22"/>
        </w:rPr>
      </w:pPr>
      <w:hyperlink w:anchor="_Toc505164561" w:history="1">
        <w:r w:rsidR="004B007E" w:rsidRPr="009A7F91">
          <w:rPr>
            <w:rStyle w:val="Hyperlink"/>
            <w:noProof/>
          </w:rPr>
          <w:t>Artikel 6</w:t>
        </w:r>
        <w:r w:rsidR="004B007E">
          <w:rPr>
            <w:rFonts w:asciiTheme="minorHAnsi" w:eastAsiaTheme="minorEastAsia" w:hAnsiTheme="minorHAnsi" w:cstheme="minorBidi"/>
            <w:noProof/>
            <w:sz w:val="22"/>
            <w:szCs w:val="22"/>
          </w:rPr>
          <w:tab/>
        </w:r>
        <w:r w:rsidR="004B007E" w:rsidRPr="009A7F91">
          <w:rPr>
            <w:rStyle w:val="Hyperlink"/>
            <w:noProof/>
          </w:rPr>
          <w:t>Arbeidsduur en werktijden</w:t>
        </w:r>
        <w:r w:rsidR="004B007E">
          <w:rPr>
            <w:noProof/>
            <w:webHidden/>
          </w:rPr>
          <w:tab/>
        </w:r>
        <w:r w:rsidR="004B007E">
          <w:rPr>
            <w:noProof/>
            <w:webHidden/>
          </w:rPr>
          <w:fldChar w:fldCharType="begin"/>
        </w:r>
        <w:r w:rsidR="004B007E">
          <w:rPr>
            <w:noProof/>
            <w:webHidden/>
          </w:rPr>
          <w:instrText xml:space="preserve"> PAGEREF _Toc505164561 \h </w:instrText>
        </w:r>
        <w:r w:rsidR="004B007E">
          <w:rPr>
            <w:noProof/>
            <w:webHidden/>
          </w:rPr>
        </w:r>
        <w:r w:rsidR="004B007E">
          <w:rPr>
            <w:noProof/>
            <w:webHidden/>
          </w:rPr>
          <w:fldChar w:fldCharType="separate"/>
        </w:r>
        <w:r w:rsidR="004B007E">
          <w:rPr>
            <w:noProof/>
            <w:webHidden/>
          </w:rPr>
          <w:t>9</w:t>
        </w:r>
        <w:r w:rsidR="004B007E">
          <w:rPr>
            <w:noProof/>
            <w:webHidden/>
          </w:rPr>
          <w:fldChar w:fldCharType="end"/>
        </w:r>
      </w:hyperlink>
    </w:p>
    <w:p w14:paraId="74865F81" w14:textId="4FF3C465" w:rsidR="004B007E" w:rsidRDefault="00D740DF">
      <w:pPr>
        <w:pStyle w:val="Inhopg1"/>
        <w:rPr>
          <w:rFonts w:asciiTheme="minorHAnsi" w:eastAsiaTheme="minorEastAsia" w:hAnsiTheme="minorHAnsi" w:cstheme="minorBidi"/>
          <w:noProof/>
          <w:sz w:val="22"/>
          <w:szCs w:val="22"/>
        </w:rPr>
      </w:pPr>
      <w:hyperlink w:anchor="_Toc505164562" w:history="1">
        <w:r w:rsidR="004B007E" w:rsidRPr="009A7F91">
          <w:rPr>
            <w:rStyle w:val="Hyperlink"/>
            <w:noProof/>
          </w:rPr>
          <w:t>Artikel 7</w:t>
        </w:r>
        <w:r w:rsidR="004B007E">
          <w:rPr>
            <w:rFonts w:asciiTheme="minorHAnsi" w:eastAsiaTheme="minorEastAsia" w:hAnsiTheme="minorHAnsi" w:cstheme="minorBidi"/>
            <w:noProof/>
            <w:sz w:val="22"/>
            <w:szCs w:val="22"/>
          </w:rPr>
          <w:tab/>
        </w:r>
        <w:r w:rsidR="004B007E" w:rsidRPr="009A7F91">
          <w:rPr>
            <w:rStyle w:val="Hyperlink"/>
            <w:noProof/>
          </w:rPr>
          <w:t>Functiegroepen en salaristabellen</w:t>
        </w:r>
        <w:r w:rsidR="004B007E">
          <w:rPr>
            <w:noProof/>
            <w:webHidden/>
          </w:rPr>
          <w:tab/>
        </w:r>
        <w:r w:rsidR="004B007E">
          <w:rPr>
            <w:noProof/>
            <w:webHidden/>
          </w:rPr>
          <w:fldChar w:fldCharType="begin"/>
        </w:r>
        <w:r w:rsidR="004B007E">
          <w:rPr>
            <w:noProof/>
            <w:webHidden/>
          </w:rPr>
          <w:instrText xml:space="preserve"> PAGEREF _Toc505164562 \h </w:instrText>
        </w:r>
        <w:r w:rsidR="004B007E">
          <w:rPr>
            <w:noProof/>
            <w:webHidden/>
          </w:rPr>
        </w:r>
        <w:r w:rsidR="004B007E">
          <w:rPr>
            <w:noProof/>
            <w:webHidden/>
          </w:rPr>
          <w:fldChar w:fldCharType="separate"/>
        </w:r>
        <w:r w:rsidR="004B007E">
          <w:rPr>
            <w:noProof/>
            <w:webHidden/>
          </w:rPr>
          <w:t>10</w:t>
        </w:r>
        <w:r w:rsidR="004B007E">
          <w:rPr>
            <w:noProof/>
            <w:webHidden/>
          </w:rPr>
          <w:fldChar w:fldCharType="end"/>
        </w:r>
      </w:hyperlink>
    </w:p>
    <w:p w14:paraId="620ADC43" w14:textId="7558CE9B" w:rsidR="004B007E" w:rsidRDefault="00D740DF">
      <w:pPr>
        <w:pStyle w:val="Inhopg1"/>
        <w:rPr>
          <w:rFonts w:asciiTheme="minorHAnsi" w:eastAsiaTheme="minorEastAsia" w:hAnsiTheme="minorHAnsi" w:cstheme="minorBidi"/>
          <w:noProof/>
          <w:sz w:val="22"/>
          <w:szCs w:val="22"/>
        </w:rPr>
      </w:pPr>
      <w:hyperlink w:anchor="_Toc505164563" w:history="1">
        <w:r w:rsidR="004B007E" w:rsidRPr="009A7F91">
          <w:rPr>
            <w:rStyle w:val="Hyperlink"/>
            <w:noProof/>
          </w:rPr>
          <w:t>Artikel 8</w:t>
        </w:r>
        <w:r w:rsidR="004B007E">
          <w:rPr>
            <w:rFonts w:asciiTheme="minorHAnsi" w:eastAsiaTheme="minorEastAsia" w:hAnsiTheme="minorHAnsi" w:cstheme="minorBidi"/>
            <w:noProof/>
            <w:sz w:val="22"/>
            <w:szCs w:val="22"/>
          </w:rPr>
          <w:tab/>
        </w:r>
        <w:r w:rsidR="004B007E" w:rsidRPr="009A7F91">
          <w:rPr>
            <w:rStyle w:val="Hyperlink"/>
            <w:noProof/>
          </w:rPr>
          <w:t>Toepassing van de salaristabellen (zie ook Bijlage II)</w:t>
        </w:r>
        <w:r w:rsidR="004B007E">
          <w:rPr>
            <w:noProof/>
            <w:webHidden/>
          </w:rPr>
          <w:tab/>
        </w:r>
        <w:r w:rsidR="004B007E">
          <w:rPr>
            <w:noProof/>
            <w:webHidden/>
          </w:rPr>
          <w:fldChar w:fldCharType="begin"/>
        </w:r>
        <w:r w:rsidR="004B007E">
          <w:rPr>
            <w:noProof/>
            <w:webHidden/>
          </w:rPr>
          <w:instrText xml:space="preserve"> PAGEREF _Toc505164563 \h </w:instrText>
        </w:r>
        <w:r w:rsidR="004B007E">
          <w:rPr>
            <w:noProof/>
            <w:webHidden/>
          </w:rPr>
        </w:r>
        <w:r w:rsidR="004B007E">
          <w:rPr>
            <w:noProof/>
            <w:webHidden/>
          </w:rPr>
          <w:fldChar w:fldCharType="separate"/>
        </w:r>
        <w:r w:rsidR="004B007E">
          <w:rPr>
            <w:noProof/>
            <w:webHidden/>
          </w:rPr>
          <w:t>28</w:t>
        </w:r>
        <w:r w:rsidR="004B007E">
          <w:rPr>
            <w:noProof/>
            <w:webHidden/>
          </w:rPr>
          <w:fldChar w:fldCharType="end"/>
        </w:r>
      </w:hyperlink>
    </w:p>
    <w:p w14:paraId="55B0CEAE" w14:textId="3C1AB673" w:rsidR="004B007E" w:rsidRDefault="00D740DF">
      <w:pPr>
        <w:pStyle w:val="Inhopg1"/>
        <w:rPr>
          <w:rFonts w:asciiTheme="minorHAnsi" w:eastAsiaTheme="minorEastAsia" w:hAnsiTheme="minorHAnsi" w:cstheme="minorBidi"/>
          <w:noProof/>
          <w:sz w:val="22"/>
          <w:szCs w:val="22"/>
        </w:rPr>
      </w:pPr>
      <w:hyperlink w:anchor="_Toc505164564" w:history="1">
        <w:r w:rsidR="004B007E" w:rsidRPr="009A7F91">
          <w:rPr>
            <w:rStyle w:val="Hyperlink"/>
            <w:noProof/>
          </w:rPr>
          <w:t>Artikel 9</w:t>
        </w:r>
        <w:r w:rsidR="004B007E">
          <w:rPr>
            <w:rFonts w:asciiTheme="minorHAnsi" w:eastAsiaTheme="minorEastAsia" w:hAnsiTheme="minorHAnsi" w:cstheme="minorBidi"/>
            <w:noProof/>
            <w:sz w:val="22"/>
            <w:szCs w:val="22"/>
          </w:rPr>
          <w:tab/>
        </w:r>
        <w:r w:rsidR="004B007E" w:rsidRPr="009A7F91">
          <w:rPr>
            <w:rStyle w:val="Hyperlink"/>
            <w:noProof/>
          </w:rPr>
          <w:t>Beloning voor overwerk en onaangename uren</w:t>
        </w:r>
        <w:r w:rsidR="004B007E">
          <w:rPr>
            <w:noProof/>
            <w:webHidden/>
          </w:rPr>
          <w:tab/>
        </w:r>
        <w:r w:rsidR="004B007E">
          <w:rPr>
            <w:noProof/>
            <w:webHidden/>
          </w:rPr>
          <w:fldChar w:fldCharType="begin"/>
        </w:r>
        <w:r w:rsidR="004B007E">
          <w:rPr>
            <w:noProof/>
            <w:webHidden/>
          </w:rPr>
          <w:instrText xml:space="preserve"> PAGEREF _Toc505164564 \h </w:instrText>
        </w:r>
        <w:r w:rsidR="004B007E">
          <w:rPr>
            <w:noProof/>
            <w:webHidden/>
          </w:rPr>
        </w:r>
        <w:r w:rsidR="004B007E">
          <w:rPr>
            <w:noProof/>
            <w:webHidden/>
          </w:rPr>
          <w:fldChar w:fldCharType="separate"/>
        </w:r>
        <w:r w:rsidR="004B007E">
          <w:rPr>
            <w:noProof/>
            <w:webHidden/>
          </w:rPr>
          <w:t>30</w:t>
        </w:r>
        <w:r w:rsidR="004B007E">
          <w:rPr>
            <w:noProof/>
            <w:webHidden/>
          </w:rPr>
          <w:fldChar w:fldCharType="end"/>
        </w:r>
      </w:hyperlink>
    </w:p>
    <w:p w14:paraId="7AF5C8F7" w14:textId="1504EBC6" w:rsidR="004B007E" w:rsidRDefault="00D740DF">
      <w:pPr>
        <w:pStyle w:val="Inhopg1"/>
        <w:rPr>
          <w:rFonts w:asciiTheme="minorHAnsi" w:eastAsiaTheme="minorEastAsia" w:hAnsiTheme="minorHAnsi" w:cstheme="minorBidi"/>
          <w:noProof/>
          <w:sz w:val="22"/>
          <w:szCs w:val="22"/>
        </w:rPr>
      </w:pPr>
      <w:hyperlink w:anchor="_Toc505164565" w:history="1">
        <w:r w:rsidR="004B007E" w:rsidRPr="009A7F91">
          <w:rPr>
            <w:rStyle w:val="Hyperlink"/>
            <w:noProof/>
          </w:rPr>
          <w:t>Artikel 9A</w:t>
        </w:r>
        <w:r w:rsidR="004B007E">
          <w:rPr>
            <w:rFonts w:asciiTheme="minorHAnsi" w:eastAsiaTheme="minorEastAsia" w:hAnsiTheme="minorHAnsi" w:cstheme="minorBidi"/>
            <w:noProof/>
            <w:sz w:val="22"/>
            <w:szCs w:val="22"/>
          </w:rPr>
          <w:tab/>
        </w:r>
        <w:r w:rsidR="004B007E" w:rsidRPr="009A7F91">
          <w:rPr>
            <w:rStyle w:val="Hyperlink"/>
            <w:noProof/>
          </w:rPr>
          <w:t>Toeslag werkomstandigheden</w:t>
        </w:r>
        <w:r w:rsidR="004B007E">
          <w:rPr>
            <w:noProof/>
            <w:webHidden/>
          </w:rPr>
          <w:tab/>
        </w:r>
        <w:r w:rsidR="004B007E">
          <w:rPr>
            <w:noProof/>
            <w:webHidden/>
          </w:rPr>
          <w:fldChar w:fldCharType="begin"/>
        </w:r>
        <w:r w:rsidR="004B007E">
          <w:rPr>
            <w:noProof/>
            <w:webHidden/>
          </w:rPr>
          <w:instrText xml:space="preserve"> PAGEREF _Toc505164565 \h </w:instrText>
        </w:r>
        <w:r w:rsidR="004B007E">
          <w:rPr>
            <w:noProof/>
            <w:webHidden/>
          </w:rPr>
        </w:r>
        <w:r w:rsidR="004B007E">
          <w:rPr>
            <w:noProof/>
            <w:webHidden/>
          </w:rPr>
          <w:fldChar w:fldCharType="separate"/>
        </w:r>
        <w:r w:rsidR="004B007E">
          <w:rPr>
            <w:noProof/>
            <w:webHidden/>
          </w:rPr>
          <w:t>32</w:t>
        </w:r>
        <w:r w:rsidR="004B007E">
          <w:rPr>
            <w:noProof/>
            <w:webHidden/>
          </w:rPr>
          <w:fldChar w:fldCharType="end"/>
        </w:r>
      </w:hyperlink>
    </w:p>
    <w:p w14:paraId="422BB12E" w14:textId="466F891C" w:rsidR="004B007E" w:rsidRDefault="00D740DF">
      <w:pPr>
        <w:pStyle w:val="Inhopg1"/>
        <w:rPr>
          <w:rFonts w:asciiTheme="minorHAnsi" w:eastAsiaTheme="minorEastAsia" w:hAnsiTheme="minorHAnsi" w:cstheme="minorBidi"/>
          <w:noProof/>
          <w:sz w:val="22"/>
          <w:szCs w:val="22"/>
        </w:rPr>
      </w:pPr>
      <w:hyperlink w:anchor="_Toc505164566" w:history="1">
        <w:r w:rsidR="004B007E" w:rsidRPr="009A7F91">
          <w:rPr>
            <w:rStyle w:val="Hyperlink"/>
            <w:noProof/>
          </w:rPr>
          <w:t>Artikel 10</w:t>
        </w:r>
        <w:r w:rsidR="004B007E">
          <w:rPr>
            <w:rFonts w:asciiTheme="minorHAnsi" w:eastAsiaTheme="minorEastAsia" w:hAnsiTheme="minorHAnsi" w:cstheme="minorBidi"/>
            <w:noProof/>
            <w:sz w:val="22"/>
            <w:szCs w:val="22"/>
          </w:rPr>
          <w:tab/>
        </w:r>
        <w:r w:rsidR="004B007E" w:rsidRPr="009A7F91">
          <w:rPr>
            <w:rStyle w:val="Hyperlink"/>
            <w:noProof/>
          </w:rPr>
          <w:t>Zon- en feestdagen</w:t>
        </w:r>
        <w:r w:rsidR="004B007E">
          <w:rPr>
            <w:noProof/>
            <w:webHidden/>
          </w:rPr>
          <w:tab/>
        </w:r>
        <w:r w:rsidR="004B007E">
          <w:rPr>
            <w:noProof/>
            <w:webHidden/>
          </w:rPr>
          <w:fldChar w:fldCharType="begin"/>
        </w:r>
        <w:r w:rsidR="004B007E">
          <w:rPr>
            <w:noProof/>
            <w:webHidden/>
          </w:rPr>
          <w:instrText xml:space="preserve"> PAGEREF _Toc505164566 \h </w:instrText>
        </w:r>
        <w:r w:rsidR="004B007E">
          <w:rPr>
            <w:noProof/>
            <w:webHidden/>
          </w:rPr>
        </w:r>
        <w:r w:rsidR="004B007E">
          <w:rPr>
            <w:noProof/>
            <w:webHidden/>
          </w:rPr>
          <w:fldChar w:fldCharType="separate"/>
        </w:r>
        <w:r w:rsidR="004B007E">
          <w:rPr>
            <w:noProof/>
            <w:webHidden/>
          </w:rPr>
          <w:t>32</w:t>
        </w:r>
        <w:r w:rsidR="004B007E">
          <w:rPr>
            <w:noProof/>
            <w:webHidden/>
          </w:rPr>
          <w:fldChar w:fldCharType="end"/>
        </w:r>
      </w:hyperlink>
    </w:p>
    <w:p w14:paraId="2138F885" w14:textId="4C767BE7" w:rsidR="004B007E" w:rsidRDefault="00D740DF">
      <w:pPr>
        <w:pStyle w:val="Inhopg1"/>
        <w:rPr>
          <w:rFonts w:asciiTheme="minorHAnsi" w:eastAsiaTheme="minorEastAsia" w:hAnsiTheme="minorHAnsi" w:cstheme="minorBidi"/>
          <w:noProof/>
          <w:sz w:val="22"/>
          <w:szCs w:val="22"/>
        </w:rPr>
      </w:pPr>
      <w:hyperlink w:anchor="_Toc505164567" w:history="1">
        <w:r w:rsidR="004B007E" w:rsidRPr="009A7F91">
          <w:rPr>
            <w:rStyle w:val="Hyperlink"/>
            <w:noProof/>
          </w:rPr>
          <w:t>Artikel 11</w:t>
        </w:r>
        <w:r w:rsidR="004B007E">
          <w:rPr>
            <w:rFonts w:asciiTheme="minorHAnsi" w:eastAsiaTheme="minorEastAsia" w:hAnsiTheme="minorHAnsi" w:cstheme="minorBidi"/>
            <w:noProof/>
            <w:sz w:val="22"/>
            <w:szCs w:val="22"/>
          </w:rPr>
          <w:tab/>
        </w:r>
        <w:r w:rsidR="004B007E" w:rsidRPr="009A7F91">
          <w:rPr>
            <w:rStyle w:val="Hyperlink"/>
            <w:noProof/>
          </w:rPr>
          <w:t>Afwezigheid</w:t>
        </w:r>
        <w:r w:rsidR="004B007E">
          <w:rPr>
            <w:noProof/>
            <w:webHidden/>
          </w:rPr>
          <w:tab/>
        </w:r>
        <w:r w:rsidR="004B007E">
          <w:rPr>
            <w:noProof/>
            <w:webHidden/>
          </w:rPr>
          <w:fldChar w:fldCharType="begin"/>
        </w:r>
        <w:r w:rsidR="004B007E">
          <w:rPr>
            <w:noProof/>
            <w:webHidden/>
          </w:rPr>
          <w:instrText xml:space="preserve"> PAGEREF _Toc505164567 \h </w:instrText>
        </w:r>
        <w:r w:rsidR="004B007E">
          <w:rPr>
            <w:noProof/>
            <w:webHidden/>
          </w:rPr>
        </w:r>
        <w:r w:rsidR="004B007E">
          <w:rPr>
            <w:noProof/>
            <w:webHidden/>
          </w:rPr>
          <w:fldChar w:fldCharType="separate"/>
        </w:r>
        <w:r w:rsidR="004B007E">
          <w:rPr>
            <w:noProof/>
            <w:webHidden/>
          </w:rPr>
          <w:t>33</w:t>
        </w:r>
        <w:r w:rsidR="004B007E">
          <w:rPr>
            <w:noProof/>
            <w:webHidden/>
          </w:rPr>
          <w:fldChar w:fldCharType="end"/>
        </w:r>
      </w:hyperlink>
    </w:p>
    <w:p w14:paraId="21A2D2BF" w14:textId="1614950A" w:rsidR="004B007E" w:rsidRDefault="00D740DF">
      <w:pPr>
        <w:pStyle w:val="Inhopg1"/>
        <w:rPr>
          <w:rFonts w:asciiTheme="minorHAnsi" w:eastAsiaTheme="minorEastAsia" w:hAnsiTheme="minorHAnsi" w:cstheme="minorBidi"/>
          <w:noProof/>
          <w:sz w:val="22"/>
          <w:szCs w:val="22"/>
        </w:rPr>
      </w:pPr>
      <w:hyperlink w:anchor="_Toc505164568" w:history="1">
        <w:r w:rsidR="004B007E" w:rsidRPr="009A7F91">
          <w:rPr>
            <w:rStyle w:val="Hyperlink"/>
            <w:noProof/>
          </w:rPr>
          <w:t>Artikel 12</w:t>
        </w:r>
        <w:r w:rsidR="004B007E">
          <w:rPr>
            <w:rFonts w:asciiTheme="minorHAnsi" w:eastAsiaTheme="minorEastAsia" w:hAnsiTheme="minorHAnsi" w:cstheme="minorBidi"/>
            <w:noProof/>
            <w:sz w:val="22"/>
            <w:szCs w:val="22"/>
          </w:rPr>
          <w:tab/>
        </w:r>
        <w:r w:rsidR="004B007E" w:rsidRPr="009A7F91">
          <w:rPr>
            <w:rStyle w:val="Hyperlink"/>
            <w:noProof/>
          </w:rPr>
          <w:t>Vakantie</w:t>
        </w:r>
        <w:r w:rsidR="004B007E">
          <w:rPr>
            <w:noProof/>
            <w:webHidden/>
          </w:rPr>
          <w:tab/>
        </w:r>
        <w:r w:rsidR="004B007E">
          <w:rPr>
            <w:noProof/>
            <w:webHidden/>
          </w:rPr>
          <w:fldChar w:fldCharType="begin"/>
        </w:r>
        <w:r w:rsidR="004B007E">
          <w:rPr>
            <w:noProof/>
            <w:webHidden/>
          </w:rPr>
          <w:instrText xml:space="preserve"> PAGEREF _Toc505164568 \h </w:instrText>
        </w:r>
        <w:r w:rsidR="004B007E">
          <w:rPr>
            <w:noProof/>
            <w:webHidden/>
          </w:rPr>
        </w:r>
        <w:r w:rsidR="004B007E">
          <w:rPr>
            <w:noProof/>
            <w:webHidden/>
          </w:rPr>
          <w:fldChar w:fldCharType="separate"/>
        </w:r>
        <w:r w:rsidR="004B007E">
          <w:rPr>
            <w:noProof/>
            <w:webHidden/>
          </w:rPr>
          <w:t>35</w:t>
        </w:r>
        <w:r w:rsidR="004B007E">
          <w:rPr>
            <w:noProof/>
            <w:webHidden/>
          </w:rPr>
          <w:fldChar w:fldCharType="end"/>
        </w:r>
      </w:hyperlink>
    </w:p>
    <w:p w14:paraId="7E7BA759" w14:textId="52B89BC6" w:rsidR="004B007E" w:rsidRDefault="00D740DF">
      <w:pPr>
        <w:pStyle w:val="Inhopg1"/>
        <w:rPr>
          <w:rFonts w:asciiTheme="minorHAnsi" w:eastAsiaTheme="minorEastAsia" w:hAnsiTheme="minorHAnsi" w:cstheme="minorBidi"/>
          <w:noProof/>
          <w:sz w:val="22"/>
          <w:szCs w:val="22"/>
        </w:rPr>
      </w:pPr>
      <w:hyperlink w:anchor="_Toc505164569" w:history="1">
        <w:r w:rsidR="004B007E" w:rsidRPr="009A7F91">
          <w:rPr>
            <w:rStyle w:val="Hyperlink"/>
            <w:noProof/>
          </w:rPr>
          <w:t>Artikel 13</w:t>
        </w:r>
        <w:r w:rsidR="004B007E">
          <w:rPr>
            <w:rFonts w:asciiTheme="minorHAnsi" w:eastAsiaTheme="minorEastAsia" w:hAnsiTheme="minorHAnsi" w:cstheme="minorBidi"/>
            <w:noProof/>
            <w:sz w:val="22"/>
            <w:szCs w:val="22"/>
          </w:rPr>
          <w:tab/>
        </w:r>
        <w:r w:rsidR="004B007E" w:rsidRPr="009A7F91">
          <w:rPr>
            <w:rStyle w:val="Hyperlink"/>
            <w:noProof/>
          </w:rPr>
          <w:t>Vakantietoeslag</w:t>
        </w:r>
        <w:r w:rsidR="004B007E">
          <w:rPr>
            <w:noProof/>
            <w:webHidden/>
          </w:rPr>
          <w:tab/>
        </w:r>
        <w:r w:rsidR="004B007E">
          <w:rPr>
            <w:noProof/>
            <w:webHidden/>
          </w:rPr>
          <w:fldChar w:fldCharType="begin"/>
        </w:r>
        <w:r w:rsidR="004B007E">
          <w:rPr>
            <w:noProof/>
            <w:webHidden/>
          </w:rPr>
          <w:instrText xml:space="preserve"> PAGEREF _Toc505164569 \h </w:instrText>
        </w:r>
        <w:r w:rsidR="004B007E">
          <w:rPr>
            <w:noProof/>
            <w:webHidden/>
          </w:rPr>
        </w:r>
        <w:r w:rsidR="004B007E">
          <w:rPr>
            <w:noProof/>
            <w:webHidden/>
          </w:rPr>
          <w:fldChar w:fldCharType="separate"/>
        </w:r>
        <w:r w:rsidR="004B007E">
          <w:rPr>
            <w:noProof/>
            <w:webHidden/>
          </w:rPr>
          <w:t>38</w:t>
        </w:r>
        <w:r w:rsidR="004B007E">
          <w:rPr>
            <w:noProof/>
            <w:webHidden/>
          </w:rPr>
          <w:fldChar w:fldCharType="end"/>
        </w:r>
      </w:hyperlink>
    </w:p>
    <w:p w14:paraId="68D009D9" w14:textId="2E2F2E1A" w:rsidR="004B007E" w:rsidRDefault="00D740DF">
      <w:pPr>
        <w:pStyle w:val="Inhopg1"/>
        <w:rPr>
          <w:rFonts w:asciiTheme="minorHAnsi" w:eastAsiaTheme="minorEastAsia" w:hAnsiTheme="minorHAnsi" w:cstheme="minorBidi"/>
          <w:noProof/>
          <w:sz w:val="22"/>
          <w:szCs w:val="22"/>
        </w:rPr>
      </w:pPr>
      <w:hyperlink w:anchor="_Toc505164570" w:history="1">
        <w:r w:rsidR="004B007E" w:rsidRPr="009A7F91">
          <w:rPr>
            <w:rStyle w:val="Hyperlink"/>
            <w:noProof/>
          </w:rPr>
          <w:t>Artikel 13A</w:t>
        </w:r>
        <w:r w:rsidR="004B007E">
          <w:rPr>
            <w:rFonts w:asciiTheme="minorHAnsi" w:eastAsiaTheme="minorEastAsia" w:hAnsiTheme="minorHAnsi" w:cstheme="minorBidi"/>
            <w:noProof/>
            <w:sz w:val="22"/>
            <w:szCs w:val="22"/>
          </w:rPr>
          <w:tab/>
        </w:r>
        <w:r w:rsidR="004B007E" w:rsidRPr="009A7F91">
          <w:rPr>
            <w:rStyle w:val="Hyperlink"/>
            <w:noProof/>
          </w:rPr>
          <w:t>Arbeidsduurverkorting</w:t>
        </w:r>
        <w:r w:rsidR="004B007E">
          <w:rPr>
            <w:noProof/>
            <w:webHidden/>
          </w:rPr>
          <w:tab/>
        </w:r>
        <w:r w:rsidR="004B007E">
          <w:rPr>
            <w:noProof/>
            <w:webHidden/>
          </w:rPr>
          <w:fldChar w:fldCharType="begin"/>
        </w:r>
        <w:r w:rsidR="004B007E">
          <w:rPr>
            <w:noProof/>
            <w:webHidden/>
          </w:rPr>
          <w:instrText xml:space="preserve"> PAGEREF _Toc505164570 \h </w:instrText>
        </w:r>
        <w:r w:rsidR="004B007E">
          <w:rPr>
            <w:noProof/>
            <w:webHidden/>
          </w:rPr>
        </w:r>
        <w:r w:rsidR="004B007E">
          <w:rPr>
            <w:noProof/>
            <w:webHidden/>
          </w:rPr>
          <w:fldChar w:fldCharType="separate"/>
        </w:r>
        <w:r w:rsidR="004B007E">
          <w:rPr>
            <w:noProof/>
            <w:webHidden/>
          </w:rPr>
          <w:t>39</w:t>
        </w:r>
        <w:r w:rsidR="004B007E">
          <w:rPr>
            <w:noProof/>
            <w:webHidden/>
          </w:rPr>
          <w:fldChar w:fldCharType="end"/>
        </w:r>
      </w:hyperlink>
    </w:p>
    <w:p w14:paraId="1016C83D" w14:textId="24109B2A" w:rsidR="004B007E" w:rsidRDefault="00D740DF">
      <w:pPr>
        <w:pStyle w:val="Inhopg1"/>
        <w:rPr>
          <w:rFonts w:asciiTheme="minorHAnsi" w:eastAsiaTheme="minorEastAsia" w:hAnsiTheme="minorHAnsi" w:cstheme="minorBidi"/>
          <w:noProof/>
          <w:sz w:val="22"/>
          <w:szCs w:val="22"/>
        </w:rPr>
      </w:pPr>
      <w:hyperlink w:anchor="_Toc505164571" w:history="1">
        <w:r w:rsidR="004B007E" w:rsidRPr="009A7F91">
          <w:rPr>
            <w:rStyle w:val="Hyperlink"/>
            <w:noProof/>
          </w:rPr>
          <w:t>Artikel 14</w:t>
        </w:r>
        <w:r w:rsidR="004B007E">
          <w:rPr>
            <w:rFonts w:asciiTheme="minorHAnsi" w:eastAsiaTheme="minorEastAsia" w:hAnsiTheme="minorHAnsi" w:cstheme="minorBidi"/>
            <w:noProof/>
            <w:sz w:val="22"/>
            <w:szCs w:val="22"/>
          </w:rPr>
          <w:tab/>
        </w:r>
        <w:r w:rsidR="004B007E" w:rsidRPr="009A7F91">
          <w:rPr>
            <w:rStyle w:val="Hyperlink"/>
            <w:noProof/>
          </w:rPr>
          <w:t>Uitkering bij arbeidsongeschiktheid</w:t>
        </w:r>
        <w:r w:rsidR="004B007E">
          <w:rPr>
            <w:noProof/>
            <w:webHidden/>
          </w:rPr>
          <w:tab/>
        </w:r>
        <w:r w:rsidR="004B007E">
          <w:rPr>
            <w:noProof/>
            <w:webHidden/>
          </w:rPr>
          <w:fldChar w:fldCharType="begin"/>
        </w:r>
        <w:r w:rsidR="004B007E">
          <w:rPr>
            <w:noProof/>
            <w:webHidden/>
          </w:rPr>
          <w:instrText xml:space="preserve"> PAGEREF _Toc505164571 \h </w:instrText>
        </w:r>
        <w:r w:rsidR="004B007E">
          <w:rPr>
            <w:noProof/>
            <w:webHidden/>
          </w:rPr>
        </w:r>
        <w:r w:rsidR="004B007E">
          <w:rPr>
            <w:noProof/>
            <w:webHidden/>
          </w:rPr>
          <w:fldChar w:fldCharType="separate"/>
        </w:r>
        <w:r w:rsidR="004B007E">
          <w:rPr>
            <w:noProof/>
            <w:webHidden/>
          </w:rPr>
          <w:t>39</w:t>
        </w:r>
        <w:r w:rsidR="004B007E">
          <w:rPr>
            <w:noProof/>
            <w:webHidden/>
          </w:rPr>
          <w:fldChar w:fldCharType="end"/>
        </w:r>
      </w:hyperlink>
    </w:p>
    <w:p w14:paraId="550C900B" w14:textId="56B429A2" w:rsidR="004B007E" w:rsidRDefault="00D740DF">
      <w:pPr>
        <w:pStyle w:val="Inhopg1"/>
        <w:rPr>
          <w:rFonts w:asciiTheme="minorHAnsi" w:eastAsiaTheme="minorEastAsia" w:hAnsiTheme="minorHAnsi" w:cstheme="minorBidi"/>
          <w:noProof/>
          <w:sz w:val="22"/>
          <w:szCs w:val="22"/>
        </w:rPr>
      </w:pPr>
      <w:hyperlink w:anchor="_Toc505164572" w:history="1">
        <w:r w:rsidR="004B007E" w:rsidRPr="009A7F91">
          <w:rPr>
            <w:rStyle w:val="Hyperlink"/>
            <w:noProof/>
          </w:rPr>
          <w:t>Artikel 15</w:t>
        </w:r>
        <w:r w:rsidR="004B007E">
          <w:rPr>
            <w:rFonts w:asciiTheme="minorHAnsi" w:eastAsiaTheme="minorEastAsia" w:hAnsiTheme="minorHAnsi" w:cstheme="minorBidi"/>
            <w:noProof/>
            <w:sz w:val="22"/>
            <w:szCs w:val="22"/>
          </w:rPr>
          <w:tab/>
        </w:r>
        <w:r w:rsidR="004B007E" w:rsidRPr="009A7F91">
          <w:rPr>
            <w:rStyle w:val="Hyperlink"/>
            <w:noProof/>
          </w:rPr>
          <w:t>Arbeidsreglement</w:t>
        </w:r>
        <w:r w:rsidR="004B007E">
          <w:rPr>
            <w:noProof/>
            <w:webHidden/>
          </w:rPr>
          <w:tab/>
        </w:r>
        <w:r w:rsidR="004B007E">
          <w:rPr>
            <w:noProof/>
            <w:webHidden/>
          </w:rPr>
          <w:fldChar w:fldCharType="begin"/>
        </w:r>
        <w:r w:rsidR="004B007E">
          <w:rPr>
            <w:noProof/>
            <w:webHidden/>
          </w:rPr>
          <w:instrText xml:space="preserve"> PAGEREF _Toc505164572 \h </w:instrText>
        </w:r>
        <w:r w:rsidR="004B007E">
          <w:rPr>
            <w:noProof/>
            <w:webHidden/>
          </w:rPr>
        </w:r>
        <w:r w:rsidR="004B007E">
          <w:rPr>
            <w:noProof/>
            <w:webHidden/>
          </w:rPr>
          <w:fldChar w:fldCharType="separate"/>
        </w:r>
        <w:r w:rsidR="004B007E">
          <w:rPr>
            <w:noProof/>
            <w:webHidden/>
          </w:rPr>
          <w:t>41</w:t>
        </w:r>
        <w:r w:rsidR="004B007E">
          <w:rPr>
            <w:noProof/>
            <w:webHidden/>
          </w:rPr>
          <w:fldChar w:fldCharType="end"/>
        </w:r>
      </w:hyperlink>
    </w:p>
    <w:p w14:paraId="5DFEE590" w14:textId="0A6DB5CB" w:rsidR="004B007E" w:rsidRDefault="00D740DF">
      <w:pPr>
        <w:pStyle w:val="Inhopg1"/>
        <w:rPr>
          <w:rFonts w:asciiTheme="minorHAnsi" w:eastAsiaTheme="minorEastAsia" w:hAnsiTheme="minorHAnsi" w:cstheme="minorBidi"/>
          <w:noProof/>
          <w:sz w:val="22"/>
          <w:szCs w:val="22"/>
        </w:rPr>
      </w:pPr>
      <w:hyperlink w:anchor="_Toc505164573" w:history="1">
        <w:r w:rsidR="004B007E" w:rsidRPr="009A7F91">
          <w:rPr>
            <w:rStyle w:val="Hyperlink"/>
            <w:noProof/>
          </w:rPr>
          <w:t>Artikel 16</w:t>
        </w:r>
        <w:r w:rsidR="004B007E">
          <w:rPr>
            <w:rFonts w:asciiTheme="minorHAnsi" w:eastAsiaTheme="minorEastAsia" w:hAnsiTheme="minorHAnsi" w:cstheme="minorBidi"/>
            <w:noProof/>
            <w:sz w:val="22"/>
            <w:szCs w:val="22"/>
          </w:rPr>
          <w:tab/>
        </w:r>
        <w:r w:rsidR="004B007E" w:rsidRPr="009A7F91">
          <w:rPr>
            <w:rStyle w:val="Hyperlink"/>
            <w:noProof/>
          </w:rPr>
          <w:t>Pensioenvoorzieningen</w:t>
        </w:r>
        <w:r w:rsidR="004B007E">
          <w:rPr>
            <w:noProof/>
            <w:webHidden/>
          </w:rPr>
          <w:tab/>
        </w:r>
        <w:r w:rsidR="004B007E">
          <w:rPr>
            <w:noProof/>
            <w:webHidden/>
          </w:rPr>
          <w:fldChar w:fldCharType="begin"/>
        </w:r>
        <w:r w:rsidR="004B007E">
          <w:rPr>
            <w:noProof/>
            <w:webHidden/>
          </w:rPr>
          <w:instrText xml:space="preserve"> PAGEREF _Toc505164573 \h </w:instrText>
        </w:r>
        <w:r w:rsidR="004B007E">
          <w:rPr>
            <w:noProof/>
            <w:webHidden/>
          </w:rPr>
        </w:r>
        <w:r w:rsidR="004B007E">
          <w:rPr>
            <w:noProof/>
            <w:webHidden/>
          </w:rPr>
          <w:fldChar w:fldCharType="separate"/>
        </w:r>
        <w:r w:rsidR="004B007E">
          <w:rPr>
            <w:noProof/>
            <w:webHidden/>
          </w:rPr>
          <w:t>42</w:t>
        </w:r>
        <w:r w:rsidR="004B007E">
          <w:rPr>
            <w:noProof/>
            <w:webHidden/>
          </w:rPr>
          <w:fldChar w:fldCharType="end"/>
        </w:r>
      </w:hyperlink>
    </w:p>
    <w:p w14:paraId="16B9B0EA" w14:textId="29E5E7C4" w:rsidR="004B007E" w:rsidRDefault="00D740DF">
      <w:pPr>
        <w:pStyle w:val="Inhopg1"/>
        <w:rPr>
          <w:rFonts w:asciiTheme="minorHAnsi" w:eastAsiaTheme="minorEastAsia" w:hAnsiTheme="minorHAnsi" w:cstheme="minorBidi"/>
          <w:noProof/>
          <w:sz w:val="22"/>
          <w:szCs w:val="22"/>
        </w:rPr>
      </w:pPr>
      <w:hyperlink w:anchor="_Toc505164574" w:history="1">
        <w:r w:rsidR="004B007E" w:rsidRPr="009A7F91">
          <w:rPr>
            <w:rStyle w:val="Hyperlink"/>
            <w:noProof/>
          </w:rPr>
          <w:t>Artikel 17</w:t>
        </w:r>
        <w:r w:rsidR="004B007E">
          <w:rPr>
            <w:rFonts w:asciiTheme="minorHAnsi" w:eastAsiaTheme="minorEastAsia" w:hAnsiTheme="minorHAnsi" w:cstheme="minorBidi"/>
            <w:noProof/>
            <w:sz w:val="22"/>
            <w:szCs w:val="22"/>
          </w:rPr>
          <w:tab/>
        </w:r>
        <w:r w:rsidR="004B007E" w:rsidRPr="009A7F91">
          <w:rPr>
            <w:rStyle w:val="Hyperlink"/>
            <w:noProof/>
          </w:rPr>
          <w:t>Eindejaarsuitkering</w:t>
        </w:r>
        <w:r w:rsidR="004B007E">
          <w:rPr>
            <w:noProof/>
            <w:webHidden/>
          </w:rPr>
          <w:tab/>
        </w:r>
        <w:r w:rsidR="004B007E">
          <w:rPr>
            <w:noProof/>
            <w:webHidden/>
          </w:rPr>
          <w:fldChar w:fldCharType="begin"/>
        </w:r>
        <w:r w:rsidR="004B007E">
          <w:rPr>
            <w:noProof/>
            <w:webHidden/>
          </w:rPr>
          <w:instrText xml:space="preserve"> PAGEREF _Toc505164574 \h </w:instrText>
        </w:r>
        <w:r w:rsidR="004B007E">
          <w:rPr>
            <w:noProof/>
            <w:webHidden/>
          </w:rPr>
        </w:r>
        <w:r w:rsidR="004B007E">
          <w:rPr>
            <w:noProof/>
            <w:webHidden/>
          </w:rPr>
          <w:fldChar w:fldCharType="separate"/>
        </w:r>
        <w:r w:rsidR="004B007E">
          <w:rPr>
            <w:noProof/>
            <w:webHidden/>
          </w:rPr>
          <w:t>42</w:t>
        </w:r>
        <w:r w:rsidR="004B007E">
          <w:rPr>
            <w:noProof/>
            <w:webHidden/>
          </w:rPr>
          <w:fldChar w:fldCharType="end"/>
        </w:r>
      </w:hyperlink>
    </w:p>
    <w:p w14:paraId="6CC4AE30" w14:textId="77E6EFFE" w:rsidR="004B007E" w:rsidRDefault="00D740DF">
      <w:pPr>
        <w:pStyle w:val="Inhopg1"/>
        <w:rPr>
          <w:rFonts w:asciiTheme="minorHAnsi" w:eastAsiaTheme="minorEastAsia" w:hAnsiTheme="minorHAnsi" w:cstheme="minorBidi"/>
          <w:noProof/>
          <w:sz w:val="22"/>
          <w:szCs w:val="22"/>
        </w:rPr>
      </w:pPr>
      <w:hyperlink w:anchor="_Toc505164575" w:history="1">
        <w:r w:rsidR="004B007E" w:rsidRPr="009A7F91">
          <w:rPr>
            <w:rStyle w:val="Hyperlink"/>
            <w:noProof/>
          </w:rPr>
          <w:t>Artikel 18-A</w:t>
        </w:r>
        <w:r w:rsidR="004B007E">
          <w:rPr>
            <w:rFonts w:asciiTheme="minorHAnsi" w:eastAsiaTheme="minorEastAsia" w:hAnsiTheme="minorHAnsi" w:cstheme="minorBidi"/>
            <w:noProof/>
            <w:sz w:val="22"/>
            <w:szCs w:val="22"/>
          </w:rPr>
          <w:tab/>
        </w:r>
        <w:r w:rsidR="004B007E" w:rsidRPr="009A7F91">
          <w:rPr>
            <w:rStyle w:val="Hyperlink"/>
            <w:noProof/>
          </w:rPr>
          <w:t>Voucher</w:t>
        </w:r>
        <w:r w:rsidR="004B007E">
          <w:rPr>
            <w:noProof/>
            <w:webHidden/>
          </w:rPr>
          <w:tab/>
        </w:r>
        <w:r w:rsidR="004B007E">
          <w:rPr>
            <w:noProof/>
            <w:webHidden/>
          </w:rPr>
          <w:fldChar w:fldCharType="begin"/>
        </w:r>
        <w:r w:rsidR="004B007E">
          <w:rPr>
            <w:noProof/>
            <w:webHidden/>
          </w:rPr>
          <w:instrText xml:space="preserve"> PAGEREF _Toc505164575 \h </w:instrText>
        </w:r>
        <w:r w:rsidR="004B007E">
          <w:rPr>
            <w:noProof/>
            <w:webHidden/>
          </w:rPr>
        </w:r>
        <w:r w:rsidR="004B007E">
          <w:rPr>
            <w:noProof/>
            <w:webHidden/>
          </w:rPr>
          <w:fldChar w:fldCharType="separate"/>
        </w:r>
        <w:r w:rsidR="004B007E">
          <w:rPr>
            <w:noProof/>
            <w:webHidden/>
          </w:rPr>
          <w:t>42</w:t>
        </w:r>
        <w:r w:rsidR="004B007E">
          <w:rPr>
            <w:noProof/>
            <w:webHidden/>
          </w:rPr>
          <w:fldChar w:fldCharType="end"/>
        </w:r>
      </w:hyperlink>
    </w:p>
    <w:p w14:paraId="505B5595" w14:textId="3F954BD1" w:rsidR="004B007E" w:rsidRDefault="00D740DF">
      <w:pPr>
        <w:pStyle w:val="Inhopg1"/>
        <w:rPr>
          <w:rFonts w:asciiTheme="minorHAnsi" w:eastAsiaTheme="minorEastAsia" w:hAnsiTheme="minorHAnsi" w:cstheme="minorBidi"/>
          <w:noProof/>
          <w:sz w:val="22"/>
          <w:szCs w:val="22"/>
        </w:rPr>
      </w:pPr>
      <w:hyperlink w:anchor="_Toc505164576" w:history="1">
        <w:r w:rsidR="004B007E" w:rsidRPr="009A7F91">
          <w:rPr>
            <w:rStyle w:val="Hyperlink"/>
            <w:noProof/>
            <w:spacing w:val="-2"/>
          </w:rPr>
          <w:t>Artikel 18-B</w:t>
        </w:r>
        <w:r w:rsidR="004B007E">
          <w:rPr>
            <w:rFonts w:asciiTheme="minorHAnsi" w:eastAsiaTheme="minorEastAsia" w:hAnsiTheme="minorHAnsi" w:cstheme="minorBidi"/>
            <w:noProof/>
            <w:sz w:val="22"/>
            <w:szCs w:val="22"/>
          </w:rPr>
          <w:tab/>
        </w:r>
        <w:r w:rsidR="004B007E" w:rsidRPr="009A7F91">
          <w:rPr>
            <w:rStyle w:val="Hyperlink"/>
            <w:noProof/>
          </w:rPr>
          <w:t>Ontwikkelingsfonds</w:t>
        </w:r>
        <w:r w:rsidR="004B007E">
          <w:rPr>
            <w:noProof/>
            <w:webHidden/>
          </w:rPr>
          <w:tab/>
        </w:r>
        <w:r w:rsidR="004B007E">
          <w:rPr>
            <w:noProof/>
            <w:webHidden/>
          </w:rPr>
          <w:fldChar w:fldCharType="begin"/>
        </w:r>
        <w:r w:rsidR="004B007E">
          <w:rPr>
            <w:noProof/>
            <w:webHidden/>
          </w:rPr>
          <w:instrText xml:space="preserve"> PAGEREF _Toc505164576 \h </w:instrText>
        </w:r>
        <w:r w:rsidR="004B007E">
          <w:rPr>
            <w:noProof/>
            <w:webHidden/>
          </w:rPr>
        </w:r>
        <w:r w:rsidR="004B007E">
          <w:rPr>
            <w:noProof/>
            <w:webHidden/>
          </w:rPr>
          <w:fldChar w:fldCharType="separate"/>
        </w:r>
        <w:r w:rsidR="004B007E">
          <w:rPr>
            <w:noProof/>
            <w:webHidden/>
          </w:rPr>
          <w:t>42</w:t>
        </w:r>
        <w:r w:rsidR="004B007E">
          <w:rPr>
            <w:noProof/>
            <w:webHidden/>
          </w:rPr>
          <w:fldChar w:fldCharType="end"/>
        </w:r>
      </w:hyperlink>
    </w:p>
    <w:p w14:paraId="5AEF0F91" w14:textId="7D0DE20E" w:rsidR="004B007E" w:rsidRDefault="00D740DF">
      <w:pPr>
        <w:pStyle w:val="Inhopg1"/>
        <w:rPr>
          <w:rFonts w:asciiTheme="minorHAnsi" w:eastAsiaTheme="minorEastAsia" w:hAnsiTheme="minorHAnsi" w:cstheme="minorBidi"/>
          <w:noProof/>
          <w:sz w:val="22"/>
          <w:szCs w:val="22"/>
        </w:rPr>
      </w:pPr>
      <w:hyperlink w:anchor="_Toc505164577" w:history="1">
        <w:r w:rsidR="004B007E" w:rsidRPr="009A7F91">
          <w:rPr>
            <w:rStyle w:val="Hyperlink"/>
            <w:noProof/>
          </w:rPr>
          <w:t>Artikel 19</w:t>
        </w:r>
        <w:r w:rsidR="004B007E">
          <w:rPr>
            <w:rFonts w:asciiTheme="minorHAnsi" w:eastAsiaTheme="minorEastAsia" w:hAnsiTheme="minorHAnsi" w:cstheme="minorBidi"/>
            <w:noProof/>
            <w:sz w:val="22"/>
            <w:szCs w:val="22"/>
          </w:rPr>
          <w:tab/>
        </w:r>
        <w:r w:rsidR="004B007E" w:rsidRPr="009A7F91">
          <w:rPr>
            <w:rStyle w:val="Hyperlink"/>
            <w:noProof/>
          </w:rPr>
          <w:t>Vakbondswerk binnen de onderneming</w:t>
        </w:r>
        <w:r w:rsidR="004B007E">
          <w:rPr>
            <w:noProof/>
            <w:webHidden/>
          </w:rPr>
          <w:tab/>
        </w:r>
        <w:r w:rsidR="004B007E">
          <w:rPr>
            <w:noProof/>
            <w:webHidden/>
          </w:rPr>
          <w:fldChar w:fldCharType="begin"/>
        </w:r>
        <w:r w:rsidR="004B007E">
          <w:rPr>
            <w:noProof/>
            <w:webHidden/>
          </w:rPr>
          <w:instrText xml:space="preserve"> PAGEREF _Toc505164577 \h </w:instrText>
        </w:r>
        <w:r w:rsidR="004B007E">
          <w:rPr>
            <w:noProof/>
            <w:webHidden/>
          </w:rPr>
        </w:r>
        <w:r w:rsidR="004B007E">
          <w:rPr>
            <w:noProof/>
            <w:webHidden/>
          </w:rPr>
          <w:fldChar w:fldCharType="separate"/>
        </w:r>
        <w:r w:rsidR="004B007E">
          <w:rPr>
            <w:noProof/>
            <w:webHidden/>
          </w:rPr>
          <w:t>43</w:t>
        </w:r>
        <w:r w:rsidR="004B007E">
          <w:rPr>
            <w:noProof/>
            <w:webHidden/>
          </w:rPr>
          <w:fldChar w:fldCharType="end"/>
        </w:r>
      </w:hyperlink>
    </w:p>
    <w:p w14:paraId="203510BC" w14:textId="7DCA8C4A" w:rsidR="004B007E" w:rsidRDefault="00D740DF">
      <w:pPr>
        <w:pStyle w:val="Inhopg1"/>
        <w:rPr>
          <w:rFonts w:asciiTheme="minorHAnsi" w:eastAsiaTheme="minorEastAsia" w:hAnsiTheme="minorHAnsi" w:cstheme="minorBidi"/>
          <w:noProof/>
          <w:sz w:val="22"/>
          <w:szCs w:val="22"/>
        </w:rPr>
      </w:pPr>
      <w:hyperlink w:anchor="_Toc505164578" w:history="1">
        <w:r w:rsidR="004B007E" w:rsidRPr="009A7F91">
          <w:rPr>
            <w:rStyle w:val="Hyperlink"/>
            <w:noProof/>
          </w:rPr>
          <w:t>Artikel 20</w:t>
        </w:r>
        <w:r w:rsidR="004B007E">
          <w:rPr>
            <w:rFonts w:asciiTheme="minorHAnsi" w:eastAsiaTheme="minorEastAsia" w:hAnsiTheme="minorHAnsi" w:cstheme="minorBidi"/>
            <w:noProof/>
            <w:sz w:val="22"/>
            <w:szCs w:val="22"/>
          </w:rPr>
          <w:tab/>
        </w:r>
        <w:r w:rsidR="004B007E" w:rsidRPr="009A7F91">
          <w:rPr>
            <w:rStyle w:val="Hyperlink"/>
            <w:noProof/>
          </w:rPr>
          <w:t>Bijdrageregeling aan de vakbonden</w:t>
        </w:r>
        <w:r w:rsidR="004B007E">
          <w:rPr>
            <w:noProof/>
            <w:webHidden/>
          </w:rPr>
          <w:tab/>
        </w:r>
        <w:r w:rsidR="004B007E">
          <w:rPr>
            <w:noProof/>
            <w:webHidden/>
          </w:rPr>
          <w:fldChar w:fldCharType="begin"/>
        </w:r>
        <w:r w:rsidR="004B007E">
          <w:rPr>
            <w:noProof/>
            <w:webHidden/>
          </w:rPr>
          <w:instrText xml:space="preserve"> PAGEREF _Toc505164578 \h </w:instrText>
        </w:r>
        <w:r w:rsidR="004B007E">
          <w:rPr>
            <w:noProof/>
            <w:webHidden/>
          </w:rPr>
        </w:r>
        <w:r w:rsidR="004B007E">
          <w:rPr>
            <w:noProof/>
            <w:webHidden/>
          </w:rPr>
          <w:fldChar w:fldCharType="separate"/>
        </w:r>
        <w:r w:rsidR="004B007E">
          <w:rPr>
            <w:noProof/>
            <w:webHidden/>
          </w:rPr>
          <w:t>44</w:t>
        </w:r>
        <w:r w:rsidR="004B007E">
          <w:rPr>
            <w:noProof/>
            <w:webHidden/>
          </w:rPr>
          <w:fldChar w:fldCharType="end"/>
        </w:r>
      </w:hyperlink>
    </w:p>
    <w:p w14:paraId="2ECFB4B8" w14:textId="3EF673B9" w:rsidR="004B007E" w:rsidRDefault="00D740DF">
      <w:pPr>
        <w:pStyle w:val="Inhopg1"/>
        <w:rPr>
          <w:rFonts w:asciiTheme="minorHAnsi" w:eastAsiaTheme="minorEastAsia" w:hAnsiTheme="minorHAnsi" w:cstheme="minorBidi"/>
          <w:noProof/>
          <w:sz w:val="22"/>
          <w:szCs w:val="22"/>
        </w:rPr>
      </w:pPr>
      <w:hyperlink w:anchor="_Toc505164579" w:history="1">
        <w:r w:rsidR="004B007E" w:rsidRPr="009A7F91">
          <w:rPr>
            <w:rStyle w:val="Hyperlink"/>
            <w:noProof/>
          </w:rPr>
          <w:t>Artikel 21</w:t>
        </w:r>
        <w:r w:rsidR="004B007E">
          <w:rPr>
            <w:rFonts w:asciiTheme="minorHAnsi" w:eastAsiaTheme="minorEastAsia" w:hAnsiTheme="minorHAnsi" w:cstheme="minorBidi"/>
            <w:noProof/>
            <w:sz w:val="22"/>
            <w:szCs w:val="22"/>
          </w:rPr>
          <w:tab/>
        </w:r>
        <w:r w:rsidR="004B007E" w:rsidRPr="009A7F91">
          <w:rPr>
            <w:rStyle w:val="Hyperlink"/>
            <w:noProof/>
          </w:rPr>
          <w:t>Tussentijdse wijzigingen</w:t>
        </w:r>
        <w:r w:rsidR="004B007E">
          <w:rPr>
            <w:noProof/>
            <w:webHidden/>
          </w:rPr>
          <w:tab/>
        </w:r>
        <w:r w:rsidR="004B007E">
          <w:rPr>
            <w:noProof/>
            <w:webHidden/>
          </w:rPr>
          <w:fldChar w:fldCharType="begin"/>
        </w:r>
        <w:r w:rsidR="004B007E">
          <w:rPr>
            <w:noProof/>
            <w:webHidden/>
          </w:rPr>
          <w:instrText xml:space="preserve"> PAGEREF _Toc505164579 \h </w:instrText>
        </w:r>
        <w:r w:rsidR="004B007E">
          <w:rPr>
            <w:noProof/>
            <w:webHidden/>
          </w:rPr>
        </w:r>
        <w:r w:rsidR="004B007E">
          <w:rPr>
            <w:noProof/>
            <w:webHidden/>
          </w:rPr>
          <w:fldChar w:fldCharType="separate"/>
        </w:r>
        <w:r w:rsidR="004B007E">
          <w:rPr>
            <w:noProof/>
            <w:webHidden/>
          </w:rPr>
          <w:t>44</w:t>
        </w:r>
        <w:r w:rsidR="004B007E">
          <w:rPr>
            <w:noProof/>
            <w:webHidden/>
          </w:rPr>
          <w:fldChar w:fldCharType="end"/>
        </w:r>
      </w:hyperlink>
    </w:p>
    <w:p w14:paraId="7154C810" w14:textId="16D90FB2" w:rsidR="004B007E" w:rsidRDefault="00D740DF">
      <w:pPr>
        <w:pStyle w:val="Inhopg1"/>
        <w:rPr>
          <w:rFonts w:asciiTheme="minorHAnsi" w:eastAsiaTheme="minorEastAsia" w:hAnsiTheme="minorHAnsi" w:cstheme="minorBidi"/>
          <w:noProof/>
          <w:sz w:val="22"/>
          <w:szCs w:val="22"/>
        </w:rPr>
      </w:pPr>
      <w:hyperlink w:anchor="_Toc505164580" w:history="1">
        <w:r w:rsidR="004B007E" w:rsidRPr="009A7F91">
          <w:rPr>
            <w:rStyle w:val="Hyperlink"/>
            <w:noProof/>
          </w:rPr>
          <w:t>Artikel 22</w:t>
        </w:r>
        <w:r w:rsidR="004B007E">
          <w:rPr>
            <w:rFonts w:asciiTheme="minorHAnsi" w:eastAsiaTheme="minorEastAsia" w:hAnsiTheme="minorHAnsi" w:cstheme="minorBidi"/>
            <w:noProof/>
            <w:sz w:val="22"/>
            <w:szCs w:val="22"/>
          </w:rPr>
          <w:tab/>
        </w:r>
        <w:r w:rsidR="004B007E" w:rsidRPr="009A7F91">
          <w:rPr>
            <w:rStyle w:val="Hyperlink"/>
            <w:noProof/>
          </w:rPr>
          <w:t>Duur van de Collectieve Arbeidsovereenkomst</w:t>
        </w:r>
        <w:r w:rsidR="004B007E">
          <w:rPr>
            <w:noProof/>
            <w:webHidden/>
          </w:rPr>
          <w:tab/>
        </w:r>
        <w:r w:rsidR="004B007E">
          <w:rPr>
            <w:noProof/>
            <w:webHidden/>
          </w:rPr>
          <w:fldChar w:fldCharType="begin"/>
        </w:r>
        <w:r w:rsidR="004B007E">
          <w:rPr>
            <w:noProof/>
            <w:webHidden/>
          </w:rPr>
          <w:instrText xml:space="preserve"> PAGEREF _Toc505164580 \h </w:instrText>
        </w:r>
        <w:r w:rsidR="004B007E">
          <w:rPr>
            <w:noProof/>
            <w:webHidden/>
          </w:rPr>
        </w:r>
        <w:r w:rsidR="004B007E">
          <w:rPr>
            <w:noProof/>
            <w:webHidden/>
          </w:rPr>
          <w:fldChar w:fldCharType="separate"/>
        </w:r>
        <w:r w:rsidR="004B007E">
          <w:rPr>
            <w:noProof/>
            <w:webHidden/>
          </w:rPr>
          <w:t>45</w:t>
        </w:r>
        <w:r w:rsidR="004B007E">
          <w:rPr>
            <w:noProof/>
            <w:webHidden/>
          </w:rPr>
          <w:fldChar w:fldCharType="end"/>
        </w:r>
      </w:hyperlink>
    </w:p>
    <w:p w14:paraId="5C8C0A1E" w14:textId="1966C564" w:rsidR="004B007E" w:rsidRDefault="00D740DF">
      <w:pPr>
        <w:pStyle w:val="Inhopg1"/>
        <w:rPr>
          <w:rFonts w:asciiTheme="minorHAnsi" w:eastAsiaTheme="minorEastAsia" w:hAnsiTheme="minorHAnsi" w:cstheme="minorBidi"/>
          <w:noProof/>
          <w:sz w:val="22"/>
          <w:szCs w:val="22"/>
        </w:rPr>
      </w:pPr>
      <w:hyperlink w:anchor="_Toc505164581" w:history="1">
        <w:r w:rsidR="004B007E" w:rsidRPr="009A7F91">
          <w:rPr>
            <w:rStyle w:val="Hyperlink"/>
            <w:noProof/>
          </w:rPr>
          <w:t>Aanvullende afspraken bij de Collectieve Arbeidsovereenkomst van 1 mei 2017 tot 1 mei 2019</w:t>
        </w:r>
        <w:r w:rsidR="004B007E">
          <w:rPr>
            <w:noProof/>
            <w:webHidden/>
          </w:rPr>
          <w:tab/>
        </w:r>
        <w:r w:rsidR="004B007E">
          <w:rPr>
            <w:noProof/>
            <w:webHidden/>
          </w:rPr>
          <w:fldChar w:fldCharType="begin"/>
        </w:r>
        <w:r w:rsidR="004B007E">
          <w:rPr>
            <w:noProof/>
            <w:webHidden/>
          </w:rPr>
          <w:instrText xml:space="preserve"> PAGEREF _Toc505164581 \h </w:instrText>
        </w:r>
        <w:r w:rsidR="004B007E">
          <w:rPr>
            <w:noProof/>
            <w:webHidden/>
          </w:rPr>
        </w:r>
        <w:r w:rsidR="004B007E">
          <w:rPr>
            <w:noProof/>
            <w:webHidden/>
          </w:rPr>
          <w:fldChar w:fldCharType="separate"/>
        </w:r>
        <w:r w:rsidR="004B007E">
          <w:rPr>
            <w:noProof/>
            <w:webHidden/>
          </w:rPr>
          <w:t>46</w:t>
        </w:r>
        <w:r w:rsidR="004B007E">
          <w:rPr>
            <w:noProof/>
            <w:webHidden/>
          </w:rPr>
          <w:fldChar w:fldCharType="end"/>
        </w:r>
      </w:hyperlink>
    </w:p>
    <w:p w14:paraId="036D07EE" w14:textId="5257A377" w:rsidR="004B007E" w:rsidRDefault="00D740DF">
      <w:pPr>
        <w:pStyle w:val="Inhopg2"/>
        <w:rPr>
          <w:rFonts w:asciiTheme="minorHAnsi" w:eastAsiaTheme="minorEastAsia" w:hAnsiTheme="minorHAnsi" w:cstheme="minorBidi"/>
          <w:noProof/>
          <w:sz w:val="22"/>
          <w:szCs w:val="22"/>
        </w:rPr>
      </w:pPr>
      <w:hyperlink w:anchor="_Toc505164582" w:history="1">
        <w:r w:rsidR="004B007E" w:rsidRPr="009A7F91">
          <w:rPr>
            <w:rStyle w:val="Hyperlink"/>
            <w:noProof/>
          </w:rPr>
          <w:t>Aanvullende harmonisatie-afspraken Mediq</w:t>
        </w:r>
        <w:r w:rsidR="004B007E">
          <w:rPr>
            <w:noProof/>
            <w:webHidden/>
          </w:rPr>
          <w:tab/>
        </w:r>
        <w:r w:rsidR="004B007E">
          <w:rPr>
            <w:noProof/>
            <w:webHidden/>
          </w:rPr>
          <w:fldChar w:fldCharType="begin"/>
        </w:r>
        <w:r w:rsidR="004B007E">
          <w:rPr>
            <w:noProof/>
            <w:webHidden/>
          </w:rPr>
          <w:instrText xml:space="preserve"> PAGEREF _Toc505164582 \h </w:instrText>
        </w:r>
        <w:r w:rsidR="004B007E">
          <w:rPr>
            <w:noProof/>
            <w:webHidden/>
          </w:rPr>
        </w:r>
        <w:r w:rsidR="004B007E">
          <w:rPr>
            <w:noProof/>
            <w:webHidden/>
          </w:rPr>
          <w:fldChar w:fldCharType="separate"/>
        </w:r>
        <w:r w:rsidR="004B007E">
          <w:rPr>
            <w:noProof/>
            <w:webHidden/>
          </w:rPr>
          <w:t>47</w:t>
        </w:r>
        <w:r w:rsidR="004B007E">
          <w:rPr>
            <w:noProof/>
            <w:webHidden/>
          </w:rPr>
          <w:fldChar w:fldCharType="end"/>
        </w:r>
      </w:hyperlink>
    </w:p>
    <w:p w14:paraId="08D5DF93" w14:textId="79FCE55F" w:rsidR="004B007E" w:rsidRDefault="00D740DF">
      <w:pPr>
        <w:pStyle w:val="Inhopg1"/>
        <w:rPr>
          <w:rFonts w:asciiTheme="minorHAnsi" w:eastAsiaTheme="minorEastAsia" w:hAnsiTheme="minorHAnsi" w:cstheme="minorBidi"/>
          <w:noProof/>
          <w:sz w:val="22"/>
          <w:szCs w:val="22"/>
        </w:rPr>
      </w:pPr>
      <w:hyperlink w:anchor="_Toc505164583" w:history="1">
        <w:r w:rsidR="004B007E" w:rsidRPr="009A7F91">
          <w:rPr>
            <w:rStyle w:val="Hyperlink"/>
            <w:noProof/>
          </w:rPr>
          <w:t>BIJLAGE I</w:t>
        </w:r>
        <w:r w:rsidR="004B007E">
          <w:rPr>
            <w:rFonts w:asciiTheme="minorHAnsi" w:eastAsiaTheme="minorEastAsia" w:hAnsiTheme="minorHAnsi" w:cstheme="minorBidi"/>
            <w:noProof/>
            <w:sz w:val="22"/>
            <w:szCs w:val="22"/>
          </w:rPr>
          <w:tab/>
        </w:r>
        <w:r w:rsidR="004B007E" w:rsidRPr="009A7F91">
          <w:rPr>
            <w:rStyle w:val="Hyperlink"/>
            <w:noProof/>
          </w:rPr>
          <w:t>Functierangschikkingslijst (PM)</w:t>
        </w:r>
        <w:r w:rsidR="004B007E">
          <w:rPr>
            <w:noProof/>
            <w:webHidden/>
          </w:rPr>
          <w:tab/>
        </w:r>
        <w:r w:rsidR="004B007E">
          <w:rPr>
            <w:noProof/>
            <w:webHidden/>
          </w:rPr>
          <w:fldChar w:fldCharType="begin"/>
        </w:r>
        <w:r w:rsidR="004B007E">
          <w:rPr>
            <w:noProof/>
            <w:webHidden/>
          </w:rPr>
          <w:instrText xml:space="preserve"> PAGEREF _Toc505164583 \h </w:instrText>
        </w:r>
        <w:r w:rsidR="004B007E">
          <w:rPr>
            <w:noProof/>
            <w:webHidden/>
          </w:rPr>
        </w:r>
        <w:r w:rsidR="004B007E">
          <w:rPr>
            <w:noProof/>
            <w:webHidden/>
          </w:rPr>
          <w:fldChar w:fldCharType="separate"/>
        </w:r>
        <w:r w:rsidR="004B007E">
          <w:rPr>
            <w:noProof/>
            <w:webHidden/>
          </w:rPr>
          <w:t>51</w:t>
        </w:r>
        <w:r w:rsidR="004B007E">
          <w:rPr>
            <w:noProof/>
            <w:webHidden/>
          </w:rPr>
          <w:fldChar w:fldCharType="end"/>
        </w:r>
      </w:hyperlink>
    </w:p>
    <w:p w14:paraId="0FEEC107" w14:textId="4756AA84" w:rsidR="004B007E" w:rsidRDefault="00D740DF">
      <w:pPr>
        <w:pStyle w:val="Inhopg1"/>
        <w:rPr>
          <w:rFonts w:asciiTheme="minorHAnsi" w:eastAsiaTheme="minorEastAsia" w:hAnsiTheme="minorHAnsi" w:cstheme="minorBidi"/>
          <w:noProof/>
          <w:sz w:val="22"/>
          <w:szCs w:val="22"/>
        </w:rPr>
      </w:pPr>
      <w:hyperlink w:anchor="_Toc505164584" w:history="1">
        <w:r w:rsidR="004B007E" w:rsidRPr="009A7F91">
          <w:rPr>
            <w:rStyle w:val="Hyperlink"/>
            <w:noProof/>
          </w:rPr>
          <w:t>BIJLAGE II</w:t>
        </w:r>
        <w:r w:rsidR="004B007E">
          <w:rPr>
            <w:rFonts w:asciiTheme="minorHAnsi" w:eastAsiaTheme="minorEastAsia" w:hAnsiTheme="minorHAnsi" w:cstheme="minorBidi"/>
            <w:noProof/>
            <w:sz w:val="22"/>
            <w:szCs w:val="22"/>
          </w:rPr>
          <w:tab/>
        </w:r>
        <w:r w:rsidR="004B007E" w:rsidRPr="009A7F91">
          <w:rPr>
            <w:rStyle w:val="Hyperlink"/>
            <w:noProof/>
          </w:rPr>
          <w:t>Salariswijzigingen en tabellen</w:t>
        </w:r>
        <w:r w:rsidR="004B007E">
          <w:rPr>
            <w:noProof/>
            <w:webHidden/>
          </w:rPr>
          <w:tab/>
        </w:r>
        <w:r w:rsidR="004B007E">
          <w:rPr>
            <w:noProof/>
            <w:webHidden/>
          </w:rPr>
          <w:fldChar w:fldCharType="begin"/>
        </w:r>
        <w:r w:rsidR="004B007E">
          <w:rPr>
            <w:noProof/>
            <w:webHidden/>
          </w:rPr>
          <w:instrText xml:space="preserve"> PAGEREF _Toc505164584 \h </w:instrText>
        </w:r>
        <w:r w:rsidR="004B007E">
          <w:rPr>
            <w:noProof/>
            <w:webHidden/>
          </w:rPr>
        </w:r>
        <w:r w:rsidR="004B007E">
          <w:rPr>
            <w:noProof/>
            <w:webHidden/>
          </w:rPr>
          <w:fldChar w:fldCharType="separate"/>
        </w:r>
        <w:r w:rsidR="004B007E">
          <w:rPr>
            <w:noProof/>
            <w:webHidden/>
          </w:rPr>
          <w:t>52</w:t>
        </w:r>
        <w:r w:rsidR="004B007E">
          <w:rPr>
            <w:noProof/>
            <w:webHidden/>
          </w:rPr>
          <w:fldChar w:fldCharType="end"/>
        </w:r>
      </w:hyperlink>
    </w:p>
    <w:p w14:paraId="556FECFA" w14:textId="57B6EE91" w:rsidR="004B007E" w:rsidRDefault="00D740DF">
      <w:pPr>
        <w:pStyle w:val="Inhopg1"/>
        <w:rPr>
          <w:rFonts w:asciiTheme="minorHAnsi" w:eastAsiaTheme="minorEastAsia" w:hAnsiTheme="minorHAnsi" w:cstheme="minorBidi"/>
          <w:noProof/>
          <w:sz w:val="22"/>
          <w:szCs w:val="22"/>
        </w:rPr>
      </w:pPr>
      <w:hyperlink w:anchor="_Toc505164585" w:history="1">
        <w:r w:rsidR="004B007E" w:rsidRPr="009A7F91">
          <w:rPr>
            <w:rStyle w:val="Hyperlink"/>
            <w:noProof/>
          </w:rPr>
          <w:t>BIJLAGE III</w:t>
        </w:r>
        <w:r w:rsidR="004B007E">
          <w:rPr>
            <w:rFonts w:asciiTheme="minorHAnsi" w:eastAsiaTheme="minorEastAsia" w:hAnsiTheme="minorHAnsi" w:cstheme="minorBidi"/>
            <w:noProof/>
            <w:sz w:val="22"/>
            <w:szCs w:val="22"/>
          </w:rPr>
          <w:tab/>
        </w:r>
        <w:r w:rsidR="004B007E" w:rsidRPr="009A7F91">
          <w:rPr>
            <w:rStyle w:val="Hyperlink"/>
            <w:noProof/>
          </w:rPr>
          <w:t>Arbeidsduur partieel leerplichtigen</w:t>
        </w:r>
        <w:r w:rsidR="004B007E">
          <w:rPr>
            <w:noProof/>
            <w:webHidden/>
          </w:rPr>
          <w:tab/>
        </w:r>
        <w:r w:rsidR="004B007E">
          <w:rPr>
            <w:noProof/>
            <w:webHidden/>
          </w:rPr>
          <w:fldChar w:fldCharType="begin"/>
        </w:r>
        <w:r w:rsidR="004B007E">
          <w:rPr>
            <w:noProof/>
            <w:webHidden/>
          </w:rPr>
          <w:instrText xml:space="preserve"> PAGEREF _Toc505164585 \h </w:instrText>
        </w:r>
        <w:r w:rsidR="004B007E">
          <w:rPr>
            <w:noProof/>
            <w:webHidden/>
          </w:rPr>
        </w:r>
        <w:r w:rsidR="004B007E">
          <w:rPr>
            <w:noProof/>
            <w:webHidden/>
          </w:rPr>
          <w:fldChar w:fldCharType="separate"/>
        </w:r>
        <w:r w:rsidR="004B007E">
          <w:rPr>
            <w:noProof/>
            <w:webHidden/>
          </w:rPr>
          <w:t>56</w:t>
        </w:r>
        <w:r w:rsidR="004B007E">
          <w:rPr>
            <w:noProof/>
            <w:webHidden/>
          </w:rPr>
          <w:fldChar w:fldCharType="end"/>
        </w:r>
      </w:hyperlink>
    </w:p>
    <w:p w14:paraId="41E31EF1" w14:textId="29848353" w:rsidR="004B007E" w:rsidRDefault="00D740DF">
      <w:pPr>
        <w:pStyle w:val="Inhopg1"/>
        <w:rPr>
          <w:rFonts w:asciiTheme="minorHAnsi" w:eastAsiaTheme="minorEastAsia" w:hAnsiTheme="minorHAnsi" w:cstheme="minorBidi"/>
          <w:noProof/>
          <w:sz w:val="22"/>
          <w:szCs w:val="22"/>
        </w:rPr>
      </w:pPr>
      <w:hyperlink w:anchor="_Toc505164586" w:history="1">
        <w:r w:rsidR="004B007E" w:rsidRPr="009A7F91">
          <w:rPr>
            <w:rStyle w:val="Hyperlink"/>
            <w:noProof/>
          </w:rPr>
          <w:t>BIJLAGE IV</w:t>
        </w:r>
        <w:r w:rsidR="004B007E">
          <w:rPr>
            <w:rFonts w:asciiTheme="minorHAnsi" w:eastAsiaTheme="minorEastAsia" w:hAnsiTheme="minorHAnsi" w:cstheme="minorBidi"/>
            <w:noProof/>
            <w:sz w:val="22"/>
            <w:szCs w:val="22"/>
          </w:rPr>
          <w:tab/>
        </w:r>
        <w:r w:rsidR="004B007E" w:rsidRPr="009A7F91">
          <w:rPr>
            <w:rStyle w:val="Hyperlink"/>
            <w:noProof/>
          </w:rPr>
          <w:t>HR regelingen</w:t>
        </w:r>
        <w:r w:rsidR="004B007E">
          <w:rPr>
            <w:noProof/>
            <w:webHidden/>
          </w:rPr>
          <w:tab/>
        </w:r>
        <w:r w:rsidR="004B007E">
          <w:rPr>
            <w:noProof/>
            <w:webHidden/>
          </w:rPr>
          <w:fldChar w:fldCharType="begin"/>
        </w:r>
        <w:r w:rsidR="004B007E">
          <w:rPr>
            <w:noProof/>
            <w:webHidden/>
          </w:rPr>
          <w:instrText xml:space="preserve"> PAGEREF _Toc505164586 \h </w:instrText>
        </w:r>
        <w:r w:rsidR="004B007E">
          <w:rPr>
            <w:noProof/>
            <w:webHidden/>
          </w:rPr>
        </w:r>
        <w:r w:rsidR="004B007E">
          <w:rPr>
            <w:noProof/>
            <w:webHidden/>
          </w:rPr>
          <w:fldChar w:fldCharType="separate"/>
        </w:r>
        <w:r w:rsidR="004B007E">
          <w:rPr>
            <w:noProof/>
            <w:webHidden/>
          </w:rPr>
          <w:t>58</w:t>
        </w:r>
        <w:r w:rsidR="004B007E">
          <w:rPr>
            <w:noProof/>
            <w:webHidden/>
          </w:rPr>
          <w:fldChar w:fldCharType="end"/>
        </w:r>
      </w:hyperlink>
    </w:p>
    <w:p w14:paraId="4126E183" w14:textId="1AF65F71" w:rsidR="004B007E" w:rsidRDefault="00D740DF">
      <w:pPr>
        <w:pStyle w:val="Inhopg1"/>
        <w:rPr>
          <w:rFonts w:asciiTheme="minorHAnsi" w:eastAsiaTheme="minorEastAsia" w:hAnsiTheme="minorHAnsi" w:cstheme="minorBidi"/>
          <w:noProof/>
          <w:sz w:val="22"/>
          <w:szCs w:val="22"/>
        </w:rPr>
      </w:pPr>
      <w:hyperlink w:anchor="_Toc505164587" w:history="1">
        <w:r w:rsidR="004B007E" w:rsidRPr="009A7F91">
          <w:rPr>
            <w:rStyle w:val="Hyperlink"/>
            <w:noProof/>
          </w:rPr>
          <w:t>BIJLAGE V</w:t>
        </w:r>
        <w:r w:rsidR="004B007E">
          <w:rPr>
            <w:rFonts w:asciiTheme="minorHAnsi" w:eastAsiaTheme="minorEastAsia" w:hAnsiTheme="minorHAnsi" w:cstheme="minorBidi"/>
            <w:noProof/>
            <w:sz w:val="22"/>
            <w:szCs w:val="22"/>
          </w:rPr>
          <w:tab/>
        </w:r>
        <w:r w:rsidR="004B007E" w:rsidRPr="009A7F91">
          <w:rPr>
            <w:rStyle w:val="Hyperlink"/>
            <w:noProof/>
          </w:rPr>
          <w:t>Functies die in aanmerking komen voor Toeslag werkomstandigheden</w:t>
        </w:r>
        <w:r w:rsidR="004B007E">
          <w:rPr>
            <w:noProof/>
            <w:webHidden/>
          </w:rPr>
          <w:tab/>
        </w:r>
        <w:r w:rsidR="004B007E">
          <w:rPr>
            <w:noProof/>
            <w:webHidden/>
          </w:rPr>
          <w:fldChar w:fldCharType="begin"/>
        </w:r>
        <w:r w:rsidR="004B007E">
          <w:rPr>
            <w:noProof/>
            <w:webHidden/>
          </w:rPr>
          <w:instrText xml:space="preserve"> PAGEREF _Toc505164587 \h </w:instrText>
        </w:r>
        <w:r w:rsidR="004B007E">
          <w:rPr>
            <w:noProof/>
            <w:webHidden/>
          </w:rPr>
        </w:r>
        <w:r w:rsidR="004B007E">
          <w:rPr>
            <w:noProof/>
            <w:webHidden/>
          </w:rPr>
          <w:fldChar w:fldCharType="separate"/>
        </w:r>
        <w:r w:rsidR="004B007E">
          <w:rPr>
            <w:noProof/>
            <w:webHidden/>
          </w:rPr>
          <w:t>59</w:t>
        </w:r>
        <w:r w:rsidR="004B007E">
          <w:rPr>
            <w:noProof/>
            <w:webHidden/>
          </w:rPr>
          <w:fldChar w:fldCharType="end"/>
        </w:r>
      </w:hyperlink>
    </w:p>
    <w:p w14:paraId="0BA62FE4" w14:textId="17D8AA4C" w:rsidR="004B007E" w:rsidRDefault="00D740DF">
      <w:pPr>
        <w:pStyle w:val="Inhopg1"/>
        <w:rPr>
          <w:rFonts w:asciiTheme="minorHAnsi" w:eastAsiaTheme="minorEastAsia" w:hAnsiTheme="minorHAnsi" w:cstheme="minorBidi"/>
          <w:noProof/>
          <w:sz w:val="22"/>
          <w:szCs w:val="22"/>
        </w:rPr>
      </w:pPr>
      <w:hyperlink w:anchor="_Toc505164588" w:history="1">
        <w:r w:rsidR="004B007E" w:rsidRPr="009A7F91">
          <w:rPr>
            <w:rStyle w:val="Hyperlink"/>
            <w:noProof/>
          </w:rPr>
          <w:t>BIJLAGE VII</w:t>
        </w:r>
        <w:r w:rsidR="004B007E">
          <w:rPr>
            <w:rFonts w:asciiTheme="minorHAnsi" w:eastAsiaTheme="minorEastAsia" w:hAnsiTheme="minorHAnsi" w:cstheme="minorBidi"/>
            <w:noProof/>
            <w:sz w:val="22"/>
            <w:szCs w:val="22"/>
          </w:rPr>
          <w:tab/>
        </w:r>
        <w:r w:rsidR="004B007E" w:rsidRPr="009A7F91">
          <w:rPr>
            <w:rStyle w:val="Hyperlink"/>
            <w:noProof/>
          </w:rPr>
          <w:t>Scholing</w:t>
        </w:r>
        <w:r w:rsidR="004B007E">
          <w:rPr>
            <w:noProof/>
            <w:webHidden/>
          </w:rPr>
          <w:tab/>
        </w:r>
        <w:r w:rsidR="004B007E">
          <w:rPr>
            <w:noProof/>
            <w:webHidden/>
          </w:rPr>
          <w:fldChar w:fldCharType="begin"/>
        </w:r>
        <w:r w:rsidR="004B007E">
          <w:rPr>
            <w:noProof/>
            <w:webHidden/>
          </w:rPr>
          <w:instrText xml:space="preserve"> PAGEREF _Toc505164588 \h </w:instrText>
        </w:r>
        <w:r w:rsidR="004B007E">
          <w:rPr>
            <w:noProof/>
            <w:webHidden/>
          </w:rPr>
        </w:r>
        <w:r w:rsidR="004B007E">
          <w:rPr>
            <w:noProof/>
            <w:webHidden/>
          </w:rPr>
          <w:fldChar w:fldCharType="separate"/>
        </w:r>
        <w:r w:rsidR="004B007E">
          <w:rPr>
            <w:noProof/>
            <w:webHidden/>
          </w:rPr>
          <w:t>60</w:t>
        </w:r>
        <w:r w:rsidR="004B007E">
          <w:rPr>
            <w:noProof/>
            <w:webHidden/>
          </w:rPr>
          <w:fldChar w:fldCharType="end"/>
        </w:r>
      </w:hyperlink>
    </w:p>
    <w:p w14:paraId="0187F461" w14:textId="34EA6CA0" w:rsidR="004B007E" w:rsidRDefault="00D740DF">
      <w:pPr>
        <w:pStyle w:val="Inhopg1"/>
        <w:rPr>
          <w:rFonts w:asciiTheme="minorHAnsi" w:eastAsiaTheme="minorEastAsia" w:hAnsiTheme="minorHAnsi" w:cstheme="minorBidi"/>
          <w:noProof/>
          <w:sz w:val="22"/>
          <w:szCs w:val="22"/>
        </w:rPr>
      </w:pPr>
      <w:hyperlink w:anchor="_Toc505164589" w:history="1">
        <w:r w:rsidR="004B007E" w:rsidRPr="009A7F91">
          <w:rPr>
            <w:rStyle w:val="Hyperlink"/>
            <w:noProof/>
          </w:rPr>
          <w:t>BIJLAGE VIII</w:t>
        </w:r>
        <w:r w:rsidR="004B007E">
          <w:rPr>
            <w:rFonts w:asciiTheme="minorHAnsi" w:eastAsiaTheme="minorEastAsia" w:hAnsiTheme="minorHAnsi" w:cstheme="minorBidi"/>
            <w:noProof/>
            <w:sz w:val="22"/>
            <w:szCs w:val="22"/>
          </w:rPr>
          <w:tab/>
        </w:r>
        <w:r w:rsidR="004B007E" w:rsidRPr="009A7F91">
          <w:rPr>
            <w:rStyle w:val="Hyperlink"/>
            <w:noProof/>
          </w:rPr>
          <w:t>36-urige werkweek per afdeling</w:t>
        </w:r>
        <w:r w:rsidR="004B007E">
          <w:rPr>
            <w:noProof/>
            <w:webHidden/>
          </w:rPr>
          <w:tab/>
        </w:r>
        <w:r w:rsidR="004B007E">
          <w:rPr>
            <w:noProof/>
            <w:webHidden/>
          </w:rPr>
          <w:fldChar w:fldCharType="begin"/>
        </w:r>
        <w:r w:rsidR="004B007E">
          <w:rPr>
            <w:noProof/>
            <w:webHidden/>
          </w:rPr>
          <w:instrText xml:space="preserve"> PAGEREF _Toc505164589 \h </w:instrText>
        </w:r>
        <w:r w:rsidR="004B007E">
          <w:rPr>
            <w:noProof/>
            <w:webHidden/>
          </w:rPr>
        </w:r>
        <w:r w:rsidR="004B007E">
          <w:rPr>
            <w:noProof/>
            <w:webHidden/>
          </w:rPr>
          <w:fldChar w:fldCharType="separate"/>
        </w:r>
        <w:r w:rsidR="004B007E">
          <w:rPr>
            <w:noProof/>
            <w:webHidden/>
          </w:rPr>
          <w:t>62</w:t>
        </w:r>
        <w:r w:rsidR="004B007E">
          <w:rPr>
            <w:noProof/>
            <w:webHidden/>
          </w:rPr>
          <w:fldChar w:fldCharType="end"/>
        </w:r>
      </w:hyperlink>
    </w:p>
    <w:p w14:paraId="57B6E9B4" w14:textId="46015228" w:rsidR="004B007E" w:rsidRDefault="00D740DF">
      <w:pPr>
        <w:pStyle w:val="Inhopg1"/>
        <w:rPr>
          <w:rFonts w:asciiTheme="minorHAnsi" w:eastAsiaTheme="minorEastAsia" w:hAnsiTheme="minorHAnsi" w:cstheme="minorBidi"/>
          <w:noProof/>
          <w:sz w:val="22"/>
          <w:szCs w:val="22"/>
        </w:rPr>
      </w:pPr>
      <w:hyperlink w:anchor="_Toc505164590" w:history="1">
        <w:r w:rsidR="004B007E" w:rsidRPr="009A7F91">
          <w:rPr>
            <w:rStyle w:val="Hyperlink"/>
            <w:noProof/>
          </w:rPr>
          <w:t>BIJLAGE IX</w:t>
        </w:r>
        <w:r w:rsidR="004B007E">
          <w:rPr>
            <w:rFonts w:asciiTheme="minorHAnsi" w:eastAsiaTheme="minorEastAsia" w:hAnsiTheme="minorHAnsi" w:cstheme="minorBidi"/>
            <w:noProof/>
            <w:sz w:val="22"/>
            <w:szCs w:val="22"/>
          </w:rPr>
          <w:tab/>
        </w:r>
        <w:r w:rsidR="004B007E" w:rsidRPr="009A7F91">
          <w:rPr>
            <w:rStyle w:val="Hyperlink"/>
            <w:noProof/>
          </w:rPr>
          <w:t>Loondoorbetaling en aanvulling bij ziekte waarbij eerste ziektedag vóór 1 januari 2004 ligt.</w:t>
        </w:r>
        <w:r w:rsidR="004B007E">
          <w:rPr>
            <w:noProof/>
            <w:webHidden/>
          </w:rPr>
          <w:tab/>
        </w:r>
        <w:r w:rsidR="004B007E">
          <w:rPr>
            <w:noProof/>
            <w:webHidden/>
          </w:rPr>
          <w:fldChar w:fldCharType="begin"/>
        </w:r>
        <w:r w:rsidR="004B007E">
          <w:rPr>
            <w:noProof/>
            <w:webHidden/>
          </w:rPr>
          <w:instrText xml:space="preserve"> PAGEREF _Toc505164590 \h </w:instrText>
        </w:r>
        <w:r w:rsidR="004B007E">
          <w:rPr>
            <w:noProof/>
            <w:webHidden/>
          </w:rPr>
        </w:r>
        <w:r w:rsidR="004B007E">
          <w:rPr>
            <w:noProof/>
            <w:webHidden/>
          </w:rPr>
          <w:fldChar w:fldCharType="separate"/>
        </w:r>
        <w:r w:rsidR="004B007E">
          <w:rPr>
            <w:noProof/>
            <w:webHidden/>
          </w:rPr>
          <w:t>63</w:t>
        </w:r>
        <w:r w:rsidR="004B007E">
          <w:rPr>
            <w:noProof/>
            <w:webHidden/>
          </w:rPr>
          <w:fldChar w:fldCharType="end"/>
        </w:r>
      </w:hyperlink>
    </w:p>
    <w:p w14:paraId="1F308EA3" w14:textId="0366FA99" w:rsidR="004B007E" w:rsidRDefault="00D740DF">
      <w:pPr>
        <w:pStyle w:val="Inhopg1"/>
        <w:rPr>
          <w:rFonts w:asciiTheme="minorHAnsi" w:eastAsiaTheme="minorEastAsia" w:hAnsiTheme="minorHAnsi" w:cstheme="minorBidi"/>
          <w:noProof/>
          <w:sz w:val="22"/>
          <w:szCs w:val="22"/>
        </w:rPr>
      </w:pPr>
      <w:hyperlink w:anchor="_Toc505164591" w:history="1">
        <w:r w:rsidR="004B007E" w:rsidRPr="009A7F91">
          <w:rPr>
            <w:rStyle w:val="Hyperlink"/>
            <w:noProof/>
          </w:rPr>
          <w:t>BIJLAGE X</w:t>
        </w:r>
        <w:r w:rsidR="004B007E">
          <w:rPr>
            <w:rFonts w:asciiTheme="minorHAnsi" w:eastAsiaTheme="minorEastAsia" w:hAnsiTheme="minorHAnsi" w:cstheme="minorBidi"/>
            <w:noProof/>
            <w:sz w:val="22"/>
            <w:szCs w:val="22"/>
          </w:rPr>
          <w:tab/>
        </w:r>
        <w:r w:rsidR="004B007E" w:rsidRPr="009A7F91">
          <w:rPr>
            <w:rStyle w:val="Hyperlink"/>
            <w:noProof/>
          </w:rPr>
          <w:t>Beroepsprocedure functie indeling</w:t>
        </w:r>
        <w:r w:rsidR="004B007E">
          <w:rPr>
            <w:noProof/>
            <w:webHidden/>
          </w:rPr>
          <w:tab/>
        </w:r>
        <w:r w:rsidR="004B007E">
          <w:rPr>
            <w:noProof/>
            <w:webHidden/>
          </w:rPr>
          <w:fldChar w:fldCharType="begin"/>
        </w:r>
        <w:r w:rsidR="004B007E">
          <w:rPr>
            <w:noProof/>
            <w:webHidden/>
          </w:rPr>
          <w:instrText xml:space="preserve"> PAGEREF _Toc505164591 \h </w:instrText>
        </w:r>
        <w:r w:rsidR="004B007E">
          <w:rPr>
            <w:noProof/>
            <w:webHidden/>
          </w:rPr>
        </w:r>
        <w:r w:rsidR="004B007E">
          <w:rPr>
            <w:noProof/>
            <w:webHidden/>
          </w:rPr>
          <w:fldChar w:fldCharType="separate"/>
        </w:r>
        <w:r w:rsidR="004B007E">
          <w:rPr>
            <w:noProof/>
            <w:webHidden/>
          </w:rPr>
          <w:t>65</w:t>
        </w:r>
        <w:r w:rsidR="004B007E">
          <w:rPr>
            <w:noProof/>
            <w:webHidden/>
          </w:rPr>
          <w:fldChar w:fldCharType="end"/>
        </w:r>
      </w:hyperlink>
    </w:p>
    <w:p w14:paraId="24DCC5E7" w14:textId="206B4A71" w:rsidR="004B007E" w:rsidRDefault="00D740DF">
      <w:pPr>
        <w:pStyle w:val="Inhopg1"/>
        <w:rPr>
          <w:rFonts w:asciiTheme="minorHAnsi" w:eastAsiaTheme="minorEastAsia" w:hAnsiTheme="minorHAnsi" w:cstheme="minorBidi"/>
          <w:noProof/>
          <w:sz w:val="22"/>
          <w:szCs w:val="22"/>
        </w:rPr>
      </w:pPr>
      <w:hyperlink w:anchor="_Toc505164592" w:history="1">
        <w:r w:rsidR="004B007E" w:rsidRPr="009A7F91">
          <w:rPr>
            <w:rStyle w:val="Hyperlink"/>
            <w:noProof/>
          </w:rPr>
          <w:t>BIJLAGE XI</w:t>
        </w:r>
        <w:r w:rsidR="004B007E">
          <w:rPr>
            <w:rFonts w:asciiTheme="minorHAnsi" w:eastAsiaTheme="minorEastAsia" w:hAnsiTheme="minorHAnsi" w:cstheme="minorBidi"/>
            <w:noProof/>
            <w:sz w:val="22"/>
            <w:szCs w:val="22"/>
          </w:rPr>
          <w:tab/>
        </w:r>
        <w:r w:rsidR="004B007E" w:rsidRPr="009A7F91">
          <w:rPr>
            <w:rStyle w:val="Hyperlink"/>
            <w:noProof/>
          </w:rPr>
          <w:t>Dienstroosters en Arbeidsduur Fieldservice onderdeel ‘Transport’ van Brocacef BV</w:t>
        </w:r>
        <w:r w:rsidR="004B007E">
          <w:rPr>
            <w:noProof/>
            <w:webHidden/>
          </w:rPr>
          <w:tab/>
        </w:r>
        <w:r w:rsidR="004B007E">
          <w:rPr>
            <w:noProof/>
            <w:webHidden/>
          </w:rPr>
          <w:fldChar w:fldCharType="begin"/>
        </w:r>
        <w:r w:rsidR="004B007E">
          <w:rPr>
            <w:noProof/>
            <w:webHidden/>
          </w:rPr>
          <w:instrText xml:space="preserve"> PAGEREF _Toc505164592 \h </w:instrText>
        </w:r>
        <w:r w:rsidR="004B007E">
          <w:rPr>
            <w:noProof/>
            <w:webHidden/>
          </w:rPr>
        </w:r>
        <w:r w:rsidR="004B007E">
          <w:rPr>
            <w:noProof/>
            <w:webHidden/>
          </w:rPr>
          <w:fldChar w:fldCharType="separate"/>
        </w:r>
        <w:r w:rsidR="004B007E">
          <w:rPr>
            <w:noProof/>
            <w:webHidden/>
          </w:rPr>
          <w:t>67</w:t>
        </w:r>
        <w:r w:rsidR="004B007E">
          <w:rPr>
            <w:noProof/>
            <w:webHidden/>
          </w:rPr>
          <w:fldChar w:fldCharType="end"/>
        </w:r>
      </w:hyperlink>
    </w:p>
    <w:p w14:paraId="200EAB53" w14:textId="15524E00" w:rsidR="00EC16CB" w:rsidRDefault="009D08CF" w:rsidP="00BA6E1B">
      <w:pPr>
        <w:suppressAutoHyphens/>
        <w:spacing w:line="360" w:lineRule="auto"/>
        <w:rPr>
          <w:spacing w:val="-2"/>
        </w:rPr>
      </w:pPr>
      <w:r>
        <w:rPr>
          <w:rFonts w:cs="Arial"/>
          <w:spacing w:val="-2"/>
          <w:szCs w:val="24"/>
        </w:rPr>
        <w:fldChar w:fldCharType="end"/>
      </w:r>
      <w:r w:rsidR="00604E90">
        <w:rPr>
          <w:b/>
          <w:spacing w:val="-2"/>
        </w:rPr>
        <w:br w:type="page"/>
      </w:r>
    </w:p>
    <w:p w14:paraId="6DCF4B78" w14:textId="77777777" w:rsidR="00604E90" w:rsidRDefault="00604E90" w:rsidP="00BA6E1B">
      <w:pPr>
        <w:suppressAutoHyphens/>
        <w:rPr>
          <w:b/>
          <w:spacing w:val="-2"/>
        </w:rPr>
        <w:sectPr w:rsidR="00604E90">
          <w:headerReference w:type="default" r:id="rId15"/>
          <w:footerReference w:type="default" r:id="rId16"/>
          <w:pgSz w:w="11907" w:h="16840" w:code="9"/>
          <w:pgMar w:top="1440" w:right="1440" w:bottom="1440" w:left="723" w:header="1440" w:footer="851" w:gutter="567"/>
          <w:paperSrc w:first="7" w:other="7"/>
          <w:pgNumType w:start="1"/>
          <w:cols w:space="720"/>
          <w:noEndnote/>
        </w:sectPr>
      </w:pPr>
      <w:r>
        <w:rPr>
          <w:spacing w:val="-2"/>
        </w:rPr>
        <w:lastRenderedPageBreak/>
        <w:fldChar w:fldCharType="begin"/>
      </w:r>
      <w:r>
        <w:rPr>
          <w:spacing w:val="-2"/>
        </w:rPr>
        <w:instrText xml:space="preserve"> INDEX \e "</w:instrText>
      </w:r>
      <w:r>
        <w:rPr>
          <w:spacing w:val="-2"/>
        </w:rPr>
        <w:tab/>
        <w:instrText xml:space="preserve">" \h "A" \c "2" </w:instrText>
      </w:r>
      <w:r>
        <w:rPr>
          <w:spacing w:val="-2"/>
        </w:rPr>
        <w:fldChar w:fldCharType="end"/>
      </w:r>
    </w:p>
    <w:p w14:paraId="448F1CE6" w14:textId="77777777" w:rsidR="00604E90" w:rsidRDefault="00604E90" w:rsidP="00BA6E1B">
      <w:pPr>
        <w:suppressAutoHyphens/>
        <w:rPr>
          <w:b/>
          <w:spacing w:val="-2"/>
          <w:sz w:val="28"/>
        </w:rPr>
      </w:pPr>
      <w:r>
        <w:rPr>
          <w:b/>
          <w:spacing w:val="-2"/>
          <w:sz w:val="28"/>
        </w:rPr>
        <w:t>COLLECTIEVE ARBEIDSOVEREENKOMST</w:t>
      </w:r>
    </w:p>
    <w:p w14:paraId="41548962" w14:textId="77777777" w:rsidR="00604E90" w:rsidRDefault="00604E90" w:rsidP="00BA6E1B">
      <w:pPr>
        <w:suppressAutoHyphens/>
        <w:rPr>
          <w:b/>
          <w:spacing w:val="-2"/>
        </w:rPr>
      </w:pPr>
    </w:p>
    <w:p w14:paraId="632748AB" w14:textId="77777777" w:rsidR="00604E90" w:rsidRPr="00BA6E1B" w:rsidRDefault="00604E90" w:rsidP="00BA6E1B">
      <w:pPr>
        <w:suppressAutoHyphens/>
        <w:rPr>
          <w:spacing w:val="-2"/>
        </w:rPr>
      </w:pPr>
      <w:r w:rsidRPr="00BA6E1B">
        <w:rPr>
          <w:spacing w:val="-2"/>
        </w:rPr>
        <w:t>tussen</w:t>
      </w:r>
    </w:p>
    <w:p w14:paraId="751BC0AE" w14:textId="77777777" w:rsidR="00604E90" w:rsidRDefault="00604E90" w:rsidP="00BA6E1B">
      <w:pPr>
        <w:suppressAutoHyphens/>
        <w:rPr>
          <w:b/>
          <w:spacing w:val="-2"/>
        </w:rPr>
      </w:pPr>
    </w:p>
    <w:p w14:paraId="44BBB704" w14:textId="77777777" w:rsidR="00604E90" w:rsidRPr="007B2BE6" w:rsidRDefault="005612D8" w:rsidP="00BA6E1B">
      <w:pPr>
        <w:suppressAutoHyphens/>
        <w:rPr>
          <w:b/>
          <w:spacing w:val="-2"/>
        </w:rPr>
      </w:pPr>
      <w:r>
        <w:rPr>
          <w:b/>
          <w:spacing w:val="-2"/>
        </w:rPr>
        <w:t xml:space="preserve">Brocacef B.V., </w:t>
      </w:r>
      <w:r w:rsidR="00604E90" w:rsidRPr="007B2BE6">
        <w:rPr>
          <w:b/>
          <w:spacing w:val="-2"/>
        </w:rPr>
        <w:t>gevestigd te Maarssen, mede namens</w:t>
      </w:r>
    </w:p>
    <w:p w14:paraId="7068EC31" w14:textId="77777777" w:rsidR="00604E90" w:rsidRPr="007B2BE6" w:rsidRDefault="00604E90" w:rsidP="00BA6E1B">
      <w:pPr>
        <w:suppressAutoHyphens/>
        <w:rPr>
          <w:b/>
          <w:spacing w:val="-2"/>
        </w:rPr>
      </w:pPr>
    </w:p>
    <w:p w14:paraId="043A088B" w14:textId="77777777" w:rsidR="000044C0" w:rsidRPr="008F4745" w:rsidRDefault="000044C0" w:rsidP="00BA6E1B">
      <w:pPr>
        <w:suppressAutoHyphens/>
        <w:rPr>
          <w:b/>
          <w:spacing w:val="-2"/>
        </w:rPr>
      </w:pPr>
      <w:r w:rsidRPr="008F4745">
        <w:rPr>
          <w:b/>
          <w:spacing w:val="-2"/>
        </w:rPr>
        <w:t>Brocacef Centrale Diensten B.V.</w:t>
      </w:r>
    </w:p>
    <w:p w14:paraId="41666FF9" w14:textId="0EEAE5EA" w:rsidR="00A9529E" w:rsidRPr="00A71A37" w:rsidRDefault="00A9529E" w:rsidP="00BA6E1B">
      <w:pPr>
        <w:suppressAutoHyphens/>
        <w:rPr>
          <w:b/>
          <w:spacing w:val="-2"/>
          <w:lang w:val="en-US"/>
        </w:rPr>
      </w:pPr>
      <w:r w:rsidRPr="00A71A37">
        <w:rPr>
          <w:b/>
          <w:spacing w:val="-2"/>
          <w:lang w:val="en-US"/>
        </w:rPr>
        <w:t>Brocacef Supplies &amp; Services</w:t>
      </w:r>
      <w:r w:rsidR="008B537C">
        <w:rPr>
          <w:b/>
          <w:spacing w:val="-2"/>
          <w:lang w:val="en-US"/>
        </w:rPr>
        <w:t xml:space="preserve"> </w:t>
      </w:r>
      <w:r w:rsidRPr="00A71A37">
        <w:rPr>
          <w:b/>
          <w:spacing w:val="-2"/>
          <w:lang w:val="en-US"/>
        </w:rPr>
        <w:t>B.V.</w:t>
      </w:r>
    </w:p>
    <w:p w14:paraId="11E27522" w14:textId="1F755D34" w:rsidR="00A9529E" w:rsidRPr="008F4745" w:rsidRDefault="00A9529E" w:rsidP="00BA6E1B">
      <w:pPr>
        <w:suppressAutoHyphens/>
        <w:rPr>
          <w:b/>
          <w:spacing w:val="-2"/>
        </w:rPr>
      </w:pPr>
      <w:r w:rsidRPr="008F4745">
        <w:rPr>
          <w:b/>
          <w:spacing w:val="-2"/>
        </w:rPr>
        <w:t xml:space="preserve">Brocacef Facilitair </w:t>
      </w:r>
      <w:r w:rsidRPr="00BD1A3D">
        <w:rPr>
          <w:b/>
          <w:spacing w:val="-2"/>
        </w:rPr>
        <w:t>Bedrijf</w:t>
      </w:r>
      <w:r w:rsidR="008B537C">
        <w:rPr>
          <w:b/>
          <w:spacing w:val="-2"/>
        </w:rPr>
        <w:t xml:space="preserve"> </w:t>
      </w:r>
      <w:r w:rsidRPr="008F4745">
        <w:rPr>
          <w:b/>
          <w:spacing w:val="-2"/>
        </w:rPr>
        <w:t>B.V.</w:t>
      </w:r>
    </w:p>
    <w:p w14:paraId="37B44C61" w14:textId="1B57DFE7" w:rsidR="00A9529E" w:rsidRPr="008F4745" w:rsidRDefault="00A9529E" w:rsidP="00BA6E1B">
      <w:pPr>
        <w:suppressAutoHyphens/>
        <w:rPr>
          <w:b/>
          <w:spacing w:val="-2"/>
        </w:rPr>
      </w:pPr>
      <w:r w:rsidRPr="008F4745">
        <w:rPr>
          <w:b/>
          <w:spacing w:val="-2"/>
        </w:rPr>
        <w:t>BENU N</w:t>
      </w:r>
      <w:r w:rsidR="00502BF0" w:rsidRPr="008F4745">
        <w:rPr>
          <w:b/>
          <w:spacing w:val="-2"/>
        </w:rPr>
        <w:t>ederland</w:t>
      </w:r>
      <w:r w:rsidR="008B537C">
        <w:rPr>
          <w:b/>
          <w:spacing w:val="-2"/>
        </w:rPr>
        <w:t xml:space="preserve"> </w:t>
      </w:r>
      <w:r w:rsidRPr="008F4745">
        <w:rPr>
          <w:b/>
          <w:spacing w:val="-2"/>
        </w:rPr>
        <w:t>B.V.</w:t>
      </w:r>
    </w:p>
    <w:p w14:paraId="1AE2F377" w14:textId="77777777" w:rsidR="00A9529E" w:rsidRDefault="00502BF0" w:rsidP="00BA6E1B">
      <w:pPr>
        <w:suppressAutoHyphens/>
        <w:rPr>
          <w:b/>
          <w:spacing w:val="-2"/>
        </w:rPr>
      </w:pPr>
      <w:r>
        <w:rPr>
          <w:b/>
          <w:spacing w:val="-2"/>
        </w:rPr>
        <w:t xml:space="preserve">BENU Direct B.V. </w:t>
      </w:r>
    </w:p>
    <w:p w14:paraId="0FA2E7FC" w14:textId="77777777" w:rsidR="00604E90" w:rsidRPr="008F4745" w:rsidRDefault="00604E90" w:rsidP="00BA6E1B">
      <w:pPr>
        <w:suppressAutoHyphens/>
        <w:rPr>
          <w:b/>
          <w:spacing w:val="-2"/>
        </w:rPr>
      </w:pPr>
    </w:p>
    <w:p w14:paraId="77AA7A85" w14:textId="4296DFFF" w:rsidR="00DA1CD7" w:rsidRPr="008F4745" w:rsidRDefault="00DA1CD7" w:rsidP="00BA6E1B">
      <w:pPr>
        <w:suppressAutoHyphens/>
        <w:rPr>
          <w:b/>
          <w:spacing w:val="-2"/>
        </w:rPr>
      </w:pPr>
      <w:r w:rsidRPr="008F4745">
        <w:rPr>
          <w:b/>
          <w:spacing w:val="-2"/>
        </w:rPr>
        <w:t xml:space="preserve">En per 1 januari 2018 </w:t>
      </w:r>
      <w:r w:rsidR="003E502E">
        <w:rPr>
          <w:b/>
          <w:spacing w:val="-2"/>
        </w:rPr>
        <w:t>tevens mede namens:</w:t>
      </w:r>
    </w:p>
    <w:p w14:paraId="622B478F" w14:textId="77777777" w:rsidR="00DA1CD7" w:rsidRPr="008F4745" w:rsidRDefault="00DA1CD7" w:rsidP="00BA6E1B">
      <w:pPr>
        <w:suppressAutoHyphens/>
        <w:rPr>
          <w:b/>
          <w:spacing w:val="-2"/>
        </w:rPr>
      </w:pPr>
    </w:p>
    <w:p w14:paraId="316533E8" w14:textId="311C0A56" w:rsidR="00DA1CD7" w:rsidRPr="00640939" w:rsidRDefault="00DA1CD7" w:rsidP="00BA6E1B">
      <w:pPr>
        <w:suppressAutoHyphens/>
        <w:rPr>
          <w:b/>
          <w:spacing w:val="-2"/>
        </w:rPr>
      </w:pPr>
    </w:p>
    <w:p w14:paraId="128527E5" w14:textId="1BC550C6" w:rsidR="00DA1CD7" w:rsidRPr="00640939" w:rsidRDefault="00DA1CD7" w:rsidP="00BA6E1B">
      <w:pPr>
        <w:suppressAutoHyphens/>
        <w:rPr>
          <w:b/>
          <w:spacing w:val="-2"/>
        </w:rPr>
      </w:pPr>
    </w:p>
    <w:p w14:paraId="19584327" w14:textId="77777777" w:rsidR="00DA1CD7" w:rsidRPr="00640939" w:rsidRDefault="00DA1CD7" w:rsidP="00BA6E1B">
      <w:pPr>
        <w:suppressAutoHyphens/>
        <w:rPr>
          <w:b/>
          <w:spacing w:val="-2"/>
        </w:rPr>
      </w:pPr>
      <w:r w:rsidRPr="00640939">
        <w:rPr>
          <w:b/>
          <w:spacing w:val="-2"/>
        </w:rPr>
        <w:t>Brocacef Healthcare Logistics BV</w:t>
      </w:r>
    </w:p>
    <w:p w14:paraId="6A14E32A" w14:textId="77777777" w:rsidR="00604E90" w:rsidRPr="00640939" w:rsidRDefault="00604E90" w:rsidP="00BA6E1B">
      <w:pPr>
        <w:suppressAutoHyphens/>
        <w:rPr>
          <w:b/>
          <w:spacing w:val="-2"/>
        </w:rPr>
      </w:pPr>
    </w:p>
    <w:p w14:paraId="3E5BC4B5" w14:textId="77777777" w:rsidR="00604E90" w:rsidRDefault="00604E90" w:rsidP="00BA6E1B">
      <w:pPr>
        <w:suppressAutoHyphens/>
        <w:rPr>
          <w:b/>
          <w:spacing w:val="-2"/>
        </w:rPr>
      </w:pPr>
      <w:r>
        <w:rPr>
          <w:b/>
          <w:spacing w:val="-2"/>
        </w:rPr>
        <w:t>als partij enerzijds</w:t>
      </w:r>
    </w:p>
    <w:p w14:paraId="619636A8" w14:textId="77777777" w:rsidR="00604E90" w:rsidRDefault="00604E90" w:rsidP="00BA6E1B">
      <w:pPr>
        <w:suppressAutoHyphens/>
        <w:rPr>
          <w:b/>
          <w:spacing w:val="-2"/>
        </w:rPr>
      </w:pPr>
    </w:p>
    <w:p w14:paraId="237A89DD" w14:textId="77777777" w:rsidR="00BA6E1B" w:rsidRDefault="00604E90" w:rsidP="00BA6E1B">
      <w:pPr>
        <w:suppressAutoHyphens/>
        <w:rPr>
          <w:b/>
          <w:spacing w:val="-2"/>
        </w:rPr>
      </w:pPr>
      <w:r>
        <w:rPr>
          <w:b/>
          <w:spacing w:val="-2"/>
        </w:rPr>
        <w:t>en</w:t>
      </w:r>
    </w:p>
    <w:p w14:paraId="06AA38C9" w14:textId="77777777" w:rsidR="00BA6E1B" w:rsidRDefault="00BA6E1B" w:rsidP="00BA6E1B">
      <w:pPr>
        <w:suppressAutoHyphens/>
        <w:rPr>
          <w:b/>
          <w:spacing w:val="-2"/>
        </w:rPr>
      </w:pPr>
    </w:p>
    <w:p w14:paraId="3AA681C5" w14:textId="77777777" w:rsidR="00BA6E1B" w:rsidRDefault="00604E90" w:rsidP="00BA6E1B">
      <w:pPr>
        <w:suppressAutoHyphens/>
        <w:rPr>
          <w:b/>
          <w:spacing w:val="-2"/>
        </w:rPr>
      </w:pPr>
      <w:r>
        <w:rPr>
          <w:b/>
          <w:spacing w:val="-2"/>
        </w:rPr>
        <w:t xml:space="preserve">FNV te </w:t>
      </w:r>
      <w:r w:rsidR="00FE26C9">
        <w:rPr>
          <w:b/>
          <w:spacing w:val="-2"/>
        </w:rPr>
        <w:t>Amsterdam</w:t>
      </w:r>
    </w:p>
    <w:p w14:paraId="5ABBC23E" w14:textId="21C81328" w:rsidR="00604E90" w:rsidRDefault="00604E90" w:rsidP="00BA6E1B">
      <w:pPr>
        <w:suppressAutoHyphens/>
        <w:rPr>
          <w:b/>
          <w:spacing w:val="-2"/>
        </w:rPr>
      </w:pPr>
      <w:r>
        <w:rPr>
          <w:b/>
          <w:spacing w:val="-2"/>
        </w:rPr>
        <w:t xml:space="preserve">CNV </w:t>
      </w:r>
      <w:r w:rsidR="00D55632" w:rsidRPr="00ED2B96">
        <w:rPr>
          <w:b/>
          <w:spacing w:val="-2"/>
        </w:rPr>
        <w:t>Vakmensen</w:t>
      </w:r>
      <w:r w:rsidR="00D55632">
        <w:rPr>
          <w:b/>
          <w:spacing w:val="-2"/>
        </w:rPr>
        <w:t xml:space="preserve"> </w:t>
      </w:r>
      <w:r>
        <w:rPr>
          <w:b/>
          <w:spacing w:val="-2"/>
        </w:rPr>
        <w:t>te Utrecht</w:t>
      </w:r>
    </w:p>
    <w:p w14:paraId="70179DFC" w14:textId="77777777" w:rsidR="00604E90" w:rsidRDefault="00604E90" w:rsidP="00BA6E1B">
      <w:pPr>
        <w:suppressAutoHyphens/>
        <w:rPr>
          <w:b/>
          <w:spacing w:val="-2"/>
        </w:rPr>
      </w:pPr>
    </w:p>
    <w:p w14:paraId="112B2893" w14:textId="77777777" w:rsidR="00BA6E1B" w:rsidRDefault="00604E90" w:rsidP="00BA6E1B">
      <w:pPr>
        <w:suppressAutoHyphens/>
        <w:rPr>
          <w:spacing w:val="-2"/>
        </w:rPr>
      </w:pPr>
      <w:r w:rsidRPr="00BA6E1B">
        <w:rPr>
          <w:spacing w:val="-2"/>
        </w:rPr>
        <w:t>elk als partij anderzijds</w:t>
      </w:r>
    </w:p>
    <w:p w14:paraId="5514C81A" w14:textId="7BC4F567" w:rsidR="00604E90" w:rsidRPr="00BA6E1B" w:rsidRDefault="00604E90" w:rsidP="00BA6E1B">
      <w:pPr>
        <w:suppressAutoHyphens/>
        <w:rPr>
          <w:spacing w:val="-2"/>
        </w:rPr>
      </w:pPr>
    </w:p>
    <w:p w14:paraId="194D7B85" w14:textId="088081E8" w:rsidR="00604E90" w:rsidRPr="00BA6E1B" w:rsidRDefault="00604E90" w:rsidP="00BA6E1B">
      <w:pPr>
        <w:pStyle w:val="Plattetekst2"/>
        <w:ind w:right="0"/>
        <w:rPr>
          <w:bCs/>
        </w:rPr>
      </w:pPr>
      <w:r w:rsidRPr="00BA6E1B">
        <w:rPr>
          <w:bCs/>
        </w:rPr>
        <w:t xml:space="preserve">is overeenstemming bereikt over voortzetting van de tussen hen bestaande collectieve arbeidsovereenkomst voor de periode van </w:t>
      </w:r>
      <w:r w:rsidR="00DA1CD7" w:rsidRPr="00BA6E1B">
        <w:rPr>
          <w:bCs/>
        </w:rPr>
        <w:t>1</w:t>
      </w:r>
      <w:r w:rsidRPr="00BA6E1B">
        <w:rPr>
          <w:bCs/>
        </w:rPr>
        <w:t xml:space="preserve"> mei </w:t>
      </w:r>
      <w:r w:rsidR="00DA1CD7" w:rsidRPr="00BA6E1B">
        <w:rPr>
          <w:bCs/>
        </w:rPr>
        <w:t xml:space="preserve">2017 </w:t>
      </w:r>
      <w:r w:rsidRPr="00BA6E1B">
        <w:rPr>
          <w:bCs/>
        </w:rPr>
        <w:t xml:space="preserve">tot </w:t>
      </w:r>
      <w:r w:rsidR="009107B5" w:rsidRPr="00BA6E1B">
        <w:rPr>
          <w:bCs/>
        </w:rPr>
        <w:t>1</w:t>
      </w:r>
      <w:r w:rsidR="00AD46A1" w:rsidRPr="00BA6E1B">
        <w:rPr>
          <w:bCs/>
        </w:rPr>
        <w:t xml:space="preserve"> </w:t>
      </w:r>
      <w:r w:rsidRPr="00BA6E1B">
        <w:rPr>
          <w:bCs/>
        </w:rPr>
        <w:t xml:space="preserve">mei </w:t>
      </w:r>
      <w:r w:rsidR="00DA1CD7" w:rsidRPr="00BA6E1B">
        <w:rPr>
          <w:bCs/>
        </w:rPr>
        <w:t>2019</w:t>
      </w:r>
      <w:r w:rsidRPr="00BA6E1B">
        <w:rPr>
          <w:bCs/>
        </w:rPr>
        <w:t>.</w:t>
      </w:r>
      <w:r w:rsidR="003E502E" w:rsidRPr="00BA6E1B">
        <w:rPr>
          <w:bCs/>
        </w:rPr>
        <w:t xml:space="preserve"> Hierbij geldt dat voor Brocacef Healthcare Logistics B.V. </w:t>
      </w:r>
      <w:r w:rsidR="00E9718E" w:rsidRPr="00BA6E1B">
        <w:rPr>
          <w:bCs/>
        </w:rPr>
        <w:t xml:space="preserve">deze collectieve arbeidsovereenkomst </w:t>
      </w:r>
      <w:r w:rsidR="003E502E" w:rsidRPr="00BA6E1B">
        <w:rPr>
          <w:bCs/>
        </w:rPr>
        <w:t>slechts van toepassing is vanaf 1 januari 2018.</w:t>
      </w:r>
    </w:p>
    <w:p w14:paraId="4C884A46" w14:textId="77777777" w:rsidR="00604E90" w:rsidRDefault="00604E90" w:rsidP="00BA6E1B">
      <w:pPr>
        <w:pStyle w:val="Plattetekst2"/>
        <w:ind w:right="0"/>
        <w:rPr>
          <w:b/>
          <w:bCs/>
        </w:rPr>
      </w:pPr>
      <w:r>
        <w:rPr>
          <w:b/>
          <w:bCs/>
        </w:rPr>
        <w:br w:type="page"/>
      </w:r>
    </w:p>
    <w:p w14:paraId="239638AC" w14:textId="3A927FF8" w:rsidR="00604E90" w:rsidRDefault="00604E90" w:rsidP="00B863DE">
      <w:pPr>
        <w:pStyle w:val="Kop1"/>
      </w:pPr>
      <w:bookmarkStart w:id="1" w:name="_Toc381525983"/>
      <w:bookmarkStart w:id="2" w:name="_Toc383592573"/>
      <w:bookmarkStart w:id="3" w:name="_Toc383927519"/>
      <w:bookmarkStart w:id="4" w:name="_Toc505164556"/>
      <w:r>
        <w:lastRenderedPageBreak/>
        <w:t>Artikel 1</w:t>
      </w:r>
      <w:r>
        <w:tab/>
        <w:t>Begripsbepalingen</w:t>
      </w:r>
      <w:bookmarkEnd w:id="1"/>
      <w:bookmarkEnd w:id="2"/>
      <w:bookmarkEnd w:id="3"/>
      <w:bookmarkEnd w:id="4"/>
    </w:p>
    <w:p w14:paraId="5508DEC6" w14:textId="77777777" w:rsidR="00604E90" w:rsidRDefault="00604E90" w:rsidP="00BA6E1B">
      <w:pPr>
        <w:suppressAutoHyphens/>
        <w:rPr>
          <w:spacing w:val="-2"/>
        </w:rPr>
      </w:pPr>
      <w:r>
        <w:rPr>
          <w:spacing w:val="-2"/>
        </w:rPr>
        <w:t>In deze overeenkomst wordt verstaan onder:</w:t>
      </w:r>
    </w:p>
    <w:p w14:paraId="505725EC" w14:textId="77777777" w:rsidR="00604E90" w:rsidRDefault="00604E90" w:rsidP="00BA6E1B">
      <w:pPr>
        <w:suppressAutoHyphens/>
        <w:rPr>
          <w:spacing w:val="-2"/>
        </w:rPr>
      </w:pPr>
    </w:p>
    <w:tbl>
      <w:tblPr>
        <w:tblW w:w="8905" w:type="dxa"/>
        <w:tblLayout w:type="fixed"/>
        <w:tblCellMar>
          <w:left w:w="70" w:type="dxa"/>
          <w:right w:w="70" w:type="dxa"/>
        </w:tblCellMar>
        <w:tblLook w:val="0000" w:firstRow="0" w:lastRow="0" w:firstColumn="0" w:lastColumn="0" w:noHBand="0" w:noVBand="0"/>
      </w:tblPr>
      <w:tblGrid>
        <w:gridCol w:w="3047"/>
        <w:gridCol w:w="5858"/>
      </w:tblGrid>
      <w:tr w:rsidR="00604E90" w14:paraId="50318EA2" w14:textId="77777777" w:rsidTr="00A00FA9">
        <w:tc>
          <w:tcPr>
            <w:tcW w:w="3047" w:type="dxa"/>
          </w:tcPr>
          <w:p w14:paraId="3A56C054" w14:textId="77777777" w:rsidR="00604E90" w:rsidRDefault="00604E90" w:rsidP="00BA6E1B">
            <w:pPr>
              <w:tabs>
                <w:tab w:val="left" w:pos="284"/>
                <w:tab w:val="decimal" w:pos="3686"/>
                <w:tab w:val="left" w:pos="3969"/>
                <w:tab w:val="left" w:pos="4253"/>
              </w:tabs>
              <w:suppressAutoHyphens/>
              <w:rPr>
                <w:spacing w:val="-2"/>
              </w:rPr>
            </w:pPr>
            <w:r>
              <w:rPr>
                <w:spacing w:val="-2"/>
              </w:rPr>
              <w:t>a. werkgever:</w:t>
            </w:r>
          </w:p>
        </w:tc>
        <w:tc>
          <w:tcPr>
            <w:tcW w:w="5858" w:type="dxa"/>
          </w:tcPr>
          <w:p w14:paraId="2D1D1814" w14:textId="77777777" w:rsidR="00604E90" w:rsidRDefault="00604E90" w:rsidP="00BA6E1B">
            <w:pPr>
              <w:tabs>
                <w:tab w:val="left" w:pos="284"/>
                <w:tab w:val="left" w:pos="1922"/>
                <w:tab w:val="decimal" w:pos="3686"/>
                <w:tab w:val="left" w:pos="3969"/>
                <w:tab w:val="left" w:pos="4253"/>
              </w:tabs>
              <w:suppressAutoHyphens/>
              <w:rPr>
                <w:spacing w:val="-2"/>
              </w:rPr>
            </w:pPr>
            <w:r>
              <w:rPr>
                <w:spacing w:val="-2"/>
              </w:rPr>
              <w:t>elk der partijen enerzijds;</w:t>
            </w:r>
          </w:p>
        </w:tc>
      </w:tr>
      <w:tr w:rsidR="00604E90" w14:paraId="10ECD270" w14:textId="77777777" w:rsidTr="00A00FA9">
        <w:tc>
          <w:tcPr>
            <w:tcW w:w="3047" w:type="dxa"/>
          </w:tcPr>
          <w:p w14:paraId="1839AEC0" w14:textId="77777777" w:rsidR="00604E90" w:rsidRDefault="00604E90" w:rsidP="00BA6E1B">
            <w:pPr>
              <w:tabs>
                <w:tab w:val="left" w:pos="284"/>
                <w:tab w:val="decimal" w:pos="3686"/>
                <w:tab w:val="left" w:pos="3969"/>
                <w:tab w:val="left" w:pos="4253"/>
              </w:tabs>
              <w:suppressAutoHyphens/>
              <w:rPr>
                <w:spacing w:val="-2"/>
              </w:rPr>
            </w:pPr>
            <w:r>
              <w:rPr>
                <w:spacing w:val="-2"/>
              </w:rPr>
              <w:t>b. vakbonden:</w:t>
            </w:r>
            <w:r>
              <w:rPr>
                <w:spacing w:val="-2"/>
              </w:rPr>
              <w:tab/>
            </w:r>
          </w:p>
        </w:tc>
        <w:tc>
          <w:tcPr>
            <w:tcW w:w="5858" w:type="dxa"/>
          </w:tcPr>
          <w:p w14:paraId="77F1C3AE" w14:textId="77777777" w:rsidR="00604E90" w:rsidRDefault="00604E90" w:rsidP="00BA6E1B">
            <w:pPr>
              <w:tabs>
                <w:tab w:val="left" w:pos="284"/>
                <w:tab w:val="decimal" w:pos="3686"/>
                <w:tab w:val="left" w:pos="3969"/>
                <w:tab w:val="left" w:pos="4253"/>
              </w:tabs>
              <w:suppressAutoHyphens/>
              <w:rPr>
                <w:spacing w:val="-2"/>
              </w:rPr>
            </w:pPr>
            <w:r>
              <w:rPr>
                <w:spacing w:val="-2"/>
              </w:rPr>
              <w:t>elk der partijen anderzijds;</w:t>
            </w:r>
          </w:p>
        </w:tc>
      </w:tr>
      <w:tr w:rsidR="00604E90" w14:paraId="49B00672" w14:textId="77777777" w:rsidTr="00A00FA9">
        <w:tc>
          <w:tcPr>
            <w:tcW w:w="3047" w:type="dxa"/>
          </w:tcPr>
          <w:p w14:paraId="6851DFA3" w14:textId="77777777" w:rsidR="00604E90" w:rsidRDefault="00604E90" w:rsidP="00BA6E1B">
            <w:pPr>
              <w:tabs>
                <w:tab w:val="left" w:pos="284"/>
                <w:tab w:val="decimal" w:pos="3686"/>
                <w:tab w:val="left" w:pos="3969"/>
                <w:tab w:val="left" w:pos="4253"/>
              </w:tabs>
              <w:suppressAutoHyphens/>
              <w:rPr>
                <w:spacing w:val="-2"/>
              </w:rPr>
            </w:pPr>
            <w:r>
              <w:rPr>
                <w:spacing w:val="-2"/>
              </w:rPr>
              <w:t>c. medewerker:</w:t>
            </w:r>
          </w:p>
        </w:tc>
        <w:tc>
          <w:tcPr>
            <w:tcW w:w="5858" w:type="dxa"/>
          </w:tcPr>
          <w:p w14:paraId="27FD5EF6" w14:textId="77777777" w:rsidR="00604E90" w:rsidRDefault="00604E90" w:rsidP="00BA6E1B">
            <w:pPr>
              <w:tabs>
                <w:tab w:val="left" w:pos="284"/>
                <w:tab w:val="left" w:pos="2033"/>
                <w:tab w:val="decimal" w:pos="3686"/>
                <w:tab w:val="left" w:pos="3969"/>
              </w:tabs>
              <w:suppressAutoHyphens/>
              <w:rPr>
                <w:spacing w:val="-2"/>
              </w:rPr>
            </w:pPr>
            <w:r>
              <w:rPr>
                <w:spacing w:val="-2"/>
              </w:rPr>
              <w:t>de medewerker (m</w:t>
            </w:r>
            <w:r w:rsidR="005612D8">
              <w:rPr>
                <w:spacing w:val="-2"/>
              </w:rPr>
              <w:t xml:space="preserve">/v) in volledige dienst van de </w:t>
            </w:r>
            <w:r>
              <w:rPr>
                <w:spacing w:val="-2"/>
              </w:rPr>
              <w:t xml:space="preserve">werkgever, </w:t>
            </w:r>
          </w:p>
          <w:p w14:paraId="3E30C8AD" w14:textId="77777777" w:rsidR="00A00FA9" w:rsidRDefault="00604E90" w:rsidP="00BA6E1B">
            <w:pPr>
              <w:tabs>
                <w:tab w:val="left" w:pos="284"/>
                <w:tab w:val="left" w:pos="2033"/>
                <w:tab w:val="decimal" w:pos="3686"/>
                <w:tab w:val="left" w:pos="3969"/>
              </w:tabs>
              <w:suppressAutoHyphens/>
              <w:rPr>
                <w:spacing w:val="-2"/>
              </w:rPr>
            </w:pPr>
            <w:r>
              <w:rPr>
                <w:spacing w:val="-2"/>
              </w:rPr>
              <w:t xml:space="preserve">voor zover zijn functie is opgenomen in of gezien de aard van de werkzaamheden zou kunnen worden opgenomen in bijlage I van </w:t>
            </w:r>
          </w:p>
          <w:p w14:paraId="708F6F5C" w14:textId="77777777" w:rsidR="00604E90" w:rsidRDefault="00604E90" w:rsidP="00BA6E1B">
            <w:pPr>
              <w:tabs>
                <w:tab w:val="left" w:pos="284"/>
                <w:tab w:val="left" w:pos="2033"/>
                <w:tab w:val="decimal" w:pos="3686"/>
                <w:tab w:val="left" w:pos="3969"/>
              </w:tabs>
              <w:suppressAutoHyphens/>
              <w:rPr>
                <w:spacing w:val="-2"/>
              </w:rPr>
            </w:pPr>
            <w:r>
              <w:rPr>
                <w:spacing w:val="-2"/>
              </w:rPr>
              <w:t>deze overeenkomst;</w:t>
            </w:r>
          </w:p>
        </w:tc>
      </w:tr>
      <w:tr w:rsidR="00604E90" w14:paraId="61F363CD" w14:textId="77777777" w:rsidTr="00A00FA9">
        <w:tc>
          <w:tcPr>
            <w:tcW w:w="3047" w:type="dxa"/>
          </w:tcPr>
          <w:p w14:paraId="00F41E28" w14:textId="77777777" w:rsidR="00604E90" w:rsidRDefault="00604E90" w:rsidP="00BA6E1B">
            <w:pPr>
              <w:tabs>
                <w:tab w:val="left" w:pos="284"/>
                <w:tab w:val="decimal" w:pos="3686"/>
                <w:tab w:val="left" w:pos="3969"/>
                <w:tab w:val="left" w:pos="4253"/>
              </w:tabs>
              <w:suppressAutoHyphens/>
              <w:rPr>
                <w:spacing w:val="-2"/>
              </w:rPr>
            </w:pPr>
            <w:r>
              <w:rPr>
                <w:spacing w:val="-2"/>
              </w:rPr>
              <w:t>d. ondernemingsraad:</w:t>
            </w:r>
          </w:p>
        </w:tc>
        <w:tc>
          <w:tcPr>
            <w:tcW w:w="5858" w:type="dxa"/>
          </w:tcPr>
          <w:p w14:paraId="303596BC" w14:textId="77777777" w:rsidR="00A00FA9" w:rsidRDefault="00604E90" w:rsidP="00BA6E1B">
            <w:pPr>
              <w:tabs>
                <w:tab w:val="left" w:pos="284"/>
                <w:tab w:val="decimal" w:pos="3686"/>
                <w:tab w:val="left" w:pos="3969"/>
                <w:tab w:val="left" w:pos="4253"/>
              </w:tabs>
              <w:suppressAutoHyphens/>
              <w:rPr>
                <w:spacing w:val="-2"/>
              </w:rPr>
            </w:pPr>
            <w:r>
              <w:rPr>
                <w:spacing w:val="-2"/>
              </w:rPr>
              <w:t xml:space="preserve">de ondernemingsraad als bedoeld </w:t>
            </w:r>
            <w:r>
              <w:rPr>
                <w:spacing w:val="-2"/>
              </w:rPr>
              <w:tab/>
              <w:t xml:space="preserve">in de Wet op de </w:t>
            </w:r>
          </w:p>
          <w:p w14:paraId="12E4789A" w14:textId="77777777" w:rsidR="00604E90" w:rsidRDefault="00604E90" w:rsidP="00BA6E1B">
            <w:pPr>
              <w:tabs>
                <w:tab w:val="left" w:pos="284"/>
                <w:tab w:val="decimal" w:pos="3686"/>
                <w:tab w:val="left" w:pos="3969"/>
                <w:tab w:val="left" w:pos="4253"/>
              </w:tabs>
              <w:suppressAutoHyphens/>
              <w:rPr>
                <w:spacing w:val="-2"/>
              </w:rPr>
            </w:pPr>
            <w:r>
              <w:rPr>
                <w:spacing w:val="-2"/>
              </w:rPr>
              <w:t>Ondernemingsraden;</w:t>
            </w:r>
          </w:p>
        </w:tc>
      </w:tr>
      <w:tr w:rsidR="00604E90" w14:paraId="19703C82" w14:textId="77777777" w:rsidTr="00A00FA9">
        <w:tc>
          <w:tcPr>
            <w:tcW w:w="3047" w:type="dxa"/>
          </w:tcPr>
          <w:p w14:paraId="5148AC57" w14:textId="77777777" w:rsidR="00604E90" w:rsidRDefault="00604E90" w:rsidP="00BA6E1B">
            <w:pPr>
              <w:tabs>
                <w:tab w:val="left" w:pos="284"/>
                <w:tab w:val="decimal" w:pos="3686"/>
                <w:tab w:val="left" w:pos="3969"/>
                <w:tab w:val="left" w:pos="4253"/>
              </w:tabs>
              <w:suppressAutoHyphens/>
              <w:rPr>
                <w:spacing w:val="-2"/>
              </w:rPr>
            </w:pPr>
            <w:r>
              <w:rPr>
                <w:spacing w:val="-2"/>
              </w:rPr>
              <w:t>e. maandsalaris:</w:t>
            </w:r>
          </w:p>
        </w:tc>
        <w:tc>
          <w:tcPr>
            <w:tcW w:w="5858" w:type="dxa"/>
          </w:tcPr>
          <w:p w14:paraId="6C08674F" w14:textId="77777777" w:rsidR="00604E90" w:rsidRDefault="00604E90" w:rsidP="00BA6E1B">
            <w:pPr>
              <w:tabs>
                <w:tab w:val="left" w:pos="284"/>
                <w:tab w:val="decimal" w:pos="3686"/>
                <w:tab w:val="left" w:pos="3969"/>
                <w:tab w:val="left" w:pos="4253"/>
              </w:tabs>
              <w:suppressAutoHyphens/>
              <w:rPr>
                <w:spacing w:val="-2"/>
              </w:rPr>
            </w:pPr>
            <w:r>
              <w:rPr>
                <w:spacing w:val="-2"/>
              </w:rPr>
              <w:t>het salaris als geregeld in artikel 8;</w:t>
            </w:r>
          </w:p>
        </w:tc>
      </w:tr>
      <w:tr w:rsidR="00604E90" w14:paraId="7A011A42" w14:textId="77777777" w:rsidTr="00A00FA9">
        <w:tc>
          <w:tcPr>
            <w:tcW w:w="3047" w:type="dxa"/>
          </w:tcPr>
          <w:p w14:paraId="01CE15FB" w14:textId="77777777" w:rsidR="00604E90" w:rsidRDefault="00604E90" w:rsidP="00BA6E1B">
            <w:pPr>
              <w:tabs>
                <w:tab w:val="left" w:pos="284"/>
                <w:tab w:val="decimal" w:pos="3686"/>
                <w:tab w:val="left" w:pos="3969"/>
                <w:tab w:val="left" w:pos="4253"/>
              </w:tabs>
              <w:suppressAutoHyphens/>
              <w:rPr>
                <w:spacing w:val="-2"/>
              </w:rPr>
            </w:pPr>
            <w:r>
              <w:rPr>
                <w:spacing w:val="-2"/>
              </w:rPr>
              <w:t>f. maandinkomen:</w:t>
            </w:r>
          </w:p>
        </w:tc>
        <w:tc>
          <w:tcPr>
            <w:tcW w:w="5858" w:type="dxa"/>
          </w:tcPr>
          <w:p w14:paraId="5A2DEDFD" w14:textId="77777777" w:rsidR="00A00FA9" w:rsidRDefault="00604E90" w:rsidP="00BA6E1B">
            <w:pPr>
              <w:tabs>
                <w:tab w:val="left" w:pos="284"/>
                <w:tab w:val="decimal" w:pos="3686"/>
                <w:tab w:val="left" w:pos="3969"/>
                <w:tab w:val="left" w:pos="4253"/>
              </w:tabs>
              <w:suppressAutoHyphens/>
              <w:rPr>
                <w:spacing w:val="-2"/>
              </w:rPr>
            </w:pPr>
            <w:r>
              <w:rPr>
                <w:spacing w:val="-2"/>
              </w:rPr>
              <w:t xml:space="preserve">het maandsalaris vermeerderd met de toegekende persoonlijke </w:t>
            </w:r>
          </w:p>
          <w:p w14:paraId="2F0FD868" w14:textId="77777777" w:rsidR="00A00FA9" w:rsidRDefault="00604E90" w:rsidP="00BA6E1B">
            <w:pPr>
              <w:tabs>
                <w:tab w:val="left" w:pos="284"/>
                <w:tab w:val="decimal" w:pos="3686"/>
                <w:tab w:val="left" w:pos="3969"/>
                <w:tab w:val="left" w:pos="4253"/>
              </w:tabs>
              <w:suppressAutoHyphens/>
              <w:rPr>
                <w:spacing w:val="-2"/>
              </w:rPr>
            </w:pPr>
            <w:r>
              <w:rPr>
                <w:spacing w:val="-2"/>
              </w:rPr>
              <w:t xml:space="preserve">toeslag, de eventuele toeslag voor onaangename uren en de </w:t>
            </w:r>
          </w:p>
          <w:p w14:paraId="0DEDE1EE" w14:textId="77777777" w:rsidR="00604E90" w:rsidRDefault="00604E90" w:rsidP="00BA6E1B">
            <w:pPr>
              <w:tabs>
                <w:tab w:val="left" w:pos="284"/>
                <w:tab w:val="decimal" w:pos="3686"/>
                <w:tab w:val="left" w:pos="3969"/>
                <w:tab w:val="left" w:pos="4253"/>
              </w:tabs>
              <w:suppressAutoHyphens/>
              <w:rPr>
                <w:spacing w:val="-2"/>
              </w:rPr>
            </w:pPr>
            <w:r>
              <w:rPr>
                <w:spacing w:val="-2"/>
              </w:rPr>
              <w:t>toeslag genoemd onder artikel 9A;</w:t>
            </w:r>
          </w:p>
        </w:tc>
      </w:tr>
      <w:tr w:rsidR="00604E90" w14:paraId="6B625055" w14:textId="77777777" w:rsidTr="00A00FA9">
        <w:tc>
          <w:tcPr>
            <w:tcW w:w="3047" w:type="dxa"/>
          </w:tcPr>
          <w:p w14:paraId="17595C07" w14:textId="77777777" w:rsidR="00604E90" w:rsidRDefault="00604E90" w:rsidP="00BA6E1B">
            <w:pPr>
              <w:tabs>
                <w:tab w:val="left" w:pos="284"/>
                <w:tab w:val="decimal" w:pos="3686"/>
                <w:tab w:val="left" w:pos="3969"/>
                <w:tab w:val="left" w:pos="4253"/>
              </w:tabs>
              <w:suppressAutoHyphens/>
              <w:rPr>
                <w:spacing w:val="-2"/>
              </w:rPr>
            </w:pPr>
            <w:r>
              <w:rPr>
                <w:spacing w:val="-2"/>
              </w:rPr>
              <w:t>g. gehandicapte medewerker:</w:t>
            </w:r>
          </w:p>
        </w:tc>
        <w:tc>
          <w:tcPr>
            <w:tcW w:w="5858" w:type="dxa"/>
          </w:tcPr>
          <w:p w14:paraId="5A2C2A5E" w14:textId="77777777" w:rsidR="00604E90" w:rsidRDefault="00604E90" w:rsidP="00BA6E1B">
            <w:pPr>
              <w:tabs>
                <w:tab w:val="left" w:pos="284"/>
                <w:tab w:val="decimal" w:pos="3686"/>
                <w:tab w:val="left" w:pos="3969"/>
                <w:tab w:val="left" w:pos="4253"/>
              </w:tabs>
              <w:suppressAutoHyphens/>
              <w:rPr>
                <w:spacing w:val="-2"/>
              </w:rPr>
            </w:pPr>
            <w:r>
              <w:rPr>
                <w:spacing w:val="-2"/>
              </w:rPr>
              <w:t xml:space="preserve">de arbeidsgehandicapte in de </w:t>
            </w:r>
            <w:r>
              <w:rPr>
                <w:spacing w:val="-2"/>
              </w:rPr>
              <w:tab/>
              <w:t xml:space="preserve">zin van de Wet </w:t>
            </w:r>
            <w:r w:rsidR="00A90408">
              <w:rPr>
                <w:spacing w:val="-2"/>
              </w:rPr>
              <w:t xml:space="preserve">Re-integratie </w:t>
            </w:r>
            <w:r>
              <w:rPr>
                <w:spacing w:val="-2"/>
              </w:rPr>
              <w:t>Arbeidsgehandicapten;</w:t>
            </w:r>
          </w:p>
        </w:tc>
      </w:tr>
      <w:tr w:rsidR="00604E90" w14:paraId="706498D0" w14:textId="77777777" w:rsidTr="00A00FA9">
        <w:tc>
          <w:tcPr>
            <w:tcW w:w="3047" w:type="dxa"/>
          </w:tcPr>
          <w:p w14:paraId="35B0B435" w14:textId="77777777" w:rsidR="00604E90" w:rsidRDefault="00604E90" w:rsidP="00BA6E1B">
            <w:pPr>
              <w:tabs>
                <w:tab w:val="left" w:pos="284"/>
                <w:tab w:val="decimal" w:pos="3686"/>
                <w:tab w:val="left" w:pos="3969"/>
                <w:tab w:val="left" w:pos="4253"/>
              </w:tabs>
              <w:suppressAutoHyphens/>
              <w:rPr>
                <w:spacing w:val="-2"/>
              </w:rPr>
            </w:pPr>
            <w:r>
              <w:rPr>
                <w:spacing w:val="-2"/>
              </w:rPr>
              <w:t>h. uurloon:</w:t>
            </w:r>
          </w:p>
        </w:tc>
        <w:tc>
          <w:tcPr>
            <w:tcW w:w="5858" w:type="dxa"/>
          </w:tcPr>
          <w:p w14:paraId="56FE1B50" w14:textId="77777777" w:rsidR="00A00FA9" w:rsidRDefault="00604E90" w:rsidP="00BA6E1B">
            <w:pPr>
              <w:tabs>
                <w:tab w:val="left" w:pos="284"/>
                <w:tab w:val="decimal" w:pos="3686"/>
                <w:tab w:val="left" w:pos="3969"/>
                <w:tab w:val="left" w:pos="4253"/>
              </w:tabs>
              <w:suppressAutoHyphens/>
              <w:rPr>
                <w:spacing w:val="-2"/>
              </w:rPr>
            </w:pPr>
            <w:r w:rsidRPr="008E1251">
              <w:rPr>
                <w:spacing w:val="-2"/>
              </w:rPr>
              <w:t xml:space="preserve">voor zover de gemiddelde wekelijkse werktijd 38 uren bedraagt, is </w:t>
            </w:r>
          </w:p>
          <w:p w14:paraId="6D6A9F88" w14:textId="77777777" w:rsidR="00A00FA9" w:rsidRDefault="00604E90" w:rsidP="00BA6E1B">
            <w:pPr>
              <w:tabs>
                <w:tab w:val="left" w:pos="284"/>
                <w:tab w:val="decimal" w:pos="3686"/>
                <w:tab w:val="left" w:pos="3969"/>
                <w:tab w:val="left" w:pos="4253"/>
              </w:tabs>
              <w:suppressAutoHyphens/>
              <w:rPr>
                <w:spacing w:val="-2"/>
              </w:rPr>
            </w:pPr>
            <w:r w:rsidRPr="008E1251">
              <w:rPr>
                <w:spacing w:val="-2"/>
              </w:rPr>
              <w:t>het uurloon gelijk aan het maand</w:t>
            </w:r>
            <w:r w:rsidRPr="008E1251">
              <w:rPr>
                <w:spacing w:val="-2"/>
              </w:rPr>
              <w:softHyphen/>
              <w:t>salaris gedeeld door 164</w:t>
            </w:r>
            <w:r>
              <w:rPr>
                <w:spacing w:val="-2"/>
              </w:rPr>
              <w:t>,</w:t>
            </w:r>
            <w:r w:rsidRPr="008E1251">
              <w:rPr>
                <w:spacing w:val="-2"/>
              </w:rPr>
              <w:t>67</w:t>
            </w:r>
            <w:r w:rsidRPr="008E1251">
              <w:rPr>
                <w:spacing w:val="-2"/>
              </w:rPr>
              <w:br/>
              <w:t>voor zover de gemiddelde wekelijkse werktijd 36</w:t>
            </w:r>
            <w:r>
              <w:rPr>
                <w:spacing w:val="-2"/>
              </w:rPr>
              <w:t xml:space="preserve"> </w:t>
            </w:r>
            <w:r w:rsidRPr="008E1251">
              <w:rPr>
                <w:spacing w:val="-2"/>
              </w:rPr>
              <w:t xml:space="preserve">uren bedraagt is </w:t>
            </w:r>
          </w:p>
          <w:p w14:paraId="2E770B95" w14:textId="77777777" w:rsidR="00604E90" w:rsidRDefault="00604E90" w:rsidP="00BA6E1B">
            <w:pPr>
              <w:tabs>
                <w:tab w:val="left" w:pos="284"/>
                <w:tab w:val="decimal" w:pos="3686"/>
                <w:tab w:val="left" w:pos="3969"/>
                <w:tab w:val="left" w:pos="4253"/>
              </w:tabs>
              <w:suppressAutoHyphens/>
              <w:rPr>
                <w:spacing w:val="-2"/>
              </w:rPr>
            </w:pPr>
            <w:r w:rsidRPr="008E1251">
              <w:rPr>
                <w:spacing w:val="-2"/>
              </w:rPr>
              <w:t>het uurloon gelijk aan het maandsalaris gedeeld door 156;</w:t>
            </w:r>
          </w:p>
          <w:p w14:paraId="2804319E" w14:textId="77777777" w:rsidR="00604E90" w:rsidRDefault="00604E90" w:rsidP="00BA6E1B">
            <w:pPr>
              <w:tabs>
                <w:tab w:val="left" w:pos="284"/>
                <w:tab w:val="decimal" w:pos="3686"/>
                <w:tab w:val="left" w:pos="3969"/>
                <w:tab w:val="left" w:pos="4253"/>
              </w:tabs>
              <w:suppressAutoHyphens/>
              <w:rPr>
                <w:spacing w:val="-2"/>
              </w:rPr>
            </w:pPr>
            <w:r>
              <w:rPr>
                <w:spacing w:val="-2"/>
              </w:rPr>
              <w:t xml:space="preserve">voor zover de wekelijkse werkweek 40 uur bedraagt is het </w:t>
            </w:r>
          </w:p>
          <w:p w14:paraId="43F02FBF" w14:textId="77777777" w:rsidR="00604E90" w:rsidRDefault="00604E90" w:rsidP="00BA6E1B">
            <w:pPr>
              <w:tabs>
                <w:tab w:val="left" w:pos="284"/>
                <w:tab w:val="decimal" w:pos="3686"/>
                <w:tab w:val="left" w:pos="3969"/>
                <w:tab w:val="left" w:pos="4253"/>
              </w:tabs>
              <w:suppressAutoHyphens/>
              <w:rPr>
                <w:spacing w:val="-2"/>
              </w:rPr>
            </w:pPr>
            <w:r>
              <w:rPr>
                <w:spacing w:val="-2"/>
              </w:rPr>
              <w:t>uurloon gelijk aan het maandsalaris gedeeld door 173,33;</w:t>
            </w:r>
          </w:p>
        </w:tc>
      </w:tr>
      <w:tr w:rsidR="00604E90" w14:paraId="213049F9" w14:textId="77777777" w:rsidTr="00A00FA9">
        <w:tc>
          <w:tcPr>
            <w:tcW w:w="3047" w:type="dxa"/>
          </w:tcPr>
          <w:p w14:paraId="5E474904" w14:textId="77777777" w:rsidR="00604E90" w:rsidRPr="001E1F81" w:rsidRDefault="00604E90" w:rsidP="00BA6E1B">
            <w:pPr>
              <w:tabs>
                <w:tab w:val="left" w:pos="284"/>
                <w:tab w:val="decimal" w:pos="3686"/>
                <w:tab w:val="left" w:pos="3969"/>
                <w:tab w:val="left" w:pos="4253"/>
              </w:tabs>
              <w:suppressAutoHyphens/>
              <w:rPr>
                <w:spacing w:val="-2"/>
              </w:rPr>
            </w:pPr>
            <w:r w:rsidRPr="001E1F81">
              <w:rPr>
                <w:spacing w:val="-2"/>
              </w:rPr>
              <w:t>i. roosterinkomen</w:t>
            </w:r>
          </w:p>
        </w:tc>
        <w:tc>
          <w:tcPr>
            <w:tcW w:w="5858" w:type="dxa"/>
          </w:tcPr>
          <w:p w14:paraId="6FC8F631" w14:textId="77777777" w:rsidR="00604E90" w:rsidRPr="001E1F81" w:rsidRDefault="005612D8" w:rsidP="00BA6E1B">
            <w:pPr>
              <w:tabs>
                <w:tab w:val="left" w:pos="284"/>
                <w:tab w:val="decimal" w:pos="3686"/>
                <w:tab w:val="left" w:pos="3969"/>
                <w:tab w:val="left" w:pos="4253"/>
              </w:tabs>
              <w:suppressAutoHyphens/>
              <w:rPr>
                <w:spacing w:val="-2"/>
              </w:rPr>
            </w:pPr>
            <w:r>
              <w:rPr>
                <w:spacing w:val="-2"/>
              </w:rPr>
              <w:t>h</w:t>
            </w:r>
            <w:r w:rsidR="00604E90" w:rsidRPr="001E1F81">
              <w:rPr>
                <w:spacing w:val="-2"/>
              </w:rPr>
              <w:t xml:space="preserve">et inkomen dat voortvloeit uit het voor de medewerker </w:t>
            </w:r>
          </w:p>
          <w:p w14:paraId="0B99AA8B" w14:textId="77777777" w:rsidR="00604E90" w:rsidRPr="001E1F81" w:rsidRDefault="00604E90" w:rsidP="00BA6E1B">
            <w:pPr>
              <w:tabs>
                <w:tab w:val="left" w:pos="284"/>
                <w:tab w:val="decimal" w:pos="3686"/>
                <w:tab w:val="left" w:pos="3969"/>
                <w:tab w:val="left" w:pos="4253"/>
              </w:tabs>
              <w:suppressAutoHyphens/>
              <w:rPr>
                <w:spacing w:val="-2"/>
              </w:rPr>
            </w:pPr>
            <w:r w:rsidRPr="001E1F81">
              <w:rPr>
                <w:spacing w:val="-2"/>
              </w:rPr>
              <w:t>geldende werkrooster</w:t>
            </w:r>
            <w:r w:rsidR="005612D8">
              <w:rPr>
                <w:spacing w:val="-2"/>
              </w:rPr>
              <w:t>;</w:t>
            </w:r>
          </w:p>
        </w:tc>
      </w:tr>
      <w:tr w:rsidR="00604E90" w14:paraId="5A243576" w14:textId="77777777" w:rsidTr="00A00FA9">
        <w:tc>
          <w:tcPr>
            <w:tcW w:w="3047" w:type="dxa"/>
          </w:tcPr>
          <w:p w14:paraId="5492A721" w14:textId="77777777" w:rsidR="00604E90" w:rsidRDefault="00604E90" w:rsidP="00BA6E1B">
            <w:pPr>
              <w:tabs>
                <w:tab w:val="left" w:pos="284"/>
                <w:tab w:val="decimal" w:pos="3686"/>
                <w:tab w:val="left" w:pos="3969"/>
                <w:tab w:val="left" w:pos="4253"/>
              </w:tabs>
              <w:suppressAutoHyphens/>
              <w:rPr>
                <w:spacing w:val="-2"/>
              </w:rPr>
            </w:pPr>
            <w:r>
              <w:rPr>
                <w:spacing w:val="-2"/>
              </w:rPr>
              <w:t>j. werkmaatschappij:</w:t>
            </w:r>
          </w:p>
        </w:tc>
        <w:tc>
          <w:tcPr>
            <w:tcW w:w="5858" w:type="dxa"/>
          </w:tcPr>
          <w:p w14:paraId="19227661" w14:textId="77777777" w:rsidR="00604E90" w:rsidRPr="00243629" w:rsidRDefault="00604E90" w:rsidP="00BA6E1B">
            <w:pPr>
              <w:tabs>
                <w:tab w:val="left" w:pos="284"/>
                <w:tab w:val="decimal" w:pos="3686"/>
                <w:tab w:val="left" w:pos="3969"/>
                <w:tab w:val="left" w:pos="4253"/>
              </w:tabs>
              <w:suppressAutoHyphens/>
              <w:rPr>
                <w:spacing w:val="-2"/>
              </w:rPr>
            </w:pPr>
            <w:r w:rsidRPr="00243629">
              <w:rPr>
                <w:spacing w:val="-2"/>
              </w:rPr>
              <w:t>het bedrijf van de werkgever.</w:t>
            </w:r>
          </w:p>
        </w:tc>
      </w:tr>
    </w:tbl>
    <w:p w14:paraId="7D061A45" w14:textId="77777777" w:rsidR="00BA6E1B" w:rsidRDefault="00BA6E1B" w:rsidP="00BA6E1B">
      <w:bookmarkStart w:id="5" w:name="_Toc381525984"/>
      <w:bookmarkStart w:id="6" w:name="_Toc383592574"/>
      <w:bookmarkStart w:id="7" w:name="_Toc383927520"/>
    </w:p>
    <w:p w14:paraId="0DA14C87" w14:textId="02D55B44" w:rsidR="00604E90" w:rsidRPr="009D08CF" w:rsidRDefault="00604E90" w:rsidP="009D08CF">
      <w:pPr>
        <w:pStyle w:val="Kop1"/>
      </w:pPr>
      <w:bookmarkStart w:id="8" w:name="_Toc505164557"/>
      <w:r>
        <w:t>Artikel 2</w:t>
      </w:r>
      <w:r>
        <w:tab/>
        <w:t>Algemene verplichtingen van de werkgever</w:t>
      </w:r>
      <w:bookmarkEnd w:id="5"/>
      <w:bookmarkEnd w:id="6"/>
      <w:bookmarkEnd w:id="7"/>
      <w:bookmarkEnd w:id="8"/>
    </w:p>
    <w:p w14:paraId="00019191" w14:textId="77777777" w:rsidR="00604E90" w:rsidRPr="00F14AAC" w:rsidRDefault="00604E90" w:rsidP="00BA6E1B">
      <w:pPr>
        <w:numPr>
          <w:ilvl w:val="0"/>
          <w:numId w:val="2"/>
        </w:numPr>
        <w:suppressAutoHyphens/>
        <w:rPr>
          <w:spacing w:val="-2"/>
        </w:rPr>
      </w:pPr>
      <w:r w:rsidRPr="00F14AAC">
        <w:rPr>
          <w:spacing w:val="-2"/>
        </w:rPr>
        <w:t>De werkgever verplicht zich geen uitsluiting toe te passen, of toepassing daar</w:t>
      </w:r>
      <w:r w:rsidRPr="00F14AAC">
        <w:rPr>
          <w:spacing w:val="-2"/>
        </w:rPr>
        <w:softHyphen/>
        <w:t>van te zullen bevorderen.</w:t>
      </w:r>
    </w:p>
    <w:p w14:paraId="573A15D5" w14:textId="77777777" w:rsidR="00604E90" w:rsidRPr="00F14AAC" w:rsidRDefault="00604E90" w:rsidP="00BA6E1B">
      <w:pPr>
        <w:numPr>
          <w:ilvl w:val="12"/>
          <w:numId w:val="0"/>
        </w:numPr>
        <w:suppressAutoHyphens/>
        <w:ind w:left="708" w:hanging="708"/>
        <w:rPr>
          <w:spacing w:val="-2"/>
        </w:rPr>
      </w:pPr>
    </w:p>
    <w:p w14:paraId="6A646205" w14:textId="77777777" w:rsidR="00604E90" w:rsidRPr="00F14AAC" w:rsidRDefault="00604E90" w:rsidP="00BA6E1B">
      <w:pPr>
        <w:numPr>
          <w:ilvl w:val="0"/>
          <w:numId w:val="2"/>
        </w:numPr>
        <w:suppressAutoHyphens/>
        <w:rPr>
          <w:spacing w:val="-2"/>
        </w:rPr>
      </w:pPr>
      <w:r w:rsidRPr="00F14AAC">
        <w:rPr>
          <w:spacing w:val="-2"/>
        </w:rPr>
        <w:t>De werkgever verplicht zich geen actie te zullen voeren of te zullen be</w:t>
      </w:r>
      <w:r w:rsidRPr="00F14AAC">
        <w:rPr>
          <w:spacing w:val="-2"/>
        </w:rPr>
        <w:softHyphen/>
        <w:t>vor</w:t>
      </w:r>
      <w:r w:rsidRPr="00F14AAC">
        <w:rPr>
          <w:spacing w:val="-2"/>
        </w:rPr>
        <w:softHyphen/>
        <w:t>deren, die ten doel heeft wijziging te brengen in de in deze overeenkomst geregelde arbeidsvoorwaarden op een andere wijze dan in artikel 21 is om</w:t>
      </w:r>
      <w:r w:rsidRPr="00F14AAC">
        <w:rPr>
          <w:spacing w:val="-2"/>
        </w:rPr>
        <w:softHyphen/>
        <w:t>schreven.</w:t>
      </w:r>
    </w:p>
    <w:p w14:paraId="2811591F" w14:textId="77777777" w:rsidR="00604E90" w:rsidRPr="00F14AAC" w:rsidRDefault="00604E90" w:rsidP="00BA6E1B">
      <w:pPr>
        <w:numPr>
          <w:ilvl w:val="12"/>
          <w:numId w:val="0"/>
        </w:numPr>
        <w:suppressAutoHyphens/>
        <w:ind w:left="708" w:hanging="708"/>
        <w:rPr>
          <w:spacing w:val="-2"/>
        </w:rPr>
      </w:pPr>
    </w:p>
    <w:p w14:paraId="3C94C50A" w14:textId="77777777" w:rsidR="00604E90" w:rsidRPr="00F14AAC" w:rsidRDefault="00604E90" w:rsidP="00BA6E1B">
      <w:pPr>
        <w:numPr>
          <w:ilvl w:val="0"/>
          <w:numId w:val="2"/>
        </w:numPr>
        <w:suppressAutoHyphens/>
        <w:rPr>
          <w:spacing w:val="-2"/>
        </w:rPr>
      </w:pPr>
      <w:r w:rsidRPr="00F14AAC">
        <w:rPr>
          <w:spacing w:val="-2"/>
        </w:rPr>
        <w:t>De werkgever verplicht zich met iedere medewerker een schriftelijke ar</w:t>
      </w:r>
      <w:r w:rsidRPr="00F14AAC">
        <w:rPr>
          <w:spacing w:val="-2"/>
        </w:rPr>
        <w:softHyphen/>
        <w:t>beids</w:t>
      </w:r>
      <w:r w:rsidRPr="00F14AAC">
        <w:rPr>
          <w:spacing w:val="-2"/>
        </w:rPr>
        <w:softHyphen/>
        <w:t>overeenkomst aan te gaan, waarbij deze CAO en eventueel het in artikel 15 bedoelde arbeidsreglement van toepassing wordt verklaard. De werkgever verplicht zich er voor te zorgen dat iedere medewerker in het bezit is van een geldende CAO.</w:t>
      </w:r>
    </w:p>
    <w:p w14:paraId="3257F51D" w14:textId="77777777" w:rsidR="00604E90" w:rsidRPr="00F14AAC" w:rsidRDefault="00604E90" w:rsidP="00BA6E1B">
      <w:pPr>
        <w:numPr>
          <w:ilvl w:val="12"/>
          <w:numId w:val="0"/>
        </w:numPr>
        <w:suppressAutoHyphens/>
        <w:ind w:left="708" w:hanging="708"/>
        <w:rPr>
          <w:spacing w:val="-2"/>
        </w:rPr>
      </w:pPr>
    </w:p>
    <w:p w14:paraId="73632343" w14:textId="77777777" w:rsidR="00604E90" w:rsidRPr="00F14AAC" w:rsidRDefault="00604E90" w:rsidP="00BA6E1B">
      <w:pPr>
        <w:numPr>
          <w:ilvl w:val="0"/>
          <w:numId w:val="2"/>
        </w:numPr>
        <w:suppressAutoHyphens/>
        <w:rPr>
          <w:spacing w:val="-2"/>
        </w:rPr>
      </w:pPr>
      <w:r w:rsidRPr="00F14AAC">
        <w:rPr>
          <w:spacing w:val="-2"/>
        </w:rPr>
        <w:t>Werkgelegenheid</w:t>
      </w:r>
    </w:p>
    <w:p w14:paraId="3D4CB75A" w14:textId="77777777" w:rsidR="00604E90" w:rsidRPr="00F14AAC" w:rsidRDefault="00604E90" w:rsidP="00BA6E1B">
      <w:pPr>
        <w:numPr>
          <w:ilvl w:val="1"/>
          <w:numId w:val="2"/>
        </w:numPr>
        <w:suppressAutoHyphens/>
      </w:pPr>
      <w:r w:rsidRPr="00F14AAC">
        <w:t>In het kader van de continuïteit van de onderneming is het beleid van de werkgever gericht op een zo groot mogelijke sociaal en economisch ver</w:t>
      </w:r>
      <w:r w:rsidRPr="00F14AAC">
        <w:softHyphen/>
        <w:t>antwoorde werkgelegenheid in de onderneming.</w:t>
      </w:r>
    </w:p>
    <w:p w14:paraId="4322D4D5" w14:textId="77777777" w:rsidR="00604E90" w:rsidRPr="00F14AAC" w:rsidRDefault="00604E90" w:rsidP="00BA6E1B">
      <w:pPr>
        <w:numPr>
          <w:ilvl w:val="1"/>
          <w:numId w:val="2"/>
        </w:numPr>
        <w:suppressAutoHyphens/>
      </w:pPr>
      <w:r w:rsidRPr="00F14AAC">
        <w:rPr>
          <w:spacing w:val="-2"/>
        </w:rPr>
        <w:t xml:space="preserve">Gedurende de looptijd van deze CAO zal niet tot gedwongen </w:t>
      </w:r>
      <w:r w:rsidRPr="00F14AAC">
        <w:t>collec</w:t>
      </w:r>
      <w:r w:rsidRPr="00F14AAC">
        <w:softHyphen/>
        <w:t>tieve ontslagen worden overgegaan, tenzij bijzondere omstandigheden ingrijpen onvermijdelijk maken. Indien de werkgever meent dat deze bij</w:t>
      </w:r>
      <w:r w:rsidRPr="00F14AAC">
        <w:softHyphen/>
        <w:t>zondere omstandigheden zich voordoen, zal de directie met de vakbonden en de ondernemingsraad overleg plegen en is de Sociale Regeling van toepassing zoals die met de vakbonden overeengekomen is.</w:t>
      </w:r>
    </w:p>
    <w:p w14:paraId="2A4BC0C1" w14:textId="77777777" w:rsidR="00604E90" w:rsidRPr="00F14AAC" w:rsidRDefault="00604E90" w:rsidP="00BA6E1B">
      <w:pPr>
        <w:numPr>
          <w:ilvl w:val="1"/>
          <w:numId w:val="2"/>
        </w:numPr>
        <w:suppressAutoHyphens/>
        <w:rPr>
          <w:spacing w:val="-2"/>
        </w:rPr>
      </w:pPr>
      <w:r w:rsidRPr="00F14AAC">
        <w:rPr>
          <w:spacing w:val="-2"/>
        </w:rPr>
        <w:t>Ten aanzien van de werkgelegenheid in het algemeen wordt verwezen naar de inhoud van bijlage VII.</w:t>
      </w:r>
    </w:p>
    <w:p w14:paraId="372E69A1" w14:textId="40730852" w:rsidR="00633D7D" w:rsidRDefault="00633D7D" w:rsidP="00BA6E1B">
      <w:pPr>
        <w:numPr>
          <w:ilvl w:val="12"/>
          <w:numId w:val="0"/>
        </w:numPr>
        <w:suppressAutoHyphens/>
        <w:ind w:left="708" w:hanging="708"/>
        <w:rPr>
          <w:spacing w:val="-2"/>
        </w:rPr>
      </w:pPr>
    </w:p>
    <w:p w14:paraId="0A972434" w14:textId="77777777" w:rsidR="00633D7D" w:rsidRDefault="00633D7D" w:rsidP="00BA6E1B">
      <w:pPr>
        <w:rPr>
          <w:spacing w:val="-2"/>
        </w:rPr>
      </w:pPr>
      <w:r>
        <w:rPr>
          <w:spacing w:val="-2"/>
        </w:rPr>
        <w:br w:type="page"/>
      </w:r>
    </w:p>
    <w:p w14:paraId="635482C8" w14:textId="77777777" w:rsidR="00604E90" w:rsidRPr="00F14AAC" w:rsidRDefault="00604E90" w:rsidP="00BA6E1B">
      <w:pPr>
        <w:numPr>
          <w:ilvl w:val="0"/>
          <w:numId w:val="2"/>
        </w:numPr>
        <w:suppressAutoHyphens/>
        <w:rPr>
          <w:spacing w:val="-2"/>
        </w:rPr>
      </w:pPr>
      <w:r w:rsidRPr="00F14AAC">
        <w:rPr>
          <w:spacing w:val="-2"/>
        </w:rPr>
        <w:lastRenderedPageBreak/>
        <w:t>Informatie</w:t>
      </w:r>
    </w:p>
    <w:p w14:paraId="3C2A0CB8" w14:textId="77777777" w:rsidR="00604E90" w:rsidRPr="00F14AAC" w:rsidRDefault="00604E90" w:rsidP="00BA6E1B">
      <w:pPr>
        <w:numPr>
          <w:ilvl w:val="1"/>
          <w:numId w:val="2"/>
        </w:numPr>
        <w:suppressAutoHyphens/>
        <w:ind w:hanging="707"/>
      </w:pPr>
      <w:r w:rsidRPr="00F14AAC">
        <w:rPr>
          <w:spacing w:val="-2"/>
        </w:rPr>
        <w:t xml:space="preserve">De werkgever zal de vakbonden tenminste eenmaal per jaar </w:t>
      </w:r>
      <w:r w:rsidRPr="00F14AAC">
        <w:t>infor</w:t>
      </w:r>
      <w:r w:rsidRPr="00F14AAC">
        <w:softHyphen/>
        <w:t>matie verstrekken over de algemene gang van zaken en in het bijzonder over de ontwikkeling van de werkgelegenheid, alsmede over de vooruit</w:t>
      </w:r>
      <w:r w:rsidRPr="00F14AAC">
        <w:softHyphen/>
        <w:t>zichten daarover.</w:t>
      </w:r>
    </w:p>
    <w:p w14:paraId="2D6ECD10" w14:textId="77777777" w:rsidR="00BA6E1B" w:rsidRDefault="00604E90" w:rsidP="00BA6E1B">
      <w:pPr>
        <w:numPr>
          <w:ilvl w:val="1"/>
          <w:numId w:val="2"/>
        </w:numPr>
        <w:tabs>
          <w:tab w:val="clear" w:pos="1416"/>
        </w:tabs>
        <w:suppressAutoHyphens/>
        <w:rPr>
          <w:rFonts w:cs="Arial"/>
        </w:rPr>
      </w:pPr>
      <w:r w:rsidRPr="00F14AAC">
        <w:rPr>
          <w:spacing w:val="-2"/>
        </w:rPr>
        <w:t xml:space="preserve">Gedurende de looptijd van deze CAO wordt eenmaal per 4 maanden aan de vakbonden en aan de ondernemingsraad informatie </w:t>
      </w:r>
      <w:r w:rsidR="00BA6E1B">
        <w:rPr>
          <w:rFonts w:cs="Arial"/>
        </w:rPr>
        <w:t>ver</w:t>
      </w:r>
      <w:r w:rsidR="00BA6E1B">
        <w:rPr>
          <w:rFonts w:cs="Arial"/>
        </w:rPr>
        <w:softHyphen/>
        <w:t>strekt aangaande:</w:t>
      </w:r>
    </w:p>
    <w:p w14:paraId="12696A30" w14:textId="77777777" w:rsidR="00BA6E1B" w:rsidRDefault="00BA6E1B" w:rsidP="00BA6E1B">
      <w:pPr>
        <w:suppressAutoHyphens/>
        <w:ind w:left="1416"/>
        <w:rPr>
          <w:rFonts w:cs="Arial"/>
        </w:rPr>
      </w:pPr>
    </w:p>
    <w:p w14:paraId="149B1348" w14:textId="05E1DF42" w:rsidR="00BA6E1B" w:rsidRPr="00BA6E1B" w:rsidRDefault="00604E90" w:rsidP="00BA6E1B">
      <w:pPr>
        <w:pStyle w:val="Lijstalinea"/>
        <w:numPr>
          <w:ilvl w:val="0"/>
          <w:numId w:val="56"/>
        </w:numPr>
        <w:suppressAutoHyphens/>
        <w:rPr>
          <w:rFonts w:cs="Arial"/>
        </w:rPr>
      </w:pPr>
      <w:r w:rsidRPr="00BA6E1B">
        <w:rPr>
          <w:rFonts w:cs="Arial"/>
        </w:rPr>
        <w:t>geprognosticeerde personeelsbezetting;</w:t>
      </w:r>
    </w:p>
    <w:p w14:paraId="52D09F95" w14:textId="77777777" w:rsidR="00BA6E1B" w:rsidRDefault="00604E90" w:rsidP="00BA6E1B">
      <w:pPr>
        <w:pStyle w:val="Lijstalinea"/>
        <w:numPr>
          <w:ilvl w:val="0"/>
          <w:numId w:val="56"/>
        </w:numPr>
        <w:suppressAutoHyphens/>
        <w:rPr>
          <w:rFonts w:cs="Arial"/>
        </w:rPr>
      </w:pPr>
      <w:r w:rsidRPr="00BA6E1B">
        <w:rPr>
          <w:rFonts w:cs="Arial"/>
        </w:rPr>
        <w:t>de gerealiseerde personeelsbezetting;</w:t>
      </w:r>
    </w:p>
    <w:p w14:paraId="513F4EA2" w14:textId="77777777" w:rsidR="00BA6E1B" w:rsidRDefault="00604E90" w:rsidP="00BA6E1B">
      <w:pPr>
        <w:pStyle w:val="Lijstalinea"/>
        <w:numPr>
          <w:ilvl w:val="0"/>
          <w:numId w:val="56"/>
        </w:numPr>
        <w:suppressAutoHyphens/>
        <w:rPr>
          <w:rFonts w:cs="Arial"/>
        </w:rPr>
      </w:pPr>
      <w:r w:rsidRPr="00BA6E1B">
        <w:rPr>
          <w:rFonts w:cs="Arial"/>
        </w:rPr>
        <w:t>uitsplitsing van personeel naar volledig dienstverband en naar deel</w:t>
      </w:r>
      <w:r w:rsidRPr="00BA6E1B">
        <w:rPr>
          <w:rFonts w:cs="Arial"/>
        </w:rPr>
        <w:softHyphen/>
        <w:t>tijd dienstverband;</w:t>
      </w:r>
    </w:p>
    <w:p w14:paraId="08FBA84C" w14:textId="77777777" w:rsidR="00BA6E1B" w:rsidRDefault="00604E90" w:rsidP="00BA6E1B">
      <w:pPr>
        <w:pStyle w:val="Lijstalinea"/>
        <w:numPr>
          <w:ilvl w:val="0"/>
          <w:numId w:val="56"/>
        </w:numPr>
        <w:suppressAutoHyphens/>
        <w:rPr>
          <w:rFonts w:cs="Arial"/>
        </w:rPr>
      </w:pPr>
      <w:r w:rsidRPr="00BA6E1B">
        <w:rPr>
          <w:rFonts w:cs="Arial"/>
        </w:rPr>
        <w:t>de hoeveelheid verricht overwerk;</w:t>
      </w:r>
    </w:p>
    <w:p w14:paraId="6F022CEA" w14:textId="77777777" w:rsidR="00BA6E1B" w:rsidRDefault="00604E90" w:rsidP="00BA6E1B">
      <w:pPr>
        <w:pStyle w:val="Lijstalinea"/>
        <w:numPr>
          <w:ilvl w:val="0"/>
          <w:numId w:val="56"/>
        </w:numPr>
        <w:suppressAutoHyphens/>
        <w:rPr>
          <w:rFonts w:cs="Arial"/>
        </w:rPr>
      </w:pPr>
      <w:r w:rsidRPr="00BA6E1B">
        <w:rPr>
          <w:rFonts w:cs="Arial"/>
        </w:rPr>
        <w:t>de hoeveelheid tegoed ure</w:t>
      </w:r>
      <w:r w:rsidR="00BA6E1B">
        <w:rPr>
          <w:rFonts w:cs="Arial"/>
        </w:rPr>
        <w:t>n ten gevolge van overwerk;</w:t>
      </w:r>
    </w:p>
    <w:p w14:paraId="3436D56C" w14:textId="795312FB" w:rsidR="00604E90" w:rsidRPr="00BA6E1B" w:rsidRDefault="00604E90" w:rsidP="00BA6E1B">
      <w:pPr>
        <w:pStyle w:val="Lijstalinea"/>
        <w:numPr>
          <w:ilvl w:val="0"/>
          <w:numId w:val="56"/>
        </w:numPr>
        <w:suppressAutoHyphens/>
        <w:rPr>
          <w:rFonts w:cs="Arial"/>
        </w:rPr>
      </w:pPr>
      <w:r w:rsidRPr="00BA6E1B">
        <w:rPr>
          <w:rFonts w:cs="Arial"/>
        </w:rPr>
        <w:t>werk verricht door derden.</w:t>
      </w:r>
    </w:p>
    <w:p w14:paraId="74E4183D" w14:textId="77777777" w:rsidR="00BA6E1B" w:rsidRDefault="00BA6E1B" w:rsidP="00BA6E1B">
      <w:pPr>
        <w:suppressAutoHyphens/>
        <w:ind w:left="1416"/>
        <w:rPr>
          <w:rFonts w:cs="Arial"/>
        </w:rPr>
      </w:pPr>
    </w:p>
    <w:p w14:paraId="36A65D43" w14:textId="77777777" w:rsidR="00604E90" w:rsidRDefault="00604E90" w:rsidP="00BA6E1B">
      <w:pPr>
        <w:numPr>
          <w:ilvl w:val="1"/>
          <w:numId w:val="2"/>
        </w:numPr>
        <w:suppressAutoHyphens/>
        <w:ind w:hanging="707"/>
        <w:rPr>
          <w:spacing w:val="-2"/>
        </w:rPr>
      </w:pPr>
      <w:r>
        <w:rPr>
          <w:spacing w:val="-2"/>
        </w:rPr>
        <w:t xml:space="preserve">Wanneer de werkgever maatregelen, waaronder begrepen </w:t>
      </w:r>
      <w:r>
        <w:t xml:space="preserve">investeringsplannen, overweegt die tot een belangrijke verandering in de werkgelegenheid kunnen leiden en waarover hij advies aan de </w:t>
      </w:r>
      <w:r>
        <w:rPr>
          <w:spacing w:val="-2"/>
        </w:rPr>
        <w:t>ondernemingsraad vraagt, zal hij hiervan, tegelijk met de adviesaanvraag aan de ondernemingsraad, mededeling doen aan de vakbonden.</w:t>
      </w:r>
    </w:p>
    <w:p w14:paraId="2754A2B1" w14:textId="77777777" w:rsidR="00604E90" w:rsidRDefault="00604E90" w:rsidP="00BA6E1B">
      <w:pPr>
        <w:numPr>
          <w:ilvl w:val="1"/>
          <w:numId w:val="2"/>
        </w:numPr>
        <w:tabs>
          <w:tab w:val="clear" w:pos="1416"/>
        </w:tabs>
        <w:suppressAutoHyphens/>
        <w:ind w:hanging="707"/>
      </w:pPr>
      <w:r>
        <w:rPr>
          <w:spacing w:val="-2"/>
        </w:rPr>
        <w:t xml:space="preserve">Indien zich tussentijds duidelijke </w:t>
      </w:r>
      <w:r w:rsidRPr="00F14AAC">
        <w:rPr>
          <w:spacing w:val="-2"/>
        </w:rPr>
        <w:t>veranderingen</w:t>
      </w:r>
      <w:r>
        <w:rPr>
          <w:spacing w:val="-2"/>
        </w:rPr>
        <w:t xml:space="preserve"> voordoen die </w:t>
      </w:r>
      <w:r>
        <w:t>af</w:t>
      </w:r>
      <w:r>
        <w:softHyphen/>
        <w:t>wijken van eerder uitgesproken verwachtingen en vooruitzichten en die gevolgen kunnen hebben voor de werkgelegenheid, zal de werkgever de vakbonden uitnodigen voor overleg.</w:t>
      </w:r>
    </w:p>
    <w:p w14:paraId="74F2217C" w14:textId="77777777" w:rsidR="00604E90" w:rsidRDefault="00604E90" w:rsidP="00BA6E1B">
      <w:pPr>
        <w:numPr>
          <w:ilvl w:val="1"/>
          <w:numId w:val="2"/>
        </w:numPr>
        <w:suppressAutoHyphens/>
        <w:ind w:hanging="707"/>
        <w:rPr>
          <w:spacing w:val="-2"/>
        </w:rPr>
      </w:pPr>
      <w:r>
        <w:rPr>
          <w:spacing w:val="-2"/>
        </w:rPr>
        <w:t>Overleg over technologische ontwikkelingen zal op een zodanig tijdstip dienen plaats te vinden dat de sociale gevolgen voor de medewerkers aan de orde komen, zoals: scholing, taakverbreding, taakverrijking, invloed bij het bepalen van systemen, effecten voor de kwaliteit van de functies.</w:t>
      </w:r>
    </w:p>
    <w:p w14:paraId="07FB934D" w14:textId="77777777" w:rsidR="00604E90" w:rsidRDefault="00604E90" w:rsidP="00BA6E1B">
      <w:pPr>
        <w:numPr>
          <w:ilvl w:val="12"/>
          <w:numId w:val="0"/>
        </w:numPr>
        <w:suppressAutoHyphens/>
        <w:ind w:left="708" w:hanging="708"/>
        <w:rPr>
          <w:spacing w:val="-2"/>
        </w:rPr>
      </w:pPr>
    </w:p>
    <w:p w14:paraId="594EB12F" w14:textId="77777777" w:rsidR="00604E90" w:rsidRDefault="00604E90" w:rsidP="00BA6E1B">
      <w:pPr>
        <w:numPr>
          <w:ilvl w:val="0"/>
          <w:numId w:val="2"/>
        </w:numPr>
        <w:suppressAutoHyphens/>
        <w:rPr>
          <w:spacing w:val="-2"/>
        </w:rPr>
      </w:pPr>
      <w:r>
        <w:rPr>
          <w:spacing w:val="-2"/>
        </w:rPr>
        <w:t>Vacatures</w:t>
      </w:r>
    </w:p>
    <w:p w14:paraId="3AF04B77" w14:textId="77777777" w:rsidR="00604E90" w:rsidRPr="00F14AAC" w:rsidRDefault="00604E90" w:rsidP="00BA6E1B">
      <w:pPr>
        <w:numPr>
          <w:ilvl w:val="1"/>
          <w:numId w:val="2"/>
        </w:numPr>
        <w:suppressAutoHyphens/>
        <w:rPr>
          <w:spacing w:val="-2"/>
        </w:rPr>
      </w:pPr>
      <w:r w:rsidRPr="00F14AAC">
        <w:rPr>
          <w:spacing w:val="-2"/>
        </w:rPr>
        <w:t xml:space="preserve">Vacatures zullen in de onderneming via de publicatieborden worden bekendgemaakt aan de eigen medewerkers. </w:t>
      </w:r>
    </w:p>
    <w:p w14:paraId="2F8BE395" w14:textId="77777777" w:rsidR="00604E90" w:rsidRPr="00F14AAC" w:rsidRDefault="00604E90" w:rsidP="00BA6E1B">
      <w:pPr>
        <w:numPr>
          <w:ilvl w:val="1"/>
          <w:numId w:val="2"/>
        </w:numPr>
        <w:suppressAutoHyphens/>
      </w:pPr>
      <w:r w:rsidRPr="00F14AAC">
        <w:rPr>
          <w:spacing w:val="-2"/>
        </w:rPr>
        <w:t xml:space="preserve">Als onderdeel van het totale sociale beleid in de onderneming zal de werkgever in samenwerking met de ondernemingsraad trachten een zodanig beleid te voeren dat ook jeugdigen, vrouwen alsmede kwetsbare personen te werk kunnen worden gesteld. </w:t>
      </w:r>
    </w:p>
    <w:p w14:paraId="24A68C52" w14:textId="4E6B8B56" w:rsidR="00604E90" w:rsidRPr="00F14AAC" w:rsidRDefault="00604E90" w:rsidP="00BA6E1B">
      <w:pPr>
        <w:numPr>
          <w:ilvl w:val="12"/>
          <w:numId w:val="0"/>
        </w:numPr>
        <w:suppressAutoHyphens/>
        <w:ind w:left="708" w:hanging="708"/>
        <w:rPr>
          <w:spacing w:val="-2"/>
        </w:rPr>
      </w:pPr>
    </w:p>
    <w:p w14:paraId="2461DA51" w14:textId="77777777" w:rsidR="00604E90" w:rsidRPr="009E4723" w:rsidRDefault="00604E90" w:rsidP="00BA6E1B">
      <w:pPr>
        <w:numPr>
          <w:ilvl w:val="0"/>
          <w:numId w:val="2"/>
        </w:numPr>
        <w:suppressAutoHyphens/>
        <w:rPr>
          <w:spacing w:val="-2"/>
        </w:rPr>
      </w:pPr>
      <w:r w:rsidRPr="009E4723">
        <w:rPr>
          <w:spacing w:val="-2"/>
        </w:rPr>
        <w:t>Ingeleende arbeidskrachten</w:t>
      </w:r>
    </w:p>
    <w:p w14:paraId="59011590" w14:textId="77777777" w:rsidR="00604E90" w:rsidRPr="009E4723" w:rsidRDefault="00604E90" w:rsidP="00BA6E1B">
      <w:pPr>
        <w:numPr>
          <w:ilvl w:val="1"/>
          <w:numId w:val="2"/>
        </w:numPr>
        <w:suppressAutoHyphens/>
        <w:rPr>
          <w:spacing w:val="-2"/>
        </w:rPr>
      </w:pPr>
      <w:r w:rsidRPr="009E4723">
        <w:rPr>
          <w:spacing w:val="-2"/>
        </w:rPr>
        <w:t>De werkgever draagt in zijn onderneming zonder voorafgaand overleg met de ondernemingsraad aan ingeleende arbeidskrachten, niet vallende onder de bepalingen van een Collectieve Arbeidsovereenkomst, geen werkzaamheden op, welke naar hun aard door de medewerkers in zijn dienst plegen te worden verricht; een en ander voor zover die werkzaam</w:t>
      </w:r>
      <w:r w:rsidRPr="009E4723">
        <w:rPr>
          <w:spacing w:val="-2"/>
        </w:rPr>
        <w:softHyphen/>
        <w:t>heden niet van een dergelijke omvang zijn, dat verwacht mag en kan worden dat deze met het dan bestaande medewerkersbestand onder normale werkcondities niet tijdig, zulks gemeten naar de normen van een behoorlijke en efficiënte bedrijfsvoering, uitgevoerd kunnen worden. De werkgever laat evenmin toe dat deze werkzaamheden door ingeleende arbeidskrachten gedurende een langere ononderbroken periode dan drie maanden worden verricht. Onder ingeleende arbeidskrachten wordt in dit verband verstaan de natuurlijke persoon, die anders dan ter uitvoering van respectievelijk in het kader van een door de werkgever met een derde gesloten, werkzaamheden verricht in de onderneming van de werkgever, met wie hij geen dienstverband heeft aangegaan.</w:t>
      </w:r>
    </w:p>
    <w:p w14:paraId="19A521BD" w14:textId="77777777" w:rsidR="00604E90" w:rsidRPr="009E4723" w:rsidRDefault="00604E90" w:rsidP="00BA6E1B">
      <w:pPr>
        <w:keepNext/>
        <w:numPr>
          <w:ilvl w:val="1"/>
          <w:numId w:val="2"/>
        </w:numPr>
        <w:suppressAutoHyphens/>
        <w:rPr>
          <w:spacing w:val="-2"/>
        </w:rPr>
      </w:pPr>
    </w:p>
    <w:p w14:paraId="6F0BFCC4" w14:textId="77777777" w:rsidR="00604E90" w:rsidRPr="009E4723" w:rsidRDefault="00604E90" w:rsidP="00BA6E1B">
      <w:pPr>
        <w:keepNext/>
        <w:numPr>
          <w:ilvl w:val="2"/>
          <w:numId w:val="2"/>
        </w:numPr>
        <w:suppressAutoHyphens/>
        <w:rPr>
          <w:spacing w:val="-2"/>
        </w:rPr>
      </w:pPr>
      <w:r w:rsidRPr="009E4723">
        <w:rPr>
          <w:spacing w:val="-2"/>
        </w:rPr>
        <w:t>Wanneer de werkgeve</w:t>
      </w:r>
      <w:r w:rsidR="005612D8">
        <w:rPr>
          <w:spacing w:val="-2"/>
        </w:rPr>
        <w:t>r gebruik maakt van ingeleende arbeidskrachten, voor wie</w:t>
      </w:r>
      <w:r w:rsidRPr="009E4723">
        <w:rPr>
          <w:spacing w:val="-2"/>
        </w:rPr>
        <w:t xml:space="preserve"> op grond van het gestelde onder 7a voorafgaand overleg met de ondernemingsraad vereist is, zal daarover ook periodiek nadere informatie worden verstrekt aan de onder</w:t>
      </w:r>
      <w:r w:rsidRPr="009E4723">
        <w:rPr>
          <w:spacing w:val="-2"/>
        </w:rPr>
        <w:softHyphen/>
        <w:t>nemingsraad. Hierbij zal de werkgever de ondernemingsraad inlichten over:</w:t>
      </w:r>
      <w:r w:rsidRPr="009E4723">
        <w:rPr>
          <w:spacing w:val="-2"/>
        </w:rPr>
        <w:br/>
        <w:t>- naam en aannemingsovereenkomst adres van de uitlener(s);</w:t>
      </w:r>
      <w:r w:rsidRPr="009E4723">
        <w:rPr>
          <w:spacing w:val="-2"/>
        </w:rPr>
        <w:br/>
        <w:t>- aard en geschatte duur van de werkzaamheden;</w:t>
      </w:r>
      <w:r w:rsidRPr="009E4723">
        <w:rPr>
          <w:spacing w:val="-2"/>
        </w:rPr>
        <w:br/>
      </w:r>
      <w:r w:rsidRPr="009E4723">
        <w:rPr>
          <w:spacing w:val="-2"/>
        </w:rPr>
        <w:lastRenderedPageBreak/>
        <w:t>- de arbeidsvoorwaarden van de ingeleende arbeidskrachten;</w:t>
      </w:r>
      <w:r w:rsidRPr="009E4723">
        <w:rPr>
          <w:spacing w:val="-2"/>
        </w:rPr>
        <w:br/>
        <w:t>- het aantal ingeleende arbeidskrachten.</w:t>
      </w:r>
    </w:p>
    <w:p w14:paraId="39ECD261" w14:textId="77777777" w:rsidR="00604E90" w:rsidRPr="009E4723" w:rsidRDefault="00604E90" w:rsidP="00BA6E1B">
      <w:pPr>
        <w:numPr>
          <w:ilvl w:val="2"/>
          <w:numId w:val="2"/>
        </w:numPr>
        <w:suppressAutoHyphens/>
        <w:rPr>
          <w:spacing w:val="-2"/>
        </w:rPr>
      </w:pPr>
      <w:r w:rsidRPr="009E4723">
        <w:rPr>
          <w:spacing w:val="-2"/>
        </w:rPr>
        <w:t>De werkgever zal de ondernemingsraad periodiek informeren met welke ondernemingen een charterovereenkomst is aangegaan. Bovendien zal de werkgever de ondernemings</w:t>
      </w:r>
      <w:r w:rsidR="005612D8">
        <w:rPr>
          <w:spacing w:val="-2"/>
        </w:rPr>
        <w:t>-</w:t>
      </w:r>
      <w:r w:rsidRPr="009E4723">
        <w:rPr>
          <w:spacing w:val="-2"/>
        </w:rPr>
        <w:t>raad inlichten over de totale kosten van deze werkzaamheden.</w:t>
      </w:r>
    </w:p>
    <w:p w14:paraId="4D4FB1B9" w14:textId="55EBDEA0" w:rsidR="00604E90" w:rsidRPr="009E4723" w:rsidRDefault="00604E90" w:rsidP="00BA6E1B">
      <w:pPr>
        <w:numPr>
          <w:ilvl w:val="1"/>
          <w:numId w:val="2"/>
        </w:numPr>
        <w:suppressAutoHyphens/>
        <w:rPr>
          <w:spacing w:val="-2"/>
        </w:rPr>
      </w:pPr>
      <w:r w:rsidRPr="009E4723">
        <w:rPr>
          <w:spacing w:val="-2"/>
        </w:rPr>
        <w:t>Ook in gevallen waarin geen overleg met de ondernemingsraad heeft plaatsgevonden, zal de werkgever periodiek mededeling doen aan de ondernemingsraad van de mate waa</w:t>
      </w:r>
      <w:r w:rsidR="005612D8">
        <w:rPr>
          <w:spacing w:val="-2"/>
        </w:rPr>
        <w:t xml:space="preserve">rin en de reden waarom van </w:t>
      </w:r>
      <w:r w:rsidRPr="009E4723">
        <w:rPr>
          <w:spacing w:val="-2"/>
        </w:rPr>
        <w:t>inge</w:t>
      </w:r>
      <w:r w:rsidRPr="009E4723">
        <w:rPr>
          <w:spacing w:val="-2"/>
        </w:rPr>
        <w:softHyphen/>
        <w:t xml:space="preserve">leende arbeidskrachten gebruik is gemaakt, waaronder ook </w:t>
      </w:r>
      <w:r w:rsidR="00BA6E1B">
        <w:rPr>
          <w:spacing w:val="-2"/>
        </w:rPr>
        <w:t>arbeids</w:t>
      </w:r>
      <w:r w:rsidRPr="009E4723">
        <w:rPr>
          <w:spacing w:val="-2"/>
        </w:rPr>
        <w:t>krachten van commerciële uitzendbureaus worden verstaan.</w:t>
      </w:r>
    </w:p>
    <w:p w14:paraId="0561E1EC" w14:textId="77777777" w:rsidR="00604E90" w:rsidRPr="003C5339" w:rsidRDefault="00604E90" w:rsidP="00BA6E1B">
      <w:pPr>
        <w:numPr>
          <w:ilvl w:val="1"/>
          <w:numId w:val="2"/>
        </w:numPr>
        <w:suppressAutoHyphens/>
        <w:ind w:hanging="707"/>
        <w:rPr>
          <w:spacing w:val="-2"/>
        </w:rPr>
      </w:pPr>
      <w:r w:rsidRPr="009E4723">
        <w:rPr>
          <w:spacing w:val="-2"/>
        </w:rPr>
        <w:t xml:space="preserve">De werkgever zal zo min mogelijk gebruik maken van door particuliere uitzendbureaus bemiddelde arbeidskrachten. </w:t>
      </w:r>
      <w:r w:rsidRPr="009E4723">
        <w:rPr>
          <w:spacing w:val="-2"/>
        </w:rPr>
        <w:br/>
      </w:r>
      <w:r w:rsidRPr="003C5339">
        <w:rPr>
          <w:spacing w:val="-2"/>
        </w:rPr>
        <w:t>De uitzendkrachten zullen zich te allen tijde moeten kunnen legitimeren.</w:t>
      </w:r>
    </w:p>
    <w:p w14:paraId="1724DACD" w14:textId="77777777" w:rsidR="00671A7F" w:rsidRPr="003C5339" w:rsidRDefault="00604E90" w:rsidP="00BA6E1B">
      <w:pPr>
        <w:numPr>
          <w:ilvl w:val="1"/>
          <w:numId w:val="2"/>
        </w:numPr>
        <w:suppressAutoHyphens/>
        <w:ind w:hanging="707"/>
        <w:rPr>
          <w:spacing w:val="-2"/>
        </w:rPr>
      </w:pPr>
      <w:r w:rsidRPr="003C5339">
        <w:rPr>
          <w:spacing w:val="-2"/>
        </w:rPr>
        <w:t xml:space="preserve">Het aantal uitzendkrachten zal bij </w:t>
      </w:r>
      <w:r w:rsidR="005612D8" w:rsidRPr="003C5339">
        <w:rPr>
          <w:spacing w:val="-2"/>
        </w:rPr>
        <w:t xml:space="preserve">de werkgever, gemeten over een </w:t>
      </w:r>
      <w:r w:rsidRPr="003C5339">
        <w:rPr>
          <w:spacing w:val="-2"/>
        </w:rPr>
        <w:t>pe</w:t>
      </w:r>
      <w:r w:rsidRPr="003C5339">
        <w:rPr>
          <w:spacing w:val="-2"/>
        </w:rPr>
        <w:softHyphen/>
        <w:t>riode van drie maanden, niet ho</w:t>
      </w:r>
      <w:r w:rsidR="005612D8" w:rsidRPr="003C5339">
        <w:rPr>
          <w:spacing w:val="-2"/>
        </w:rPr>
        <w:t xml:space="preserve">ger zijn dan 3% van het aantal </w:t>
      </w:r>
      <w:r w:rsidRPr="003C5339">
        <w:rPr>
          <w:spacing w:val="-2"/>
        </w:rPr>
        <w:t>mede</w:t>
      </w:r>
      <w:r w:rsidRPr="003C5339">
        <w:rPr>
          <w:spacing w:val="-2"/>
        </w:rPr>
        <w:softHyphen/>
        <w:t>werkers in dienst bij de werkgever. Wordt dit percentage overschreden, dan zullen uitzendovereenkomsten die langer dan drie maanden bestaan, worden vervan</w:t>
      </w:r>
      <w:r w:rsidR="005612D8" w:rsidRPr="003C5339">
        <w:rPr>
          <w:spacing w:val="-2"/>
        </w:rPr>
        <w:t>gen door arbeidsovereenkomsten.</w:t>
      </w:r>
    </w:p>
    <w:p w14:paraId="7BEAA98F" w14:textId="77777777" w:rsidR="00604E90" w:rsidRPr="009E4723" w:rsidRDefault="00604E90" w:rsidP="00BA6E1B">
      <w:pPr>
        <w:numPr>
          <w:ilvl w:val="1"/>
          <w:numId w:val="2"/>
        </w:numPr>
        <w:suppressAutoHyphens/>
        <w:ind w:hanging="707"/>
        <w:rPr>
          <w:spacing w:val="-2"/>
        </w:rPr>
      </w:pPr>
      <w:r w:rsidRPr="007A5DD5">
        <w:rPr>
          <w:spacing w:val="-2"/>
        </w:rPr>
        <w:t>Voor de vaststelling van het hier bedoelde aantal uitzendkrachten blijven</w:t>
      </w:r>
      <w:r w:rsidRPr="009E4723">
        <w:rPr>
          <w:spacing w:val="-2"/>
        </w:rPr>
        <w:t xml:space="preserve"> uitzendkrachten, aangetrokken voor projecten en voor vervanging bij ziekte, buiten beschouwing.</w:t>
      </w:r>
      <w:r w:rsidRPr="009E4723">
        <w:rPr>
          <w:spacing w:val="-2"/>
        </w:rPr>
        <w:br/>
        <w:t>Voor overschrijding van het maximum aantal toegestane uitzendkrachten kunnen tussen partijen in specifieke situaties afspraken worden gemaakt.</w:t>
      </w:r>
    </w:p>
    <w:p w14:paraId="7477D0E7" w14:textId="77777777" w:rsidR="00604E90" w:rsidRDefault="00604E90" w:rsidP="00BA6E1B">
      <w:pPr>
        <w:numPr>
          <w:ilvl w:val="1"/>
          <w:numId w:val="2"/>
        </w:numPr>
        <w:suppressAutoHyphens/>
        <w:rPr>
          <w:spacing w:val="-2"/>
        </w:rPr>
      </w:pPr>
      <w:r w:rsidRPr="009E4723">
        <w:rPr>
          <w:spacing w:val="-2"/>
        </w:rPr>
        <w:t xml:space="preserve">Wanneer </w:t>
      </w:r>
      <w:r>
        <w:rPr>
          <w:spacing w:val="-2"/>
        </w:rPr>
        <w:t>d</w:t>
      </w:r>
      <w:r w:rsidRPr="009E4723">
        <w:rPr>
          <w:spacing w:val="-2"/>
        </w:rPr>
        <w:t>e werkgever gebruik maakt van ingeleende arbeidskrachten, zal daarover ook periodiek nadere informatie worden verstrekt aan de ondernemingsraad. Hierbij zal de werkgever de ondernemingsraad inlichten over het aantal ingeleende arbeidskrachten.</w:t>
      </w:r>
    </w:p>
    <w:p w14:paraId="339614CC" w14:textId="77777777" w:rsidR="00604E90" w:rsidRDefault="00604E90" w:rsidP="00BA6E1B">
      <w:pPr>
        <w:numPr>
          <w:ilvl w:val="12"/>
          <w:numId w:val="0"/>
        </w:numPr>
        <w:suppressAutoHyphens/>
        <w:ind w:left="708" w:hanging="708"/>
        <w:rPr>
          <w:spacing w:val="-2"/>
        </w:rPr>
      </w:pPr>
    </w:p>
    <w:p w14:paraId="1FA898B9" w14:textId="77777777" w:rsidR="00604E90" w:rsidRPr="00F14AAC" w:rsidRDefault="00604E90" w:rsidP="00BA6E1B">
      <w:pPr>
        <w:numPr>
          <w:ilvl w:val="0"/>
          <w:numId w:val="2"/>
        </w:numPr>
        <w:suppressAutoHyphens/>
        <w:rPr>
          <w:spacing w:val="-2"/>
        </w:rPr>
      </w:pPr>
      <w:r w:rsidRPr="00F14AAC">
        <w:rPr>
          <w:spacing w:val="-2"/>
        </w:rPr>
        <w:t>Organisatiebureau</w:t>
      </w:r>
      <w:r w:rsidRPr="00F14AAC">
        <w:rPr>
          <w:spacing w:val="-2"/>
        </w:rPr>
        <w:br/>
        <w:t>Voordat de werkgever een definit</w:t>
      </w:r>
      <w:r w:rsidR="005612D8">
        <w:rPr>
          <w:spacing w:val="-2"/>
        </w:rPr>
        <w:t xml:space="preserve">ieve opdracht verleent aan een </w:t>
      </w:r>
      <w:r w:rsidRPr="00F14AAC">
        <w:rPr>
          <w:spacing w:val="-2"/>
        </w:rPr>
        <w:t>organisatiebureau voor een organisatieonderzoek van de onderneming, zullen de ondernemingsraad en de vakbonden worden ingelicht, wanneer aan het organisatieonderzoek voor de medewerkers consequenties kunnen zijn verbonden. De wijze van uitvoering van het onderzoek en de wijze van informatie aan de medewerkers, zullen daarbij een punt van overleg vormen met de ondernemingsraad en de vakbonden.</w:t>
      </w:r>
    </w:p>
    <w:p w14:paraId="21F7B70B" w14:textId="77777777" w:rsidR="00604E90" w:rsidRDefault="00604E90" w:rsidP="00BA6E1B">
      <w:pPr>
        <w:numPr>
          <w:ilvl w:val="12"/>
          <w:numId w:val="0"/>
        </w:numPr>
        <w:suppressAutoHyphens/>
        <w:ind w:left="708" w:hanging="708"/>
        <w:rPr>
          <w:spacing w:val="-2"/>
        </w:rPr>
      </w:pPr>
    </w:p>
    <w:p w14:paraId="3735DF90" w14:textId="77777777" w:rsidR="00604E90" w:rsidRPr="00F14AAC" w:rsidRDefault="00604E90" w:rsidP="00BA6E1B">
      <w:pPr>
        <w:keepNext/>
        <w:numPr>
          <w:ilvl w:val="0"/>
          <w:numId w:val="2"/>
        </w:numPr>
        <w:suppressAutoHyphens/>
        <w:rPr>
          <w:spacing w:val="-2"/>
        </w:rPr>
      </w:pPr>
      <w:r w:rsidRPr="00F14AAC">
        <w:rPr>
          <w:spacing w:val="-2"/>
        </w:rPr>
        <w:t>Fusie, reorganisatie, sluiting</w:t>
      </w:r>
    </w:p>
    <w:p w14:paraId="28CE647E" w14:textId="77777777" w:rsidR="00604E90" w:rsidRDefault="00604E90" w:rsidP="00BA6E1B">
      <w:pPr>
        <w:keepNext/>
        <w:numPr>
          <w:ilvl w:val="1"/>
          <w:numId w:val="2"/>
        </w:numPr>
        <w:suppressAutoHyphens/>
        <w:rPr>
          <w:spacing w:val="-2"/>
        </w:rPr>
      </w:pPr>
      <w:r w:rsidRPr="00F14AAC">
        <w:rPr>
          <w:spacing w:val="-2"/>
        </w:rPr>
        <w:t>Onverminderd de verplichting die voortvloeit uit het SER-be</w:t>
      </w:r>
      <w:r>
        <w:rPr>
          <w:spacing w:val="-2"/>
        </w:rPr>
        <w:t>sluit Fusiegedragsregels, dient de werkgever de sociale consequenties te betrekken bij zijn overweging een fusie aan te gaan, een bedrijf of bedrijfsonderdeel te sluiten of de personeelsbezetting ingrijpend te reorganiseren, bij he</w:t>
      </w:r>
      <w:r w:rsidR="005612D8">
        <w:rPr>
          <w:spacing w:val="-2"/>
        </w:rPr>
        <w:t xml:space="preserve">t nemen van zijn beslissing de </w:t>
      </w:r>
      <w:r>
        <w:rPr>
          <w:spacing w:val="-2"/>
        </w:rPr>
        <w:t>sociale consequenties te betrekken.</w:t>
      </w:r>
    </w:p>
    <w:p w14:paraId="10F1ECB3" w14:textId="77777777" w:rsidR="00604E90" w:rsidRDefault="00604E90" w:rsidP="00BA6E1B">
      <w:pPr>
        <w:numPr>
          <w:ilvl w:val="1"/>
          <w:numId w:val="2"/>
        </w:numPr>
        <w:suppressAutoHyphens/>
        <w:rPr>
          <w:spacing w:val="-2"/>
        </w:rPr>
      </w:pPr>
      <w:r>
        <w:rPr>
          <w:spacing w:val="-2"/>
        </w:rPr>
        <w:t xml:space="preserve"> Voordat over de voorbereiding of totstandkoming van een fusie, sluiting of reorganisatie een openbare mededeling wordt gedaan, zal de werkgever de vakbonden, de ondernemingsraad en de medewerkers inlichten over de overwogen maatregelen. Aansluitend hierop zal de werkgever de overwogen maatregelen en de daaruit eventueel voor de betrokken medewerkers voortvloeiende gevolgen bespreken met de vakbonden en de ondernemingsraad.</w:t>
      </w:r>
    </w:p>
    <w:p w14:paraId="2C1247F9" w14:textId="77777777" w:rsidR="00604E90" w:rsidRDefault="00604E90" w:rsidP="00BA6E1B">
      <w:pPr>
        <w:numPr>
          <w:ilvl w:val="1"/>
          <w:numId w:val="2"/>
        </w:numPr>
        <w:suppressAutoHyphens/>
        <w:rPr>
          <w:spacing w:val="-2"/>
        </w:rPr>
      </w:pPr>
      <w:r>
        <w:rPr>
          <w:spacing w:val="-2"/>
        </w:rPr>
        <w:t>Indien de hierboven genoemde gevolgen voor de medewerkers of een aantal medewerkers zijn te verwachten, zal de werkgever in overleg met de vakbonden een plan opstellen waarin wordt aangegeven met welke belangen van de medewerkers in het bijzonder rekening dient te worden gehouden en welke voorzieningen in verband daarmee kunnen worden getroffen.</w:t>
      </w:r>
    </w:p>
    <w:p w14:paraId="545FF718" w14:textId="77777777" w:rsidR="00604E90" w:rsidRDefault="00604E90" w:rsidP="00BA6E1B">
      <w:pPr>
        <w:numPr>
          <w:ilvl w:val="1"/>
          <w:numId w:val="2"/>
        </w:numPr>
        <w:suppressAutoHyphens/>
        <w:rPr>
          <w:spacing w:val="-2"/>
        </w:rPr>
      </w:pPr>
      <w:r>
        <w:rPr>
          <w:spacing w:val="-2"/>
        </w:rPr>
        <w:t>De financiële regelingen, voorkomende in een sociaal plan, komen ten laste van de betrokken onderneming, voor zover daarin niet wordt voorzien door een wettelijke regeling.</w:t>
      </w:r>
    </w:p>
    <w:p w14:paraId="0097332E" w14:textId="77777777" w:rsidR="00604E90" w:rsidRDefault="00604E90" w:rsidP="00BA6E1B">
      <w:pPr>
        <w:numPr>
          <w:ilvl w:val="1"/>
          <w:numId w:val="2"/>
        </w:numPr>
        <w:suppressAutoHyphens/>
        <w:rPr>
          <w:spacing w:val="-2"/>
        </w:rPr>
      </w:pPr>
      <w:r>
        <w:rPr>
          <w:spacing w:val="-2"/>
        </w:rPr>
        <w:t>In geval de werkgever tot het weer aannemen van personeel overgaat, wordt door hem de voorrang gegeven aan die sollicitanten, die het langste dienstverband bij de werkgever hadden, echter alleen voor zover het bedrijfsbelang zich daartegen niet verzet en niet meer dan een jaar is verlopen sedert hun ontslag.</w:t>
      </w:r>
    </w:p>
    <w:p w14:paraId="43932EEC" w14:textId="5B3009C8" w:rsidR="00BA6E1B" w:rsidRDefault="00BA6E1B" w:rsidP="00BA6E1B">
      <w:pPr>
        <w:numPr>
          <w:ilvl w:val="12"/>
          <w:numId w:val="0"/>
        </w:numPr>
        <w:suppressAutoHyphens/>
        <w:ind w:left="708" w:hanging="708"/>
        <w:rPr>
          <w:spacing w:val="-2"/>
        </w:rPr>
      </w:pPr>
      <w:r>
        <w:rPr>
          <w:spacing w:val="-2"/>
        </w:rPr>
        <w:br w:type="page"/>
      </w:r>
    </w:p>
    <w:p w14:paraId="007BEAF5" w14:textId="77777777" w:rsidR="00604E90" w:rsidRDefault="00604E90" w:rsidP="00BA6E1B">
      <w:pPr>
        <w:numPr>
          <w:ilvl w:val="0"/>
          <w:numId w:val="2"/>
        </w:numPr>
        <w:suppressAutoHyphens/>
        <w:rPr>
          <w:spacing w:val="-2"/>
        </w:rPr>
      </w:pPr>
      <w:r>
        <w:rPr>
          <w:spacing w:val="-2"/>
        </w:rPr>
        <w:lastRenderedPageBreak/>
        <w:t>Kwaliteit van de arbeidsplaats</w:t>
      </w:r>
    </w:p>
    <w:p w14:paraId="2CF16211" w14:textId="77777777" w:rsidR="00604E90" w:rsidRDefault="00604E90" w:rsidP="00BA6E1B">
      <w:pPr>
        <w:numPr>
          <w:ilvl w:val="1"/>
          <w:numId w:val="2"/>
        </w:numPr>
        <w:tabs>
          <w:tab w:val="clear" w:pos="1416"/>
        </w:tabs>
        <w:suppressAutoHyphens/>
        <w:ind w:left="1418"/>
        <w:rPr>
          <w:spacing w:val="-2"/>
        </w:rPr>
      </w:pPr>
      <w:r>
        <w:rPr>
          <w:spacing w:val="-2"/>
        </w:rPr>
        <w:t>De werkgever zal zodanige aandacht aan de arbeidsomstandigheden besteden, dat er sprake zal zijn van een veilige en gezonde arbeidsplaats, waarbij tevens aandacht wordt geschonken aan het welzijn van de medewerker. Daar waar dit nodig is, zullen in samenwerking met de ondernemingsraad zodanige maatregelen worden getroffen dat het vorenstaande gerealiseerd kan worden.</w:t>
      </w:r>
    </w:p>
    <w:p w14:paraId="434BEE55" w14:textId="77777777" w:rsidR="00604E90" w:rsidRDefault="00604E90" w:rsidP="00BA6E1B">
      <w:pPr>
        <w:numPr>
          <w:ilvl w:val="1"/>
          <w:numId w:val="2"/>
        </w:numPr>
        <w:tabs>
          <w:tab w:val="clear" w:pos="1416"/>
        </w:tabs>
        <w:suppressAutoHyphens/>
        <w:ind w:left="1418"/>
        <w:rPr>
          <w:spacing w:val="-2"/>
        </w:rPr>
      </w:pPr>
      <w:r>
        <w:rPr>
          <w:spacing w:val="-2"/>
        </w:rPr>
        <w:t>De werkgever zal alle milieuhygiënische aspecten, verbonden aan het productieproces, aan de orde stellen in de ondernemingsraad en maatregelen, die op deze aspecten betrekking hebben zullen zo mogelijk in overleg met de ondernemingsraad worden uitgevoerd. De werkgever zal t.a.v. het werken met chemische stoffende wettelijke voorschriften toepassen.</w:t>
      </w:r>
    </w:p>
    <w:p w14:paraId="53031526" w14:textId="77777777" w:rsidR="00604E90" w:rsidRDefault="00604E90" w:rsidP="00BA6E1B">
      <w:pPr>
        <w:numPr>
          <w:ilvl w:val="1"/>
          <w:numId w:val="2"/>
        </w:numPr>
        <w:tabs>
          <w:tab w:val="clear" w:pos="1416"/>
        </w:tabs>
        <w:suppressAutoHyphens/>
        <w:ind w:left="1418" w:hanging="707"/>
        <w:rPr>
          <w:spacing w:val="-2"/>
        </w:rPr>
      </w:pPr>
      <w:r>
        <w:rPr>
          <w:spacing w:val="-2"/>
        </w:rPr>
        <w:t>De werkgever draagt er zorg voor dat medewerkers die aan beeldschermen werken 15 minuten kunnen pauzeren na iedere 2 uur onafgebroken oogcontact met het scherm.</w:t>
      </w:r>
    </w:p>
    <w:p w14:paraId="384F21EE" w14:textId="74787B12" w:rsidR="00604E90" w:rsidRDefault="00604E90" w:rsidP="00BA6E1B">
      <w:pPr>
        <w:numPr>
          <w:ilvl w:val="1"/>
          <w:numId w:val="2"/>
        </w:numPr>
        <w:tabs>
          <w:tab w:val="clear" w:pos="1416"/>
        </w:tabs>
        <w:suppressAutoHyphens/>
        <w:ind w:left="1418" w:hanging="730"/>
        <w:rPr>
          <w:spacing w:val="-2"/>
        </w:rPr>
      </w:pPr>
      <w:r>
        <w:rPr>
          <w:spacing w:val="-2"/>
        </w:rPr>
        <w:t>De werkgever verplicht zich, in geval van wijziging van de functie-inhoud als gevolg van bedrijfsomstandigheden, na te gaan of een wijziging of aanvulling van de taakinhoud wenselijk en mogelijk is, teneinde het functieniveau op peil te houden. Indien dit niet mogelijk is, zal de werkgever hieromtrent een schriftelijke motivering aan de medewerker doen toekomen.</w:t>
      </w:r>
    </w:p>
    <w:p w14:paraId="4ED57A1B" w14:textId="77777777" w:rsidR="00604E90" w:rsidRDefault="00604E90" w:rsidP="00BA6E1B">
      <w:pPr>
        <w:numPr>
          <w:ilvl w:val="12"/>
          <w:numId w:val="0"/>
        </w:numPr>
        <w:suppressAutoHyphens/>
        <w:ind w:left="708" w:hanging="708"/>
        <w:rPr>
          <w:spacing w:val="-2"/>
        </w:rPr>
      </w:pPr>
    </w:p>
    <w:p w14:paraId="6EBA450F" w14:textId="77777777" w:rsidR="00604E90" w:rsidRDefault="00604E90" w:rsidP="00BA6E1B">
      <w:pPr>
        <w:numPr>
          <w:ilvl w:val="0"/>
          <w:numId w:val="2"/>
        </w:numPr>
        <w:suppressAutoHyphens/>
        <w:rPr>
          <w:spacing w:val="-2"/>
        </w:rPr>
      </w:pPr>
      <w:r>
        <w:rPr>
          <w:spacing w:val="-2"/>
        </w:rPr>
        <w:t>Sociaal beleid</w:t>
      </w:r>
    </w:p>
    <w:p w14:paraId="7AF835D3" w14:textId="77777777" w:rsidR="00604E90" w:rsidRDefault="00604E90" w:rsidP="00BA6E1B">
      <w:pPr>
        <w:numPr>
          <w:ilvl w:val="1"/>
          <w:numId w:val="2"/>
        </w:numPr>
        <w:suppressAutoHyphens/>
        <w:rPr>
          <w:spacing w:val="-2"/>
        </w:rPr>
      </w:pPr>
      <w:r>
        <w:rPr>
          <w:spacing w:val="-2"/>
        </w:rPr>
        <w:t xml:space="preserve">Met inachtneming van het bepaalde in het ondernemingsraadreglement zal de werkgever de ondernemingsraad periodiek inlichten en raadplegen omtrent de gehele gang van zaken in de onderneming in het algemeen en meer in het bijzonder omtrent het gevoerde personeelsbeleid. </w:t>
      </w:r>
    </w:p>
    <w:p w14:paraId="1F35D6B7" w14:textId="77777777" w:rsidR="00604E90" w:rsidRDefault="00604E90" w:rsidP="00BA6E1B">
      <w:pPr>
        <w:numPr>
          <w:ilvl w:val="1"/>
          <w:numId w:val="2"/>
        </w:numPr>
        <w:suppressAutoHyphens/>
        <w:rPr>
          <w:spacing w:val="-2"/>
        </w:rPr>
      </w:pPr>
      <w:r>
        <w:rPr>
          <w:spacing w:val="-2"/>
        </w:rPr>
        <w:t>Jaarlijks zal een sociaal jaarverslag worden opgesteld dat ten</w:t>
      </w:r>
      <w:r w:rsidR="005612D8">
        <w:rPr>
          <w:spacing w:val="-2"/>
        </w:rPr>
        <w:t xml:space="preserve"> </w:t>
      </w:r>
      <w:r>
        <w:rPr>
          <w:spacing w:val="-2"/>
        </w:rPr>
        <w:t>minste 4 weken voor de bespreking in de ondernemingsraad aan de leden van de ondernemingsraad ter beschikking zal worden gesteld en tevens ter visie van het personeel zal worden gelegd. Indien een personeelslid geen deel uitmakend van de ondernemingsraad een exemplaar wenst te ontvangen, zal hem dit worden verstrekt. Dit verslag zal, na behandeling in de ondernemingsraad, ook aan de vakbonden worden toegezonden.</w:t>
      </w:r>
    </w:p>
    <w:p w14:paraId="6F7AF615" w14:textId="77777777" w:rsidR="00604E90" w:rsidRDefault="00604E90" w:rsidP="00BA6E1B">
      <w:pPr>
        <w:numPr>
          <w:ilvl w:val="12"/>
          <w:numId w:val="0"/>
        </w:numPr>
        <w:suppressAutoHyphens/>
        <w:ind w:left="708" w:hanging="708"/>
        <w:rPr>
          <w:spacing w:val="-2"/>
        </w:rPr>
      </w:pPr>
    </w:p>
    <w:p w14:paraId="5B3F6808" w14:textId="77777777" w:rsidR="00604E90" w:rsidRDefault="00604E90" w:rsidP="00BA6E1B">
      <w:pPr>
        <w:numPr>
          <w:ilvl w:val="0"/>
          <w:numId w:val="2"/>
        </w:numPr>
        <w:suppressAutoHyphens/>
        <w:rPr>
          <w:spacing w:val="-2"/>
        </w:rPr>
      </w:pPr>
      <w:r>
        <w:rPr>
          <w:spacing w:val="-2"/>
        </w:rPr>
        <w:t>Gehandicapte medewerkers</w:t>
      </w:r>
    </w:p>
    <w:p w14:paraId="2A86E408" w14:textId="77777777" w:rsidR="00604E90" w:rsidRPr="009243CA" w:rsidRDefault="00604E90" w:rsidP="00BA6E1B">
      <w:pPr>
        <w:numPr>
          <w:ilvl w:val="1"/>
          <w:numId w:val="2"/>
        </w:numPr>
        <w:suppressAutoHyphens/>
        <w:rPr>
          <w:spacing w:val="-2"/>
        </w:rPr>
      </w:pPr>
      <w:r w:rsidRPr="009243CA">
        <w:rPr>
          <w:spacing w:val="-2"/>
        </w:rPr>
        <w:t xml:space="preserve">Met inachtneming van het bepaalde in de Wet </w:t>
      </w:r>
      <w:r w:rsidR="00A90408" w:rsidRPr="009243CA">
        <w:rPr>
          <w:spacing w:val="-2"/>
        </w:rPr>
        <w:t xml:space="preserve">Re-integratie </w:t>
      </w:r>
      <w:r w:rsidRPr="009243CA">
        <w:rPr>
          <w:spacing w:val="-2"/>
        </w:rPr>
        <w:t>Arbeidsgehandicapten zal de werkgever bij de aanstelling en tewerkstelling zoveel als redelijkerwijs mogelijk is gelijke kansen bieden aan gehandicapten en niet-gehandicapten. Werkgever zal ernaar streven gehandicapte medewerkers op passende wijze te werk te stellen.</w:t>
      </w:r>
    </w:p>
    <w:p w14:paraId="13E6DAAE" w14:textId="77777777" w:rsidR="00604E90" w:rsidRDefault="00604E90" w:rsidP="00BA6E1B">
      <w:pPr>
        <w:numPr>
          <w:ilvl w:val="1"/>
          <w:numId w:val="2"/>
        </w:numPr>
        <w:suppressAutoHyphens/>
        <w:rPr>
          <w:spacing w:val="-2"/>
        </w:rPr>
      </w:pPr>
      <w:r>
        <w:rPr>
          <w:spacing w:val="-2"/>
        </w:rPr>
        <w:t xml:space="preserve">De werkgever zal in het jaarlijkse sociaal verslag inzicht geven in het gevoerde beleid, de getroffen voorzieningen en de verwachte ontwikkelingen in het kader van de Wet </w:t>
      </w:r>
      <w:r w:rsidR="00A90408">
        <w:rPr>
          <w:spacing w:val="-2"/>
        </w:rPr>
        <w:t xml:space="preserve">Re-integratie </w:t>
      </w:r>
      <w:r>
        <w:rPr>
          <w:spacing w:val="-2"/>
        </w:rPr>
        <w:t>Gehandicapten.</w:t>
      </w:r>
    </w:p>
    <w:p w14:paraId="1A5FFB89" w14:textId="7B04B8B9" w:rsidR="00604E90" w:rsidRDefault="00604E90" w:rsidP="00BA6E1B">
      <w:pPr>
        <w:numPr>
          <w:ilvl w:val="12"/>
          <w:numId w:val="0"/>
        </w:numPr>
        <w:suppressAutoHyphens/>
        <w:ind w:left="708" w:hanging="708"/>
        <w:rPr>
          <w:spacing w:val="-2"/>
        </w:rPr>
      </w:pPr>
    </w:p>
    <w:p w14:paraId="6F4184B1" w14:textId="77777777" w:rsidR="00604E90" w:rsidRDefault="00604E90" w:rsidP="00BA6E1B">
      <w:pPr>
        <w:numPr>
          <w:ilvl w:val="0"/>
          <w:numId w:val="2"/>
        </w:numPr>
        <w:suppressAutoHyphens/>
        <w:rPr>
          <w:spacing w:val="-2"/>
        </w:rPr>
      </w:pPr>
      <w:r>
        <w:rPr>
          <w:spacing w:val="-2"/>
        </w:rPr>
        <w:t>Voorkoming en begeleiding arbeidsongeschiktheid</w:t>
      </w:r>
    </w:p>
    <w:p w14:paraId="3F8C76E8" w14:textId="77777777" w:rsidR="00604E90" w:rsidRDefault="00604E90" w:rsidP="00BA6E1B">
      <w:pPr>
        <w:numPr>
          <w:ilvl w:val="1"/>
          <w:numId w:val="2"/>
        </w:numPr>
      </w:pPr>
      <w:r>
        <w:t>De werkgever voert een beleid, gericht op het voorkomen en bestrijden van arbeidsongeschiktheid. De werkg</w:t>
      </w:r>
      <w:r w:rsidR="005612D8">
        <w:t xml:space="preserve">ever zal in dat verband een Arbo-jaarplan </w:t>
      </w:r>
      <w:r>
        <w:t xml:space="preserve">opstellen, waarin concrete voorstellen met betrekking tot dit beleid zijn neergelegd. Deze voorstellen zullen worden besproken met de Ondernemingsraad en de vakbonden. Evaluatie zal plaatsvinden in het Sociaal Jaarverslag. </w:t>
      </w:r>
    </w:p>
    <w:p w14:paraId="0ABA7ED2" w14:textId="77777777" w:rsidR="00604E90" w:rsidRDefault="00604E90" w:rsidP="00BA6E1B">
      <w:pPr>
        <w:numPr>
          <w:ilvl w:val="1"/>
          <w:numId w:val="2"/>
        </w:numPr>
      </w:pPr>
      <w:r>
        <w:t xml:space="preserve">Ten behoeve van de (her)plaatsing van (gedeeltelijk) arbeidsongeschikte medewerkers zal de werkgever, met inschakeling van deskundigheid van de Arbodienst of een </w:t>
      </w:r>
      <w:r w:rsidR="00FE32A1">
        <w:t>re-integratiedienst</w:t>
      </w:r>
      <w:r>
        <w:t>,</w:t>
      </w:r>
      <w:r>
        <w:rPr>
          <w:i/>
        </w:rPr>
        <w:t xml:space="preserve"> </w:t>
      </w:r>
      <w:r>
        <w:t>onderzoek verrichten naar functies die passend zijn of passend gemaakt kunnen worden voor vervulling door (gedeeltelijk) arbeidsongeschikten.</w:t>
      </w:r>
    </w:p>
    <w:p w14:paraId="2F9FFE47" w14:textId="77777777" w:rsidR="00604E90" w:rsidRDefault="00604E90" w:rsidP="00BA6E1B">
      <w:bookmarkStart w:id="9" w:name="_Toc381525995"/>
      <w:bookmarkStart w:id="10" w:name="_Toc383592575"/>
    </w:p>
    <w:p w14:paraId="27EAC848" w14:textId="77777777" w:rsidR="00604E90" w:rsidRDefault="00604E90" w:rsidP="00BA6E1B">
      <w:pPr>
        <w:numPr>
          <w:ilvl w:val="0"/>
          <w:numId w:val="2"/>
        </w:numPr>
      </w:pPr>
      <w:r>
        <w:t>Arbeidstijdenwet</w:t>
      </w:r>
      <w:r>
        <w:br/>
        <w:t>Indien de werkgever voornemens is werktijdregelingen in te voeren die afwijken van het gestelde in deze CAO respectievelijk de grenzen van de zogenaamde standaardregeling in de Arbeidstijdenwet overschrijden, zal hij daarover voorafgaand overleg voeren met de vakbonden.</w:t>
      </w:r>
      <w:bookmarkStart w:id="11" w:name="_Toc383927521"/>
    </w:p>
    <w:p w14:paraId="75122781" w14:textId="77777777" w:rsidR="00001BFA" w:rsidRDefault="00001BFA" w:rsidP="00BA6E1B"/>
    <w:p w14:paraId="5482664A" w14:textId="61E0CE50" w:rsidR="00604E90" w:rsidRDefault="00604E90" w:rsidP="00B863DE">
      <w:pPr>
        <w:pStyle w:val="Kop1"/>
      </w:pPr>
      <w:bookmarkStart w:id="12" w:name="_Toc505164558"/>
      <w:r>
        <w:lastRenderedPageBreak/>
        <w:t>Artikel 3</w:t>
      </w:r>
      <w:r>
        <w:tab/>
        <w:t>Algemene verplichtingen van de vakbonden</w:t>
      </w:r>
      <w:bookmarkEnd w:id="9"/>
      <w:bookmarkEnd w:id="10"/>
      <w:bookmarkEnd w:id="11"/>
      <w:bookmarkEnd w:id="12"/>
    </w:p>
    <w:p w14:paraId="3BEB3CB4" w14:textId="77777777" w:rsidR="00604E90" w:rsidRPr="00F14AAC" w:rsidRDefault="00604E90" w:rsidP="00BA6E1B">
      <w:pPr>
        <w:numPr>
          <w:ilvl w:val="0"/>
          <w:numId w:val="3"/>
        </w:numPr>
        <w:suppressAutoHyphens/>
        <w:rPr>
          <w:spacing w:val="-2"/>
        </w:rPr>
      </w:pPr>
      <w:r w:rsidRPr="00F14AAC">
        <w:rPr>
          <w:spacing w:val="-2"/>
        </w:rPr>
        <w:t>De vakbonden verplichten zich ten aanzien van de medewerkers voor wie deze overeenkomst is aangegaan geen stakingen te zullen toepassen, of toepassing daarvan te zullen bevorderen.</w:t>
      </w:r>
    </w:p>
    <w:p w14:paraId="4A84A812" w14:textId="77777777" w:rsidR="00604E90" w:rsidRPr="00F14AAC" w:rsidRDefault="00604E90" w:rsidP="00BA6E1B">
      <w:pPr>
        <w:numPr>
          <w:ilvl w:val="12"/>
          <w:numId w:val="0"/>
        </w:numPr>
        <w:suppressAutoHyphens/>
        <w:ind w:left="708" w:hanging="708"/>
        <w:rPr>
          <w:spacing w:val="-2"/>
        </w:rPr>
      </w:pPr>
    </w:p>
    <w:p w14:paraId="5E309CD8" w14:textId="77777777" w:rsidR="00604E90" w:rsidRPr="009E4723" w:rsidRDefault="00604E90" w:rsidP="00BA6E1B">
      <w:pPr>
        <w:numPr>
          <w:ilvl w:val="0"/>
          <w:numId w:val="3"/>
        </w:numPr>
        <w:suppressAutoHyphens/>
        <w:rPr>
          <w:spacing w:val="-2"/>
        </w:rPr>
      </w:pPr>
      <w:r w:rsidRPr="009E4723">
        <w:rPr>
          <w:spacing w:val="-2"/>
        </w:rPr>
        <w:t>De vakbonden verplichten zich nakoming van deze overeenkomst door hun leden te zullen bevorderen en geen actie te zullen voeren of te zullen bevorderen, die ten doel heeft wijziging te brengen in deze overeenkomst op een andere wijze dan in artikel 21 is omschreven. Ook verplichten zij zich hun medewerking aan de werkgever te verlenen tot een ongestoorde voortzetting van het bedrijf.</w:t>
      </w:r>
    </w:p>
    <w:p w14:paraId="09FDF04D" w14:textId="77777777" w:rsidR="00604E90" w:rsidRDefault="00604E90" w:rsidP="00BA6E1B">
      <w:pPr>
        <w:numPr>
          <w:ilvl w:val="12"/>
          <w:numId w:val="0"/>
        </w:numPr>
        <w:suppressAutoHyphens/>
        <w:ind w:left="708" w:hanging="708"/>
        <w:rPr>
          <w:spacing w:val="-2"/>
        </w:rPr>
      </w:pPr>
    </w:p>
    <w:p w14:paraId="6DF867AD" w14:textId="77777777" w:rsidR="00604E90" w:rsidRDefault="00604E90" w:rsidP="00BA6E1B">
      <w:pPr>
        <w:numPr>
          <w:ilvl w:val="0"/>
          <w:numId w:val="3"/>
        </w:numPr>
        <w:suppressAutoHyphens/>
        <w:rPr>
          <w:spacing w:val="-2"/>
        </w:rPr>
      </w:pPr>
      <w:r>
        <w:rPr>
          <w:spacing w:val="-2"/>
        </w:rPr>
        <w:t>De vakbonden verplichten zich te zulle</w:t>
      </w:r>
      <w:r w:rsidR="005612D8">
        <w:rPr>
          <w:spacing w:val="-2"/>
        </w:rPr>
        <w:t xml:space="preserve">n bevorderen dat hun leden een </w:t>
      </w:r>
      <w:r>
        <w:rPr>
          <w:spacing w:val="-2"/>
        </w:rPr>
        <w:t>individuele arbeidsovereenkomst tekenen op grondslag van deze overeenkomst en eventueel het in artikel 15 bedoelde arbeidsreglement.</w:t>
      </w:r>
    </w:p>
    <w:p w14:paraId="534F89A9" w14:textId="5A99B170" w:rsidR="00604E90" w:rsidRDefault="00604E90" w:rsidP="00B863DE">
      <w:pPr>
        <w:pStyle w:val="Kop1"/>
      </w:pPr>
      <w:bookmarkStart w:id="13" w:name="_Toc381525996"/>
      <w:bookmarkStart w:id="14" w:name="_Toc383592576"/>
      <w:bookmarkStart w:id="15" w:name="_Toc383927522"/>
      <w:bookmarkStart w:id="16" w:name="_Toc505164559"/>
      <w:r>
        <w:t>Artikel 4</w:t>
      </w:r>
      <w:r>
        <w:tab/>
        <w:t>Algemene verplichtingen van de medewerker</w:t>
      </w:r>
      <w:bookmarkEnd w:id="13"/>
      <w:bookmarkEnd w:id="14"/>
      <w:bookmarkEnd w:id="15"/>
      <w:bookmarkEnd w:id="16"/>
    </w:p>
    <w:p w14:paraId="7BF770EE" w14:textId="77777777" w:rsidR="00604E90" w:rsidRPr="00F14AAC" w:rsidRDefault="00604E90" w:rsidP="00BA6E1B">
      <w:pPr>
        <w:keepNext/>
        <w:numPr>
          <w:ilvl w:val="0"/>
          <w:numId w:val="4"/>
        </w:numPr>
        <w:suppressAutoHyphens/>
        <w:rPr>
          <w:spacing w:val="-2"/>
        </w:rPr>
      </w:pPr>
      <w:r w:rsidRPr="00F14AAC">
        <w:rPr>
          <w:spacing w:val="-2"/>
        </w:rPr>
        <w:t>De medewerker zal alle voor hem uit deze over</w:t>
      </w:r>
      <w:r w:rsidRPr="00F14AAC">
        <w:rPr>
          <w:spacing w:val="-2"/>
        </w:rPr>
        <w:softHyphen/>
        <w:t>eenkomst voortvloei</w:t>
      </w:r>
      <w:r w:rsidRPr="00F14AAC">
        <w:rPr>
          <w:spacing w:val="-2"/>
        </w:rPr>
        <w:softHyphen/>
        <w:t>ende verplichtingen naar de maatstaven van redelijkheid en billijkheid nakomen.</w:t>
      </w:r>
    </w:p>
    <w:p w14:paraId="5EB456C4" w14:textId="77777777" w:rsidR="00604E90" w:rsidRPr="00F14AAC" w:rsidRDefault="00604E90" w:rsidP="00BA6E1B">
      <w:pPr>
        <w:numPr>
          <w:ilvl w:val="12"/>
          <w:numId w:val="0"/>
        </w:numPr>
        <w:suppressAutoHyphens/>
        <w:ind w:left="708" w:hanging="708"/>
        <w:rPr>
          <w:spacing w:val="-2"/>
        </w:rPr>
      </w:pPr>
    </w:p>
    <w:p w14:paraId="4771843B" w14:textId="77777777" w:rsidR="00604E90" w:rsidRPr="00F14AAC" w:rsidRDefault="00604E90" w:rsidP="00BA6E1B">
      <w:pPr>
        <w:numPr>
          <w:ilvl w:val="0"/>
          <w:numId w:val="4"/>
        </w:numPr>
        <w:suppressAutoHyphens/>
        <w:rPr>
          <w:spacing w:val="-2"/>
        </w:rPr>
      </w:pPr>
      <w:r w:rsidRPr="00F14AAC">
        <w:rPr>
          <w:spacing w:val="-2"/>
        </w:rPr>
        <w:t>De medewerker zal de belangen van het bedrijf van de werkgever als een goede medewerker behartigen, ook indien daarvoor geen uitdrukkelijke opdracht daartoe is gege</w:t>
      </w:r>
      <w:r w:rsidRPr="00F14AAC">
        <w:rPr>
          <w:spacing w:val="-2"/>
        </w:rPr>
        <w:softHyphen/>
        <w:t>ven.</w:t>
      </w:r>
    </w:p>
    <w:p w14:paraId="68EA9BE8" w14:textId="77777777" w:rsidR="00604E90" w:rsidRPr="00F14AAC" w:rsidRDefault="00604E90" w:rsidP="00BA6E1B">
      <w:pPr>
        <w:numPr>
          <w:ilvl w:val="12"/>
          <w:numId w:val="0"/>
        </w:numPr>
        <w:suppressAutoHyphens/>
        <w:ind w:left="708" w:hanging="708"/>
        <w:rPr>
          <w:spacing w:val="-2"/>
        </w:rPr>
      </w:pPr>
    </w:p>
    <w:p w14:paraId="0B6BF045" w14:textId="77777777" w:rsidR="00604E90" w:rsidRPr="00F14AAC" w:rsidRDefault="00604E90" w:rsidP="00BA6E1B">
      <w:pPr>
        <w:numPr>
          <w:ilvl w:val="0"/>
          <w:numId w:val="4"/>
        </w:numPr>
        <w:suppressAutoHyphens/>
        <w:rPr>
          <w:spacing w:val="-2"/>
        </w:rPr>
      </w:pPr>
      <w:r w:rsidRPr="00F14AAC">
        <w:rPr>
          <w:spacing w:val="-2"/>
        </w:rPr>
        <w:t>De medewerker zal alle door of namens de werk</w:t>
      </w:r>
      <w:r w:rsidRPr="00F14AAC">
        <w:rPr>
          <w:spacing w:val="-2"/>
        </w:rPr>
        <w:softHyphen/>
        <w:t>gever opgedragen werkzaamheden, verband houdende met zijn/haar functie of voor zover deze redelijkerwijze van hem/haar kunnen worden verlangd, zo goed mogelijk uitvoeren en daarbij alle verstrekte aanwijzingen en voorschriften in acht nemen.</w:t>
      </w:r>
    </w:p>
    <w:p w14:paraId="46ED4A80" w14:textId="77777777" w:rsidR="00604E90" w:rsidRPr="00F14AAC" w:rsidRDefault="00604E90" w:rsidP="00BA6E1B">
      <w:pPr>
        <w:numPr>
          <w:ilvl w:val="12"/>
          <w:numId w:val="0"/>
        </w:numPr>
        <w:suppressAutoHyphens/>
        <w:ind w:left="708" w:hanging="708"/>
        <w:rPr>
          <w:spacing w:val="-2"/>
        </w:rPr>
      </w:pPr>
    </w:p>
    <w:p w14:paraId="184FFCA0" w14:textId="77777777" w:rsidR="00604E90" w:rsidRPr="00F14AAC" w:rsidRDefault="00604E90" w:rsidP="00BA6E1B">
      <w:pPr>
        <w:numPr>
          <w:ilvl w:val="0"/>
          <w:numId w:val="4"/>
        </w:numPr>
        <w:suppressAutoHyphens/>
        <w:rPr>
          <w:spacing w:val="-2"/>
        </w:rPr>
      </w:pPr>
      <w:r w:rsidRPr="00F14AAC">
        <w:rPr>
          <w:spacing w:val="-2"/>
        </w:rPr>
        <w:t>De medewerker is medeverantwoordelij</w:t>
      </w:r>
      <w:r w:rsidR="005612D8">
        <w:rPr>
          <w:spacing w:val="-2"/>
        </w:rPr>
        <w:t>k voor de orde, vei</w:t>
      </w:r>
      <w:r w:rsidR="005612D8">
        <w:rPr>
          <w:spacing w:val="-2"/>
        </w:rPr>
        <w:softHyphen/>
        <w:t xml:space="preserve">ligheid en </w:t>
      </w:r>
      <w:r w:rsidRPr="00F14AAC">
        <w:rPr>
          <w:spacing w:val="-2"/>
        </w:rPr>
        <w:t>zedelijkheid in het bedrijf van de werkgever en gehouden tot naleving van de desbetreffende aanwijzingen en voorschriften die door of namens de werkgever worden gegeven.</w:t>
      </w:r>
    </w:p>
    <w:p w14:paraId="4F9B3DB9" w14:textId="77777777" w:rsidR="00604E90" w:rsidRDefault="00604E90" w:rsidP="00BA6E1B">
      <w:pPr>
        <w:suppressAutoHyphens/>
        <w:rPr>
          <w:spacing w:val="-2"/>
        </w:rPr>
      </w:pPr>
    </w:p>
    <w:p w14:paraId="119BB382" w14:textId="77777777" w:rsidR="00604E90" w:rsidRPr="00F14AAC" w:rsidRDefault="00604E90" w:rsidP="00BA6E1B">
      <w:pPr>
        <w:numPr>
          <w:ilvl w:val="0"/>
          <w:numId w:val="4"/>
        </w:numPr>
        <w:suppressAutoHyphens/>
        <w:rPr>
          <w:spacing w:val="-2"/>
        </w:rPr>
      </w:pPr>
      <w:r w:rsidRPr="00F14AAC">
        <w:rPr>
          <w:spacing w:val="-2"/>
        </w:rPr>
        <w:t>De medewerker zal zich gedragen naar het eventueel in het bedrijf van de werkgever geldende arbeidsreglement als bedoeld in artikel 15.</w:t>
      </w:r>
    </w:p>
    <w:p w14:paraId="1D4238C7" w14:textId="77777777" w:rsidR="00604E90" w:rsidRPr="00F14AAC" w:rsidRDefault="00604E90" w:rsidP="00BA6E1B">
      <w:pPr>
        <w:numPr>
          <w:ilvl w:val="12"/>
          <w:numId w:val="0"/>
        </w:numPr>
        <w:suppressAutoHyphens/>
        <w:ind w:left="708" w:hanging="708"/>
        <w:rPr>
          <w:spacing w:val="-2"/>
        </w:rPr>
      </w:pPr>
    </w:p>
    <w:p w14:paraId="1088E6C3" w14:textId="77777777" w:rsidR="00604E90" w:rsidRPr="00F14AAC" w:rsidRDefault="00604E90" w:rsidP="00BA6E1B">
      <w:pPr>
        <w:numPr>
          <w:ilvl w:val="0"/>
          <w:numId w:val="4"/>
        </w:numPr>
        <w:suppressAutoHyphens/>
        <w:rPr>
          <w:spacing w:val="-2"/>
        </w:rPr>
      </w:pPr>
      <w:r w:rsidRPr="00F14AAC">
        <w:rPr>
          <w:spacing w:val="-2"/>
        </w:rPr>
        <w:t>De medewerker zal zich voor zijn dienst- en etenstijd houden aan het voor hem geldende dienstrooster.</w:t>
      </w:r>
    </w:p>
    <w:p w14:paraId="6F0990B7" w14:textId="77777777" w:rsidR="00604E90" w:rsidRPr="00F14AAC" w:rsidRDefault="00604E90" w:rsidP="00BA6E1B">
      <w:pPr>
        <w:numPr>
          <w:ilvl w:val="12"/>
          <w:numId w:val="0"/>
        </w:numPr>
        <w:suppressAutoHyphens/>
        <w:ind w:left="708" w:hanging="708"/>
        <w:rPr>
          <w:spacing w:val="-2"/>
        </w:rPr>
      </w:pPr>
    </w:p>
    <w:p w14:paraId="5D01C06E" w14:textId="77777777" w:rsidR="00604E90" w:rsidRPr="002A4FDB" w:rsidRDefault="00604E90" w:rsidP="00BA6E1B">
      <w:pPr>
        <w:numPr>
          <w:ilvl w:val="0"/>
          <w:numId w:val="4"/>
        </w:numPr>
        <w:suppressAutoHyphens/>
        <w:rPr>
          <w:spacing w:val="-2"/>
        </w:rPr>
      </w:pPr>
      <w:r w:rsidRPr="002A4FDB">
        <w:rPr>
          <w:spacing w:val="-2"/>
        </w:rPr>
        <w:t>De medewerker zal ook buiten de uren van zijn rooster werkzaamheden verrichten voor zover het bepaalde in artikel 9 lid 2 van toepassing is.</w:t>
      </w:r>
    </w:p>
    <w:p w14:paraId="274010DB" w14:textId="77777777" w:rsidR="00604E90" w:rsidRPr="002A4FDB" w:rsidRDefault="00604E90" w:rsidP="00BA6E1B">
      <w:pPr>
        <w:numPr>
          <w:ilvl w:val="12"/>
          <w:numId w:val="0"/>
        </w:numPr>
        <w:suppressAutoHyphens/>
        <w:ind w:left="708" w:hanging="708"/>
        <w:rPr>
          <w:spacing w:val="-2"/>
        </w:rPr>
      </w:pPr>
    </w:p>
    <w:p w14:paraId="5FD373AE" w14:textId="77777777" w:rsidR="00604E90" w:rsidRPr="002A4FDB" w:rsidRDefault="00604E90" w:rsidP="00BA6E1B">
      <w:pPr>
        <w:numPr>
          <w:ilvl w:val="0"/>
          <w:numId w:val="4"/>
        </w:numPr>
        <w:suppressAutoHyphens/>
        <w:rPr>
          <w:spacing w:val="-2"/>
        </w:rPr>
      </w:pPr>
      <w:r w:rsidRPr="002A4FDB">
        <w:rPr>
          <w:spacing w:val="-2"/>
        </w:rPr>
        <w:t>De medewerker is verplicht tot geheimhouding van alle bijzonderheden die hem ten gevolge van zijn dienstverband bekend worden, zoals bijvoorbeeld over de inrichting van het bedrijf, de grondstoffen, de bewerking daarvan, producten, contracten, leveranciers en afnemers. Deze verplichting ge</w:t>
      </w:r>
      <w:r w:rsidR="005612D8">
        <w:rPr>
          <w:spacing w:val="-2"/>
        </w:rPr>
        <w:t xml:space="preserve">ldt ook na beëindiging van het </w:t>
      </w:r>
      <w:r w:rsidRPr="002A4FDB">
        <w:rPr>
          <w:spacing w:val="-2"/>
        </w:rPr>
        <w:t>dienstverband.</w:t>
      </w:r>
    </w:p>
    <w:p w14:paraId="4E09B70C" w14:textId="77777777" w:rsidR="00604E90" w:rsidRPr="002A4FDB" w:rsidRDefault="00604E90" w:rsidP="00BA6E1B">
      <w:pPr>
        <w:numPr>
          <w:ilvl w:val="12"/>
          <w:numId w:val="0"/>
        </w:numPr>
        <w:suppressAutoHyphens/>
        <w:ind w:left="708" w:hanging="708"/>
        <w:rPr>
          <w:spacing w:val="-2"/>
        </w:rPr>
      </w:pPr>
    </w:p>
    <w:p w14:paraId="65C02338" w14:textId="77777777" w:rsidR="00604E90" w:rsidRPr="00F14AAC" w:rsidRDefault="00604E90" w:rsidP="00BA6E1B">
      <w:pPr>
        <w:numPr>
          <w:ilvl w:val="0"/>
          <w:numId w:val="4"/>
        </w:numPr>
        <w:suppressAutoHyphens/>
        <w:rPr>
          <w:spacing w:val="-2"/>
        </w:rPr>
      </w:pPr>
      <w:r w:rsidRPr="002A4FDB">
        <w:rPr>
          <w:spacing w:val="-2"/>
        </w:rPr>
        <w:t>Zonder uitdrukkelijke schriftelijke toestemming van de werkgever, is het de medewerker verboden betaalde arbeid voor derden te verrichten. De medewerker in</w:t>
      </w:r>
      <w:r w:rsidRPr="00F14AAC">
        <w:rPr>
          <w:spacing w:val="-2"/>
        </w:rPr>
        <w:t xml:space="preserve"> deeltijd is het toegestaan betaalde arbeid voor derden te verrichten, mits hij daartoe een voorafgaand verzoek heeft ingediend bij de werkgever en de werkgever dit verzoek niet schriftelijk en gemotiveerd heeft geweigerd. Het verrichten van arbeid voor derden die een soortgelijk bedrijf uitoefenen als dat van de werkgever is nimmer toegestaan. In geval van overtreding van dit voorschrift kan de werkgever de medewerker schorsen zonder behoud van salaris gedurende drie dagen, c.q. in geval van herhaling op staande voet ontslaan.</w:t>
      </w:r>
    </w:p>
    <w:p w14:paraId="17140FB6" w14:textId="4D4CC1D0" w:rsidR="00BA6E1B" w:rsidRDefault="00BA6E1B" w:rsidP="00BA6E1B">
      <w:pPr>
        <w:numPr>
          <w:ilvl w:val="12"/>
          <w:numId w:val="0"/>
        </w:numPr>
        <w:suppressAutoHyphens/>
        <w:ind w:left="708" w:hanging="708"/>
        <w:rPr>
          <w:spacing w:val="-2"/>
        </w:rPr>
      </w:pPr>
      <w:r>
        <w:rPr>
          <w:spacing w:val="-2"/>
        </w:rPr>
        <w:br w:type="page"/>
      </w:r>
    </w:p>
    <w:p w14:paraId="6A5E16E4" w14:textId="77777777" w:rsidR="00BA6E1B" w:rsidRDefault="00604E90" w:rsidP="00BA6E1B">
      <w:r>
        <w:lastRenderedPageBreak/>
        <w:t xml:space="preserve">De medewerker is verplicht een individuele arbeidsovereenkomst te tekenen, waarbij deze </w:t>
      </w:r>
      <w:r w:rsidRPr="00F14AAC">
        <w:t>CAO en het eve</w:t>
      </w:r>
      <w:r>
        <w:t>ntueel in het bedrijf van de werkgever geldende arbeidsreglement als bedoeld in artikel 15 van toepassing worden ver</w:t>
      </w:r>
      <w:bookmarkStart w:id="17" w:name="_Toc381525997"/>
      <w:bookmarkStart w:id="18" w:name="_Toc383592577"/>
      <w:r>
        <w:t>klaard.</w:t>
      </w:r>
    </w:p>
    <w:p w14:paraId="06F32F13" w14:textId="196890EA" w:rsidR="00604E90" w:rsidRDefault="00604E90" w:rsidP="00B863DE">
      <w:pPr>
        <w:pStyle w:val="Kop1"/>
      </w:pPr>
      <w:bookmarkStart w:id="19" w:name="_Toc383927523"/>
      <w:bookmarkStart w:id="20" w:name="_Toc505164560"/>
      <w:r>
        <w:t>Artikel 5</w:t>
      </w:r>
      <w:r>
        <w:tab/>
        <w:t>Aanneming en ontslag</w:t>
      </w:r>
      <w:bookmarkEnd w:id="17"/>
      <w:bookmarkEnd w:id="18"/>
      <w:bookmarkEnd w:id="19"/>
      <w:bookmarkEnd w:id="20"/>
    </w:p>
    <w:p w14:paraId="4F121390" w14:textId="77777777" w:rsidR="00E540FD" w:rsidRDefault="00E540FD" w:rsidP="00BA6E1B">
      <w:pPr>
        <w:suppressAutoHyphens/>
        <w:rPr>
          <w:spacing w:val="-2"/>
        </w:rPr>
      </w:pPr>
      <w:r>
        <w:rPr>
          <w:spacing w:val="-2"/>
        </w:rPr>
        <w:t>1.</w:t>
      </w:r>
    </w:p>
    <w:p w14:paraId="0385644B" w14:textId="77777777" w:rsidR="00E010EF" w:rsidRPr="00A9301D" w:rsidRDefault="00E010EF" w:rsidP="00BA6E1B">
      <w:pPr>
        <w:widowControl w:val="0"/>
        <w:numPr>
          <w:ilvl w:val="1"/>
          <w:numId w:val="4"/>
        </w:numPr>
        <w:rPr>
          <w:rFonts w:cs="Arial"/>
        </w:rPr>
      </w:pPr>
      <w:r w:rsidRPr="009E55F1">
        <w:rPr>
          <w:rFonts w:cs="Arial"/>
        </w:rPr>
        <w:t>Bij de aanvang van de arbeidsovereenkomst voor onbepaalde tijd kan schriftelijk een proeftijd van ten hoogste twee maanden worden overeengekomen.</w:t>
      </w:r>
    </w:p>
    <w:p w14:paraId="2F6530B8" w14:textId="69D1BED2" w:rsidR="00E010EF" w:rsidRDefault="00E010EF" w:rsidP="00BA6E1B">
      <w:pPr>
        <w:widowControl w:val="0"/>
        <w:numPr>
          <w:ilvl w:val="1"/>
          <w:numId w:val="4"/>
        </w:numPr>
        <w:rPr>
          <w:rFonts w:cs="Arial"/>
        </w:rPr>
      </w:pPr>
      <w:r w:rsidRPr="009E55F1">
        <w:rPr>
          <w:rFonts w:cs="Arial"/>
        </w:rPr>
        <w:t xml:space="preserve">Er kan geen proeftijd worden overeengekomen, indien de arbeidsovereenkomst is aangegaan voor ten hoogste 6 maanden. Bij een arbeidsovereenkomst voor bepaalde tijd van langer dan 6 maanden, kan een proeftijd worden overeengekomen van 1 maand, indien de overeenkomst is aangegaan voor korter dan twee jaren. </w:t>
      </w:r>
    </w:p>
    <w:p w14:paraId="580AC168" w14:textId="77777777" w:rsidR="00633D7D" w:rsidRDefault="00E010EF" w:rsidP="00BA6E1B">
      <w:pPr>
        <w:widowControl w:val="0"/>
        <w:numPr>
          <w:ilvl w:val="1"/>
          <w:numId w:val="4"/>
        </w:numPr>
        <w:rPr>
          <w:rFonts w:cs="Arial"/>
        </w:rPr>
      </w:pPr>
      <w:r w:rsidRPr="009E55F1">
        <w:rPr>
          <w:rFonts w:cs="Arial"/>
        </w:rPr>
        <w:t>Bij een arbeidsovereenkomst voor bepaalde tijd van 2 jaren of langer, kan een proeftijd word</w:t>
      </w:r>
      <w:r w:rsidR="00633D7D">
        <w:rPr>
          <w:rFonts w:cs="Arial"/>
        </w:rPr>
        <w:t>en overeengekomen van 2 maanden.</w:t>
      </w:r>
    </w:p>
    <w:p w14:paraId="40BB7513" w14:textId="77777777" w:rsidR="00E010EF" w:rsidRPr="009E55F1" w:rsidRDefault="00E010EF" w:rsidP="00BA6E1B">
      <w:pPr>
        <w:widowControl w:val="0"/>
        <w:numPr>
          <w:ilvl w:val="1"/>
          <w:numId w:val="4"/>
        </w:numPr>
        <w:rPr>
          <w:rFonts w:cs="Arial"/>
        </w:rPr>
      </w:pPr>
      <w:r w:rsidRPr="00E010EF">
        <w:rPr>
          <w:rFonts w:cs="Arial"/>
        </w:rPr>
        <w:t>Indien het einde van de arbeidsovereenkomst voor bepaalde tijd</w:t>
      </w:r>
      <w:r>
        <w:rPr>
          <w:rFonts w:cs="Arial"/>
        </w:rPr>
        <w:t xml:space="preserve"> </w:t>
      </w:r>
      <w:r w:rsidRPr="00E010EF">
        <w:rPr>
          <w:rFonts w:cs="Arial"/>
        </w:rPr>
        <w:t>niet op een kalenderdatum is gesteld, kan een proeftijd worden overeengekomen van ten hoogste 1 maand.</w:t>
      </w:r>
    </w:p>
    <w:p w14:paraId="72873935" w14:textId="77777777" w:rsidR="00E010EF" w:rsidRDefault="00E010EF" w:rsidP="00BA6E1B">
      <w:pPr>
        <w:rPr>
          <w:rFonts w:cs="Arial"/>
          <w:sz w:val="22"/>
        </w:rPr>
      </w:pPr>
    </w:p>
    <w:p w14:paraId="527A67DB" w14:textId="77777777" w:rsidR="00BA6E1B" w:rsidRDefault="00604E90" w:rsidP="00BA6E1B">
      <w:pPr>
        <w:suppressAutoHyphens/>
        <w:ind w:left="709"/>
        <w:rPr>
          <w:spacing w:val="-2"/>
        </w:rPr>
      </w:pPr>
      <w:r w:rsidRPr="002A4FDB">
        <w:rPr>
          <w:spacing w:val="-2"/>
        </w:rPr>
        <w:t>Het dienstverband met een mede</w:t>
      </w:r>
      <w:r w:rsidRPr="002A4FDB">
        <w:rPr>
          <w:spacing w:val="-2"/>
        </w:rPr>
        <w:softHyphen/>
        <w:t>werker wordt aangegaan:</w:t>
      </w:r>
    </w:p>
    <w:p w14:paraId="49C563C3" w14:textId="77777777" w:rsidR="00BA6E1B" w:rsidRDefault="00BA6E1B" w:rsidP="00BA6E1B">
      <w:pPr>
        <w:suppressAutoHyphens/>
        <w:ind w:left="709"/>
        <w:rPr>
          <w:spacing w:val="-2"/>
        </w:rPr>
      </w:pPr>
    </w:p>
    <w:p w14:paraId="785FC3BE" w14:textId="77777777" w:rsidR="00BA6E1B" w:rsidRDefault="005612D8" w:rsidP="009D08CF">
      <w:pPr>
        <w:tabs>
          <w:tab w:val="left" w:pos="1418"/>
        </w:tabs>
        <w:suppressAutoHyphens/>
        <w:ind w:left="709"/>
        <w:rPr>
          <w:spacing w:val="-2"/>
        </w:rPr>
      </w:pPr>
      <w:r>
        <w:rPr>
          <w:spacing w:val="-2"/>
        </w:rPr>
        <w:t>a.</w:t>
      </w:r>
      <w:r>
        <w:rPr>
          <w:spacing w:val="-2"/>
        </w:rPr>
        <w:tab/>
        <w:t>hetzij voor onbepaalde tijd;</w:t>
      </w:r>
      <w:r w:rsidR="00604E90">
        <w:rPr>
          <w:spacing w:val="-2"/>
        </w:rPr>
        <w:br/>
        <w:t>b.</w:t>
      </w:r>
      <w:r w:rsidR="00604E90">
        <w:rPr>
          <w:spacing w:val="-2"/>
        </w:rPr>
        <w:tab/>
        <w:t>hetzij voor bepaalde tijd.</w:t>
      </w:r>
    </w:p>
    <w:p w14:paraId="4CB0DABF" w14:textId="77777777" w:rsidR="00BA6E1B" w:rsidRDefault="00BA6E1B" w:rsidP="00BA6E1B">
      <w:pPr>
        <w:suppressAutoHyphens/>
        <w:ind w:left="709"/>
        <w:rPr>
          <w:spacing w:val="-2"/>
        </w:rPr>
      </w:pPr>
    </w:p>
    <w:p w14:paraId="19FDD89E" w14:textId="77777777" w:rsidR="00BA6E1B" w:rsidRDefault="00604E90" w:rsidP="00BA6E1B">
      <w:pPr>
        <w:suppressAutoHyphens/>
        <w:ind w:left="709"/>
        <w:rPr>
          <w:spacing w:val="-2"/>
        </w:rPr>
      </w:pPr>
      <w:r>
        <w:rPr>
          <w:spacing w:val="-2"/>
        </w:rPr>
        <w:t>In de individuele arbeidsovereenkomst wordt vermeld welke dienstbetrekking van toepassing is. Indien deze vermelding ontbreekt, wordt de dienstbetrekking geacht voor onbepaalde tijd te zijn aangegaan.</w:t>
      </w:r>
    </w:p>
    <w:p w14:paraId="48AAA841" w14:textId="4F175395" w:rsidR="00604E90" w:rsidRDefault="00604E90" w:rsidP="00BA6E1B">
      <w:pPr>
        <w:suppressAutoHyphens/>
        <w:ind w:left="567"/>
        <w:rPr>
          <w:spacing w:val="-2"/>
        </w:rPr>
      </w:pPr>
    </w:p>
    <w:p w14:paraId="5605A525" w14:textId="667D47AE" w:rsidR="00604E90" w:rsidRDefault="00604E90" w:rsidP="00BA6E1B">
      <w:pPr>
        <w:pStyle w:val="Lijstalinea"/>
        <w:numPr>
          <w:ilvl w:val="0"/>
          <w:numId w:val="41"/>
        </w:numPr>
        <w:suppressAutoHyphens/>
        <w:ind w:hanging="720"/>
        <w:rPr>
          <w:spacing w:val="-2"/>
        </w:rPr>
      </w:pPr>
      <w:r w:rsidRPr="00E540FD">
        <w:rPr>
          <w:spacing w:val="-2"/>
        </w:rPr>
        <w:t>Ten aanzien van arbeidsovereenkomsten voor be</w:t>
      </w:r>
      <w:r w:rsidR="00BA6E1B">
        <w:rPr>
          <w:spacing w:val="-2"/>
        </w:rPr>
        <w:t>paalde tijd geldt het volgende:</w:t>
      </w:r>
    </w:p>
    <w:p w14:paraId="6F33CED3" w14:textId="77777777" w:rsidR="00BA6E1B" w:rsidRPr="00BA6E1B" w:rsidRDefault="00BA6E1B" w:rsidP="00BA6E1B">
      <w:pPr>
        <w:suppressAutoHyphens/>
        <w:rPr>
          <w:spacing w:val="-2"/>
        </w:rPr>
      </w:pPr>
    </w:p>
    <w:p w14:paraId="000E64B4" w14:textId="77777777" w:rsidR="00312286" w:rsidRDefault="00604E90" w:rsidP="00312286">
      <w:pPr>
        <w:numPr>
          <w:ilvl w:val="2"/>
          <w:numId w:val="5"/>
        </w:numPr>
        <w:tabs>
          <w:tab w:val="clear" w:pos="1701"/>
        </w:tabs>
        <w:suppressAutoHyphens/>
        <w:ind w:left="1418" w:hanging="709"/>
        <w:rPr>
          <w:spacing w:val="-2"/>
        </w:rPr>
      </w:pPr>
      <w:r>
        <w:rPr>
          <w:spacing w:val="-2"/>
        </w:rPr>
        <w:t>Vanaf de dag d</w:t>
      </w:r>
      <w:r w:rsidR="005612D8">
        <w:rPr>
          <w:spacing w:val="-2"/>
        </w:rPr>
        <w:t>at tussen dezelfde partijen:</w:t>
      </w:r>
    </w:p>
    <w:p w14:paraId="7F6AD2A4" w14:textId="688E6219" w:rsidR="00604E90" w:rsidRDefault="005612D8" w:rsidP="00312286">
      <w:pPr>
        <w:suppressAutoHyphens/>
        <w:ind w:left="2127" w:hanging="709"/>
        <w:rPr>
          <w:spacing w:val="-2"/>
        </w:rPr>
      </w:pPr>
      <w:r>
        <w:rPr>
          <w:spacing w:val="-2"/>
        </w:rPr>
        <w:t>a)</w:t>
      </w:r>
      <w:r>
        <w:rPr>
          <w:spacing w:val="-2"/>
        </w:rPr>
        <w:tab/>
      </w:r>
      <w:r w:rsidR="00604E90">
        <w:rPr>
          <w:spacing w:val="-2"/>
        </w:rPr>
        <w:t>arbeidsovereenkomsten</w:t>
      </w:r>
      <w:r>
        <w:rPr>
          <w:spacing w:val="-2"/>
        </w:rPr>
        <w:t xml:space="preserve"> voor bepaalde tijd elkaar met </w:t>
      </w:r>
      <w:r w:rsidR="00604E90">
        <w:rPr>
          <w:spacing w:val="-2"/>
        </w:rPr>
        <w:t xml:space="preserve">tussenpozen van niet meer dan </w:t>
      </w:r>
      <w:r w:rsidR="00FE234A">
        <w:rPr>
          <w:spacing w:val="-2"/>
        </w:rPr>
        <w:t>zes</w:t>
      </w:r>
      <w:r w:rsidR="00604E90">
        <w:rPr>
          <w:spacing w:val="-2"/>
        </w:rPr>
        <w:t xml:space="preserve"> maanden hebben opgevolgd en een periode van </w:t>
      </w:r>
      <w:r w:rsidR="00FE234A">
        <w:rPr>
          <w:spacing w:val="-2"/>
        </w:rPr>
        <w:t>24</w:t>
      </w:r>
      <w:r w:rsidR="00604E90">
        <w:rPr>
          <w:spacing w:val="-2"/>
        </w:rPr>
        <w:t xml:space="preserve"> maanden, deze tussenpozen inbegrepen, hebben overschreden, geldt me</w:t>
      </w:r>
      <w:r>
        <w:rPr>
          <w:spacing w:val="-2"/>
        </w:rPr>
        <w:t xml:space="preserve">t ingang van die dag de laatste </w:t>
      </w:r>
      <w:r w:rsidR="00604E90">
        <w:rPr>
          <w:spacing w:val="-2"/>
        </w:rPr>
        <w:t>arbeidsovereenkomst als aangegaan voor onbepaalde tijd;</w:t>
      </w:r>
    </w:p>
    <w:p w14:paraId="401FC847" w14:textId="77777777" w:rsidR="00604E90" w:rsidRDefault="00604E90" w:rsidP="00312286">
      <w:pPr>
        <w:suppressAutoHyphens/>
        <w:ind w:left="2127" w:hanging="709"/>
        <w:rPr>
          <w:spacing w:val="-2"/>
        </w:rPr>
      </w:pPr>
    </w:p>
    <w:p w14:paraId="1E531872" w14:textId="693C0133" w:rsidR="00604E90" w:rsidRDefault="00604E90" w:rsidP="00312286">
      <w:pPr>
        <w:suppressAutoHyphens/>
        <w:ind w:left="2127" w:hanging="709"/>
        <w:rPr>
          <w:spacing w:val="-2"/>
        </w:rPr>
      </w:pPr>
      <w:r>
        <w:rPr>
          <w:spacing w:val="-2"/>
        </w:rPr>
        <w:t>b)</w:t>
      </w:r>
      <w:r>
        <w:rPr>
          <w:spacing w:val="-2"/>
        </w:rPr>
        <w:tab/>
        <w:t xml:space="preserve">meer dan drie voor bepaalde tijd aangegane arbeidsovereenkomsten elkaar hebben opgevolgd met tussenpozen van niet meer dan </w:t>
      </w:r>
      <w:r w:rsidR="00FE234A">
        <w:rPr>
          <w:spacing w:val="-2"/>
        </w:rPr>
        <w:t>zes</w:t>
      </w:r>
      <w:r>
        <w:rPr>
          <w:spacing w:val="-2"/>
        </w:rPr>
        <w:t>maanden, geldt de laatste arbeidsovereenkomst als aangegaan voor onbepaalde tijd.</w:t>
      </w:r>
    </w:p>
    <w:p w14:paraId="74DDA048" w14:textId="77777777" w:rsidR="00604E90" w:rsidRDefault="00604E90" w:rsidP="00BA6E1B">
      <w:pPr>
        <w:suppressAutoHyphens/>
        <w:ind w:left="567"/>
        <w:rPr>
          <w:spacing w:val="-2"/>
        </w:rPr>
      </w:pPr>
    </w:p>
    <w:p w14:paraId="755AE64F" w14:textId="77777777" w:rsidR="00604E90" w:rsidRPr="0013014D" w:rsidRDefault="00604E90" w:rsidP="00312286">
      <w:pPr>
        <w:numPr>
          <w:ilvl w:val="2"/>
          <w:numId w:val="5"/>
        </w:numPr>
        <w:tabs>
          <w:tab w:val="clear" w:pos="1701"/>
        </w:tabs>
        <w:suppressAutoHyphens/>
        <w:ind w:left="1418" w:hanging="709"/>
        <w:rPr>
          <w:spacing w:val="-2"/>
        </w:rPr>
      </w:pPr>
      <w:r w:rsidRPr="0013014D">
        <w:rPr>
          <w:spacing w:val="-2"/>
        </w:rPr>
        <w:t xml:space="preserve">Sublid 3i, onderdeel a) </w:t>
      </w:r>
      <w:r w:rsidRPr="00341056">
        <w:rPr>
          <w:spacing w:val="-2"/>
        </w:rPr>
        <w:t>en laatste zinsnede,</w:t>
      </w:r>
      <w:r w:rsidRPr="0013014D">
        <w:rPr>
          <w:spacing w:val="-2"/>
        </w:rPr>
        <w:t xml:space="preserve"> is niet van toepassing op een arbeidsovereenkomst aangegaan voor </w:t>
      </w:r>
      <w:r w:rsidR="00FE234A">
        <w:rPr>
          <w:spacing w:val="-2"/>
        </w:rPr>
        <w:t xml:space="preserve">ten hoogste </w:t>
      </w:r>
      <w:r w:rsidRPr="0013014D">
        <w:rPr>
          <w:spacing w:val="-2"/>
        </w:rPr>
        <w:t xml:space="preserve">drie maanden die onmiddellijk volgt op een tussen dezelfde partijen aangegane arbeidsovereenkomst voor </w:t>
      </w:r>
      <w:r w:rsidR="00FE234A">
        <w:rPr>
          <w:spacing w:val="-2"/>
        </w:rPr>
        <w:t>24</w:t>
      </w:r>
      <w:r w:rsidRPr="0013014D">
        <w:rPr>
          <w:spacing w:val="-2"/>
        </w:rPr>
        <w:t xml:space="preserve"> maanden of langer.</w:t>
      </w:r>
    </w:p>
    <w:p w14:paraId="3B426427" w14:textId="77777777" w:rsidR="00604E90" w:rsidRDefault="00604E90" w:rsidP="00312286">
      <w:pPr>
        <w:suppressAutoHyphens/>
        <w:ind w:left="1418" w:hanging="709"/>
        <w:rPr>
          <w:spacing w:val="-2"/>
        </w:rPr>
      </w:pPr>
    </w:p>
    <w:p w14:paraId="7D0904F4" w14:textId="03C8D890" w:rsidR="00C660DB" w:rsidRPr="00C660DB" w:rsidRDefault="00C660DB" w:rsidP="00312286">
      <w:pPr>
        <w:numPr>
          <w:ilvl w:val="2"/>
          <w:numId w:val="5"/>
        </w:numPr>
        <w:tabs>
          <w:tab w:val="clear" w:pos="1701"/>
        </w:tabs>
        <w:suppressAutoHyphens/>
        <w:ind w:left="1418" w:hanging="709"/>
        <w:rPr>
          <w:spacing w:val="-2"/>
        </w:rPr>
      </w:pPr>
      <w:r w:rsidRPr="00C660DB">
        <w:rPr>
          <w:spacing w:val="-2"/>
        </w:rPr>
        <w:t xml:space="preserve">Artikel 7:668a lid 2 BW is niet van toepassing voor de door de werkgever ingeleende uitzendkracht die voorafgaand aan het aangaan van een arbeidsovereenkomst met de werkgever werkzaam is in fase A als bedoeld in de ABU-CAO of fase 1 en 2 van de NBBU-CAO. </w:t>
      </w:r>
      <w:r w:rsidR="00BA22B8" w:rsidRPr="00BA22B8">
        <w:rPr>
          <w:spacing w:val="-2"/>
        </w:rPr>
        <w:t xml:space="preserve">De periode doorgebracht als uitzendkracht doet voor deze medewerker dus niet mee voor de berekening van de keten. </w:t>
      </w:r>
      <w:r w:rsidRPr="00C660DB">
        <w:rPr>
          <w:spacing w:val="-2"/>
        </w:rPr>
        <w:t xml:space="preserve">Na maximaal twee contracten voor bepaalde tijd daarop volgend, krijgt de medewerker een contract voor onbepaalde tijd aangeboden, voor zover bedrijfsomstandigheden </w:t>
      </w:r>
      <w:r w:rsidR="0074304C">
        <w:rPr>
          <w:spacing w:val="-2"/>
        </w:rPr>
        <w:t xml:space="preserve">dit mogelijk maken. </w:t>
      </w:r>
    </w:p>
    <w:p w14:paraId="5E100E35" w14:textId="77777777" w:rsidR="00604E90" w:rsidRDefault="00604E90" w:rsidP="00BA6E1B">
      <w:pPr>
        <w:suppressAutoHyphens/>
        <w:ind w:left="1276"/>
        <w:rPr>
          <w:spacing w:val="-2"/>
        </w:rPr>
      </w:pPr>
    </w:p>
    <w:p w14:paraId="30A57E64" w14:textId="77777777" w:rsidR="00312286" w:rsidRDefault="00604E90" w:rsidP="00312286">
      <w:pPr>
        <w:pStyle w:val="Lijstalinea"/>
        <w:numPr>
          <w:ilvl w:val="0"/>
          <w:numId w:val="41"/>
        </w:numPr>
        <w:suppressAutoHyphens/>
        <w:ind w:hanging="720"/>
        <w:rPr>
          <w:spacing w:val="-2"/>
        </w:rPr>
      </w:pPr>
      <w:r w:rsidRPr="00E540FD">
        <w:rPr>
          <w:spacing w:val="-2"/>
        </w:rPr>
        <w:t>In geval van ontslag op staande voet wegens een dringende reden in de zin van de artikelen 7: 678 en 679 BW en behoudens tijdens of bij het ein</w:t>
      </w:r>
      <w:r w:rsidRPr="00E540FD">
        <w:rPr>
          <w:spacing w:val="-2"/>
        </w:rPr>
        <w:softHyphen/>
        <w:t xml:space="preserve">digen van de proeftijd als bedoeld in lid </w:t>
      </w:r>
      <w:smartTag w:uri="urn:schemas-microsoft-com:office:smarttags" w:element="metricconverter">
        <w:smartTagPr>
          <w:attr w:name="ProductID" w:val="1, in"/>
        </w:smartTagPr>
        <w:r w:rsidRPr="00E540FD">
          <w:rPr>
            <w:spacing w:val="-2"/>
          </w:rPr>
          <w:t>1, in</w:t>
        </w:r>
      </w:smartTag>
      <w:r w:rsidRPr="00E540FD">
        <w:rPr>
          <w:spacing w:val="-2"/>
        </w:rPr>
        <w:t xml:space="preserve"> welke gevallen de arbeidsovereenkomst wederzijds met onmiddellijke ingang kan worden opgezegd, eindigt de arbeids</w:t>
      </w:r>
      <w:r w:rsidR="005612D8" w:rsidRPr="00E540FD">
        <w:rPr>
          <w:spacing w:val="-2"/>
        </w:rPr>
        <w:t>-</w:t>
      </w:r>
      <w:r w:rsidRPr="00E540FD">
        <w:rPr>
          <w:spacing w:val="-2"/>
        </w:rPr>
        <w:t>overeenkomst door opzegging met inachtneming van het bepaalde in artikel 7: 672 BW. Het einde van de opzegtermijn valt samen met het einde van de kalendermaand.</w:t>
      </w:r>
    </w:p>
    <w:p w14:paraId="398BF733" w14:textId="77777777" w:rsidR="00312286" w:rsidRPr="00312286" w:rsidRDefault="00312286" w:rsidP="00312286">
      <w:pPr>
        <w:suppressAutoHyphens/>
        <w:rPr>
          <w:spacing w:val="-2"/>
        </w:rPr>
      </w:pPr>
    </w:p>
    <w:p w14:paraId="28FDF3FA" w14:textId="21529893" w:rsidR="00604E90" w:rsidRPr="00312286" w:rsidRDefault="00604E90" w:rsidP="00312286">
      <w:pPr>
        <w:suppressAutoHyphens/>
        <w:ind w:left="709"/>
        <w:rPr>
          <w:spacing w:val="-2"/>
        </w:rPr>
      </w:pPr>
      <w:r w:rsidRPr="00312286">
        <w:rPr>
          <w:spacing w:val="-2"/>
        </w:rPr>
        <w:t xml:space="preserve">(In artikel 7: 672 </w:t>
      </w:r>
      <w:r w:rsidR="003E502E" w:rsidRPr="00312286">
        <w:rPr>
          <w:spacing w:val="-2"/>
        </w:rPr>
        <w:t xml:space="preserve">BW </w:t>
      </w:r>
      <w:r w:rsidRPr="00312286">
        <w:rPr>
          <w:spacing w:val="-2"/>
        </w:rPr>
        <w:t>wordt onder meer geregeld, dat de opzegtermijn voor de medewerker 1 maand bedraagt en voor de werkgever:</w:t>
      </w:r>
      <w:r w:rsidRPr="00312286">
        <w:rPr>
          <w:spacing w:val="-2"/>
        </w:rPr>
        <w:br/>
        <w:t>1 maand, indien de medewerker korter dan 5 jaar in dienst is;</w:t>
      </w:r>
      <w:r w:rsidRPr="00312286">
        <w:rPr>
          <w:spacing w:val="-2"/>
        </w:rPr>
        <w:br/>
        <w:t>2 maanden, indien de medewerker korter dan 10 jaar in dienst is;</w:t>
      </w:r>
      <w:r w:rsidRPr="00312286">
        <w:rPr>
          <w:spacing w:val="-2"/>
        </w:rPr>
        <w:br/>
        <w:t>3 maanden, indien de medewerker korter dan 15 jaar in dienst is;</w:t>
      </w:r>
      <w:r w:rsidRPr="00312286">
        <w:rPr>
          <w:spacing w:val="-2"/>
        </w:rPr>
        <w:br/>
        <w:t>4 maanden bij een langer dienstverband.</w:t>
      </w:r>
      <w:r w:rsidRPr="00312286">
        <w:rPr>
          <w:spacing w:val="-2"/>
        </w:rPr>
        <w:br/>
        <w:t>Ten aanzien van de medewerkers in dienst op 31 december 1998 en op dat moment 45 jaar of ouder, blijft minimaal de op dat moment voor hen geldende opzegtermijn van kracht.)</w:t>
      </w:r>
    </w:p>
    <w:p w14:paraId="318586CD" w14:textId="77777777" w:rsidR="00604E90" w:rsidRPr="00BE2CDC" w:rsidRDefault="00604E90" w:rsidP="00BA6E1B">
      <w:pPr>
        <w:numPr>
          <w:ilvl w:val="12"/>
          <w:numId w:val="0"/>
        </w:numPr>
        <w:suppressAutoHyphens/>
        <w:ind w:left="708" w:hanging="708"/>
        <w:rPr>
          <w:spacing w:val="-2"/>
        </w:rPr>
      </w:pPr>
    </w:p>
    <w:p w14:paraId="6A913D2A" w14:textId="6F1AD9A5" w:rsidR="00604E90" w:rsidRPr="00F14AAC" w:rsidRDefault="00604E90" w:rsidP="00312286">
      <w:pPr>
        <w:numPr>
          <w:ilvl w:val="0"/>
          <w:numId w:val="41"/>
        </w:numPr>
        <w:suppressAutoHyphens/>
        <w:ind w:hanging="720"/>
        <w:rPr>
          <w:spacing w:val="-2"/>
        </w:rPr>
      </w:pPr>
      <w:r w:rsidRPr="00BE2CDC">
        <w:rPr>
          <w:spacing w:val="-2"/>
        </w:rPr>
        <w:t xml:space="preserve">Het dienstverband eindigt, zonder voorafgaande opzegging, </w:t>
      </w:r>
      <w:r w:rsidR="009B0C5D" w:rsidRPr="009B0C5D">
        <w:rPr>
          <w:spacing w:val="-2"/>
        </w:rPr>
        <w:t xml:space="preserve">op de eerste </w:t>
      </w:r>
      <w:r w:rsidR="009107B5">
        <w:rPr>
          <w:spacing w:val="-2"/>
        </w:rPr>
        <w:t xml:space="preserve">dag </w:t>
      </w:r>
      <w:r w:rsidR="009B0C5D" w:rsidRPr="009B0C5D">
        <w:rPr>
          <w:spacing w:val="-2"/>
        </w:rPr>
        <w:t xml:space="preserve">van de maand nadat de </w:t>
      </w:r>
      <w:r w:rsidR="009B0C5D">
        <w:rPr>
          <w:spacing w:val="-2"/>
        </w:rPr>
        <w:t xml:space="preserve">medewerker </w:t>
      </w:r>
      <w:r w:rsidR="009B0C5D" w:rsidRPr="009B0C5D">
        <w:rPr>
          <w:spacing w:val="-2"/>
        </w:rPr>
        <w:t>de AOW-gerechtigde leeftijd heeft bereikt</w:t>
      </w:r>
      <w:r w:rsidR="003E502E">
        <w:rPr>
          <w:spacing w:val="-2"/>
        </w:rPr>
        <w:t>.</w:t>
      </w:r>
      <w:r w:rsidR="009B0C5D" w:rsidRPr="009B0C5D">
        <w:rPr>
          <w:spacing w:val="-2"/>
        </w:rPr>
        <w:t xml:space="preserve"> </w:t>
      </w:r>
    </w:p>
    <w:p w14:paraId="60E4542A" w14:textId="77777777" w:rsidR="00604E90" w:rsidRPr="00F14AAC" w:rsidRDefault="00604E90" w:rsidP="00312286">
      <w:pPr>
        <w:numPr>
          <w:ilvl w:val="12"/>
          <w:numId w:val="0"/>
        </w:numPr>
        <w:suppressAutoHyphens/>
        <w:ind w:left="708" w:hanging="720"/>
        <w:rPr>
          <w:spacing w:val="-2"/>
        </w:rPr>
      </w:pPr>
    </w:p>
    <w:p w14:paraId="305FD196" w14:textId="77777777" w:rsidR="00312286" w:rsidRDefault="00604E90" w:rsidP="00312286">
      <w:pPr>
        <w:numPr>
          <w:ilvl w:val="0"/>
          <w:numId w:val="41"/>
        </w:numPr>
        <w:suppressAutoHyphens/>
        <w:ind w:hanging="720"/>
      </w:pPr>
      <w:r w:rsidRPr="003A173E">
        <w:t xml:space="preserve">Het bepaalde in artikel 7: 670 BW derde lid (opzeggingsverbod tijdens vervulling militaire dienstplicht) is op </w:t>
      </w:r>
      <w:r>
        <w:t xml:space="preserve">de </w:t>
      </w:r>
      <w:r w:rsidRPr="003A173E">
        <w:t>medewerker als bedoeld in lid 2 sub b niet van toepassing.</w:t>
      </w:r>
      <w:bookmarkStart w:id="21" w:name="_Toc381525998"/>
      <w:bookmarkStart w:id="22" w:name="_Toc383592578"/>
      <w:bookmarkStart w:id="23" w:name="_Toc383927524"/>
    </w:p>
    <w:p w14:paraId="0263B39E" w14:textId="24F23B0C" w:rsidR="00312286" w:rsidRDefault="00604E90" w:rsidP="00B863DE">
      <w:pPr>
        <w:pStyle w:val="Kop1"/>
      </w:pPr>
      <w:bookmarkStart w:id="24" w:name="_Toc505164561"/>
      <w:r>
        <w:t>Artikel 6</w:t>
      </w:r>
      <w:r>
        <w:tab/>
        <w:t>Arbeidsduur en werktijden</w:t>
      </w:r>
      <w:bookmarkEnd w:id="21"/>
      <w:bookmarkEnd w:id="22"/>
      <w:bookmarkEnd w:id="23"/>
      <w:bookmarkEnd w:id="24"/>
    </w:p>
    <w:p w14:paraId="7BD00277" w14:textId="7BD8B837" w:rsidR="00240E5E" w:rsidRPr="00240E5E" w:rsidRDefault="00240E5E" w:rsidP="00240E5E">
      <w:r>
        <w:t>1.</w:t>
      </w:r>
    </w:p>
    <w:p w14:paraId="56A844FF" w14:textId="77777777" w:rsidR="00403CB5" w:rsidRPr="002A4FDB" w:rsidRDefault="00403CB5" w:rsidP="00BA6E1B">
      <w:pPr>
        <w:numPr>
          <w:ilvl w:val="1"/>
          <w:numId w:val="6"/>
        </w:numPr>
        <w:suppressAutoHyphens/>
        <w:rPr>
          <w:spacing w:val="-2"/>
        </w:rPr>
      </w:pPr>
      <w:r w:rsidRPr="002A4FDB">
        <w:rPr>
          <w:spacing w:val="-2"/>
        </w:rPr>
        <w:t>De normale arbeidsduur bedraagt 38 uur per week, gemiddeld op jaarbasis.</w:t>
      </w:r>
    </w:p>
    <w:p w14:paraId="106BC993" w14:textId="77777777" w:rsidR="00403CB5" w:rsidRPr="002A4FDB" w:rsidRDefault="00403CB5" w:rsidP="00BA6E1B">
      <w:pPr>
        <w:numPr>
          <w:ilvl w:val="1"/>
          <w:numId w:val="6"/>
        </w:numPr>
        <w:suppressAutoHyphens/>
        <w:rPr>
          <w:spacing w:val="-2"/>
        </w:rPr>
      </w:pPr>
      <w:r w:rsidRPr="002A4FDB">
        <w:rPr>
          <w:spacing w:val="-2"/>
        </w:rPr>
        <w:t>De gemiddelde werkweek van 38 uur zal in beginsel worden vormgegeven door middel van 5 diensten à 8 uur per week met arbeidsduurverkorting. Ten aanzien van deze arbeidsduur</w:t>
      </w:r>
      <w:r>
        <w:rPr>
          <w:spacing w:val="-2"/>
        </w:rPr>
        <w:t>-</w:t>
      </w:r>
      <w:r w:rsidRPr="002A4FDB">
        <w:rPr>
          <w:spacing w:val="-2"/>
        </w:rPr>
        <w:t xml:space="preserve">verkorting is artikel </w:t>
      </w:r>
      <w:smartTag w:uri="urn:schemas-microsoft-com:office:smarttags" w:element="metricconverter">
        <w:smartTagPr>
          <w:attr w:name="ProductID" w:val="13 A"/>
        </w:smartTagPr>
        <w:r w:rsidRPr="002A4FDB">
          <w:rPr>
            <w:spacing w:val="-2"/>
          </w:rPr>
          <w:t>13 A</w:t>
        </w:r>
      </w:smartTag>
      <w:r w:rsidRPr="002A4FDB">
        <w:rPr>
          <w:spacing w:val="-2"/>
        </w:rPr>
        <w:t xml:space="preserve"> van toepassing.</w:t>
      </w:r>
    </w:p>
    <w:p w14:paraId="1220C533" w14:textId="77777777" w:rsidR="00403CB5" w:rsidRPr="002A4FDB" w:rsidRDefault="00403CB5" w:rsidP="00BA6E1B">
      <w:pPr>
        <w:numPr>
          <w:ilvl w:val="1"/>
          <w:numId w:val="6"/>
        </w:numPr>
        <w:suppressAutoHyphens/>
        <w:rPr>
          <w:spacing w:val="-2"/>
        </w:rPr>
      </w:pPr>
      <w:r w:rsidRPr="002A4FDB">
        <w:rPr>
          <w:spacing w:val="-2"/>
        </w:rPr>
        <w:t xml:space="preserve">Op vrijwillige basis kan de werknemer kiezen voor een kortere werkweek (deeltijd) of een langere werkweek (tot een maximum van 40 uur zonder arbeidsduurverkorting), voor zover dat niet op bezwaren stuit van bijvoorbeeld organisatorische aard. Zie hiervoor lid 6 van dit artikel. </w:t>
      </w:r>
    </w:p>
    <w:p w14:paraId="0E3A033B" w14:textId="77777777" w:rsidR="00403CB5" w:rsidRDefault="00403CB5" w:rsidP="00BA6E1B">
      <w:pPr>
        <w:numPr>
          <w:ilvl w:val="0"/>
          <w:numId w:val="6"/>
        </w:numPr>
        <w:suppressAutoHyphens/>
        <w:rPr>
          <w:spacing w:val="-2"/>
        </w:rPr>
      </w:pPr>
    </w:p>
    <w:p w14:paraId="629AAFC5" w14:textId="77777777" w:rsidR="00403CB5" w:rsidRPr="00C65344" w:rsidRDefault="00403CB5" w:rsidP="00BA6E1B">
      <w:pPr>
        <w:numPr>
          <w:ilvl w:val="1"/>
          <w:numId w:val="6"/>
        </w:numPr>
        <w:suppressAutoHyphens/>
        <w:rPr>
          <w:spacing w:val="-2"/>
        </w:rPr>
      </w:pPr>
      <w:r w:rsidRPr="00C65344">
        <w:rPr>
          <w:spacing w:val="-2"/>
        </w:rPr>
        <w:t>Iedere medewerker werkt volgens een rooster.</w:t>
      </w:r>
    </w:p>
    <w:p w14:paraId="63560164" w14:textId="77777777" w:rsidR="00403CB5" w:rsidRPr="00C65344" w:rsidRDefault="00403CB5" w:rsidP="00BA6E1B">
      <w:pPr>
        <w:numPr>
          <w:ilvl w:val="1"/>
          <w:numId w:val="6"/>
        </w:numPr>
        <w:suppressAutoHyphens/>
        <w:rPr>
          <w:spacing w:val="-2"/>
        </w:rPr>
      </w:pPr>
      <w:r w:rsidRPr="00C65344">
        <w:rPr>
          <w:spacing w:val="-2"/>
        </w:rPr>
        <w:t>Onder een rooster wordt verstaan de vooraf vastgelegde werktijden.</w:t>
      </w:r>
    </w:p>
    <w:p w14:paraId="75803796" w14:textId="77777777" w:rsidR="00403CB5" w:rsidRPr="00C65344" w:rsidRDefault="00403CB5" w:rsidP="00BA6E1B">
      <w:pPr>
        <w:numPr>
          <w:ilvl w:val="1"/>
          <w:numId w:val="6"/>
        </w:numPr>
        <w:suppressAutoHyphens/>
        <w:rPr>
          <w:spacing w:val="-2"/>
        </w:rPr>
      </w:pPr>
      <w:r w:rsidRPr="00C65344">
        <w:rPr>
          <w:spacing w:val="-2"/>
        </w:rPr>
        <w:t>Over een algemene wijziging van werktijden pleegt de werkgever overleg met de ondernemingsraad, onverminderd de bevoegdheid van vakbonden hierover overleg te plegen.</w:t>
      </w:r>
    </w:p>
    <w:p w14:paraId="52E162A9" w14:textId="77777777" w:rsidR="00403CB5" w:rsidRDefault="00403CB5" w:rsidP="00BA6E1B">
      <w:pPr>
        <w:numPr>
          <w:ilvl w:val="12"/>
          <w:numId w:val="0"/>
        </w:numPr>
        <w:suppressAutoHyphens/>
        <w:ind w:left="708" w:hanging="708"/>
        <w:rPr>
          <w:spacing w:val="-2"/>
        </w:rPr>
      </w:pPr>
    </w:p>
    <w:p w14:paraId="2B92E043" w14:textId="77777777" w:rsidR="00403CB5" w:rsidRPr="00FC15ED" w:rsidRDefault="00403CB5" w:rsidP="00BA6E1B">
      <w:pPr>
        <w:numPr>
          <w:ilvl w:val="0"/>
          <w:numId w:val="6"/>
        </w:numPr>
        <w:suppressAutoHyphens/>
        <w:rPr>
          <w:spacing w:val="-2"/>
        </w:rPr>
      </w:pPr>
      <w:r w:rsidRPr="00FC15ED">
        <w:rPr>
          <w:spacing w:val="-2"/>
        </w:rPr>
        <w:t xml:space="preserve">De werktijden voor de medewerker in dagdienst liggen tussen 06.00 uur en 23.00 uur. </w:t>
      </w:r>
    </w:p>
    <w:p w14:paraId="3CB22F46" w14:textId="77777777" w:rsidR="00403CB5" w:rsidRDefault="00403CB5" w:rsidP="00BA6E1B">
      <w:pPr>
        <w:numPr>
          <w:ilvl w:val="12"/>
          <w:numId w:val="0"/>
        </w:numPr>
        <w:suppressAutoHyphens/>
        <w:ind w:left="708" w:hanging="708"/>
        <w:rPr>
          <w:spacing w:val="-2"/>
        </w:rPr>
      </w:pPr>
    </w:p>
    <w:p w14:paraId="1ACC6E78" w14:textId="77777777" w:rsidR="00403CB5" w:rsidRDefault="00403CB5" w:rsidP="00BA6E1B">
      <w:pPr>
        <w:numPr>
          <w:ilvl w:val="0"/>
          <w:numId w:val="6"/>
        </w:numPr>
        <w:suppressAutoHyphens/>
        <w:rPr>
          <w:spacing w:val="-2"/>
        </w:rPr>
      </w:pPr>
      <w:r>
        <w:rPr>
          <w:spacing w:val="-2"/>
        </w:rPr>
        <w:t>Voor partieel leerplichtigen geldt het bepaalde in bijlage III.</w:t>
      </w:r>
    </w:p>
    <w:p w14:paraId="2FB6A37F" w14:textId="77777777" w:rsidR="00403CB5" w:rsidRDefault="00403CB5" w:rsidP="00BA6E1B">
      <w:pPr>
        <w:numPr>
          <w:ilvl w:val="12"/>
          <w:numId w:val="0"/>
        </w:numPr>
        <w:suppressAutoHyphens/>
        <w:ind w:left="708" w:hanging="708"/>
        <w:rPr>
          <w:spacing w:val="-2"/>
        </w:rPr>
      </w:pPr>
    </w:p>
    <w:p w14:paraId="0CAB17EE" w14:textId="6A0DAB8A" w:rsidR="00403CB5" w:rsidRDefault="00403CB5" w:rsidP="004C2672">
      <w:pPr>
        <w:numPr>
          <w:ilvl w:val="12"/>
          <w:numId w:val="0"/>
        </w:numPr>
        <w:suppressAutoHyphens/>
        <w:ind w:left="708" w:hanging="708"/>
        <w:rPr>
          <w:spacing w:val="-2"/>
        </w:rPr>
      </w:pPr>
      <w:r w:rsidRPr="004C2672">
        <w:rPr>
          <w:spacing w:val="-2"/>
        </w:rPr>
        <w:t>5.</w:t>
      </w:r>
      <w:r w:rsidRPr="004C2672">
        <w:rPr>
          <w:spacing w:val="-2"/>
        </w:rPr>
        <w:tab/>
        <w:t>(vervallen)</w:t>
      </w:r>
    </w:p>
    <w:p w14:paraId="1AC1C24E" w14:textId="77777777" w:rsidR="00403CB5" w:rsidRDefault="00403CB5" w:rsidP="00312286">
      <w:pPr>
        <w:suppressAutoHyphens/>
        <w:rPr>
          <w:spacing w:val="-2"/>
        </w:rPr>
      </w:pPr>
    </w:p>
    <w:p w14:paraId="1647F0B2" w14:textId="77777777" w:rsidR="00403CB5" w:rsidRPr="001E1F81" w:rsidRDefault="00403CB5" w:rsidP="00BA6E1B">
      <w:pPr>
        <w:numPr>
          <w:ilvl w:val="0"/>
          <w:numId w:val="26"/>
        </w:numPr>
        <w:suppressAutoHyphens/>
        <w:rPr>
          <w:spacing w:val="-2"/>
        </w:rPr>
      </w:pPr>
      <w:r w:rsidRPr="001E1F81">
        <w:rPr>
          <w:spacing w:val="-2"/>
        </w:rPr>
        <w:t>De medewerker die daartoe de wens te kennen heeft gegeven, wordt in de gelegenheid gesteld parttime of deeltijdarbeid te verrichten, voor zover de bedrijfsomstandigheden dit toelaten. Een verzoek tot werken in deeltijd wordt door de leidinggevende in overleg met de HR-adviseur beoordeeld. Een eventuele afwijzing van het verzoek zal schrif</w:t>
      </w:r>
      <w:r w:rsidRPr="001E1F81">
        <w:rPr>
          <w:spacing w:val="-2"/>
        </w:rPr>
        <w:softHyphen/>
        <w:t xml:space="preserve">telijk gemotiveerd worden. Het salaris en de overige arbeidsvoorwaarden worden aan de deeltijdsituatie aangepast. </w:t>
      </w:r>
    </w:p>
    <w:p w14:paraId="60E9A5A4" w14:textId="77777777" w:rsidR="00403CB5" w:rsidRPr="001E1F81" w:rsidRDefault="00403CB5" w:rsidP="00BA6E1B">
      <w:pPr>
        <w:suppressAutoHyphens/>
        <w:rPr>
          <w:spacing w:val="-2"/>
        </w:rPr>
      </w:pPr>
    </w:p>
    <w:p w14:paraId="7E8481A1" w14:textId="77777777" w:rsidR="00403CB5" w:rsidRPr="001E1F81" w:rsidRDefault="00403CB5" w:rsidP="00BA6E1B">
      <w:pPr>
        <w:numPr>
          <w:ilvl w:val="0"/>
          <w:numId w:val="26"/>
        </w:numPr>
        <w:suppressAutoHyphens/>
        <w:rPr>
          <w:spacing w:val="-2"/>
        </w:rPr>
      </w:pPr>
      <w:r w:rsidRPr="001E1F81">
        <w:rPr>
          <w:spacing w:val="-2"/>
        </w:rPr>
        <w:t xml:space="preserve">Voor medewerkers die vóór 25 augustus 2008 werkzaam waren op basis van een collectieve 36-urige werkweek, zijn de bepalingen van bijlage VIII van toepassing. </w:t>
      </w:r>
    </w:p>
    <w:p w14:paraId="3C6E03C3" w14:textId="77777777" w:rsidR="00403CB5" w:rsidRDefault="00403CB5" w:rsidP="00BA6E1B">
      <w:pPr>
        <w:suppressAutoHyphens/>
        <w:rPr>
          <w:spacing w:val="-2"/>
        </w:rPr>
      </w:pPr>
    </w:p>
    <w:p w14:paraId="5B901254" w14:textId="77777777" w:rsidR="00312286" w:rsidRDefault="00312286" w:rsidP="00BA6E1B">
      <w:pPr>
        <w:numPr>
          <w:ilvl w:val="0"/>
          <w:numId w:val="26"/>
        </w:numPr>
        <w:suppressAutoHyphens/>
        <w:rPr>
          <w:spacing w:val="-2"/>
        </w:rPr>
      </w:pPr>
      <w:r>
        <w:rPr>
          <w:spacing w:val="-2"/>
        </w:rPr>
        <w:br w:type="page"/>
      </w:r>
    </w:p>
    <w:p w14:paraId="6393167F" w14:textId="45BC1575" w:rsidR="00403CB5" w:rsidRPr="002A4FDB" w:rsidRDefault="00403CB5" w:rsidP="00BA6E1B">
      <w:pPr>
        <w:numPr>
          <w:ilvl w:val="0"/>
          <w:numId w:val="26"/>
        </w:numPr>
        <w:suppressAutoHyphens/>
        <w:rPr>
          <w:spacing w:val="-2"/>
        </w:rPr>
      </w:pPr>
      <w:r w:rsidRPr="005E7E60">
        <w:rPr>
          <w:spacing w:val="-2"/>
        </w:rPr>
        <w:lastRenderedPageBreak/>
        <w:t xml:space="preserve">Per 1 januari 2010 </w:t>
      </w:r>
      <w:r>
        <w:rPr>
          <w:spacing w:val="-2"/>
        </w:rPr>
        <w:t>zijn</w:t>
      </w:r>
      <w:r w:rsidRPr="005E7E60">
        <w:rPr>
          <w:spacing w:val="-2"/>
        </w:rPr>
        <w:t xml:space="preserve"> de</w:t>
      </w:r>
      <w:r>
        <w:rPr>
          <w:spacing w:val="-2"/>
        </w:rPr>
        <w:t xml:space="preserve"> voorheen</w:t>
      </w:r>
      <w:r w:rsidRPr="005E7E60">
        <w:rPr>
          <w:spacing w:val="-2"/>
        </w:rPr>
        <w:t xml:space="preserve"> in dit artikel opgenomen seniorendagen vervallen.</w:t>
      </w:r>
      <w:r>
        <w:rPr>
          <w:spacing w:val="-2"/>
        </w:rPr>
        <w:br/>
      </w:r>
      <w:r w:rsidRPr="005E7E60">
        <w:rPr>
          <w:spacing w:val="-2"/>
        </w:rPr>
        <w:t xml:space="preserve">Als overgangsmaatregel </w:t>
      </w:r>
      <w:r>
        <w:rPr>
          <w:spacing w:val="-2"/>
        </w:rPr>
        <w:t>zijn</w:t>
      </w:r>
      <w:r w:rsidRPr="005E7E60">
        <w:rPr>
          <w:spacing w:val="-2"/>
        </w:rPr>
        <w:t xml:space="preserve"> leeftijdsvakantie</w:t>
      </w:r>
      <w:r>
        <w:rPr>
          <w:spacing w:val="-2"/>
        </w:rPr>
        <w:t>rechten</w:t>
      </w:r>
      <w:r w:rsidRPr="005E7E60">
        <w:rPr>
          <w:spacing w:val="-2"/>
        </w:rPr>
        <w:t xml:space="preserve"> toegekend volgens onderstaande tabel</w:t>
      </w:r>
      <w:r>
        <w:rPr>
          <w:spacing w:val="-2"/>
        </w:rPr>
        <w:t xml:space="preserve">, </w:t>
      </w:r>
      <w:r w:rsidRPr="002A4FDB">
        <w:rPr>
          <w:spacing w:val="-2"/>
        </w:rPr>
        <w:t>waarover het bruto inkomen door de werkgever volledig wordt doorbetaald.</w:t>
      </w:r>
      <w:r>
        <w:rPr>
          <w:spacing w:val="-2"/>
        </w:rPr>
        <w:t xml:space="preserve"> </w:t>
      </w:r>
    </w:p>
    <w:p w14:paraId="1CD2EAFE" w14:textId="77777777" w:rsidR="00403CB5" w:rsidRPr="005E7E60" w:rsidRDefault="00403CB5" w:rsidP="00BA6E1B">
      <w:pPr>
        <w:suppressAutoHyphens/>
        <w:ind w:left="708"/>
        <w:rPr>
          <w:spacing w:val="-2"/>
        </w:rPr>
      </w:pPr>
    </w:p>
    <w:tbl>
      <w:tblPr>
        <w:tblW w:w="8806"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202"/>
        <w:gridCol w:w="2201"/>
        <w:gridCol w:w="2202"/>
      </w:tblGrid>
      <w:tr w:rsidR="00403CB5" w:rsidRPr="008A25CD" w14:paraId="57243B7A" w14:textId="77777777" w:rsidTr="00312286">
        <w:tc>
          <w:tcPr>
            <w:tcW w:w="2201" w:type="dxa"/>
            <w:tcBorders>
              <w:top w:val="single" w:sz="6" w:space="0" w:color="auto"/>
              <w:left w:val="single" w:sz="18" w:space="0" w:color="FFFFFF" w:themeColor="background1"/>
              <w:bottom w:val="single" w:sz="6" w:space="0" w:color="auto"/>
              <w:right w:val="single" w:sz="18" w:space="0" w:color="FFFFFF" w:themeColor="background1"/>
            </w:tcBorders>
          </w:tcPr>
          <w:p w14:paraId="628DD87B" w14:textId="77777777" w:rsidR="00403CB5" w:rsidRPr="008A25CD" w:rsidRDefault="00403CB5" w:rsidP="00BA6E1B">
            <w:pPr>
              <w:jc w:val="center"/>
              <w:rPr>
                <w:rFonts w:cs="Arial"/>
                <w:bCs/>
              </w:rPr>
            </w:pPr>
            <w:r w:rsidRPr="008A25CD">
              <w:rPr>
                <w:rFonts w:cs="Arial"/>
                <w:bCs/>
              </w:rPr>
              <w:t xml:space="preserve">leeftijd </w:t>
            </w:r>
          </w:p>
          <w:p w14:paraId="76B6C816" w14:textId="77777777" w:rsidR="00403CB5" w:rsidRPr="008A25CD" w:rsidRDefault="00403CB5" w:rsidP="00BA6E1B">
            <w:pPr>
              <w:jc w:val="center"/>
              <w:rPr>
                <w:rFonts w:cs="Arial"/>
                <w:bCs/>
              </w:rPr>
            </w:pPr>
            <w:r w:rsidRPr="008A25CD">
              <w:rPr>
                <w:rFonts w:cs="Arial"/>
                <w:bCs/>
              </w:rPr>
              <w:t>per 31-12-2009</w:t>
            </w:r>
          </w:p>
        </w:tc>
        <w:tc>
          <w:tcPr>
            <w:tcW w:w="2202" w:type="dxa"/>
            <w:tcBorders>
              <w:top w:val="single" w:sz="6" w:space="0" w:color="auto"/>
              <w:left w:val="single" w:sz="18" w:space="0" w:color="FFFFFF" w:themeColor="background1"/>
              <w:bottom w:val="single" w:sz="6" w:space="0" w:color="auto"/>
              <w:right w:val="single" w:sz="18" w:space="0" w:color="FFFFFF" w:themeColor="background1"/>
            </w:tcBorders>
          </w:tcPr>
          <w:p w14:paraId="5D26F94A" w14:textId="77777777" w:rsidR="00403CB5" w:rsidRPr="008A25CD" w:rsidRDefault="00403CB5" w:rsidP="00BA6E1B">
            <w:pPr>
              <w:jc w:val="center"/>
              <w:rPr>
                <w:rFonts w:cs="Arial"/>
                <w:bCs/>
              </w:rPr>
            </w:pPr>
            <w:r w:rsidRPr="008A25CD">
              <w:rPr>
                <w:rFonts w:cs="Arial"/>
                <w:bCs/>
              </w:rPr>
              <w:t>aantal uren</w:t>
            </w:r>
          </w:p>
          <w:p w14:paraId="31B83292" w14:textId="23DCCA56" w:rsidR="00403CB5" w:rsidRPr="008A25CD" w:rsidRDefault="00403CB5" w:rsidP="00312286">
            <w:pPr>
              <w:jc w:val="center"/>
              <w:rPr>
                <w:rFonts w:cs="Arial"/>
                <w:bCs/>
              </w:rPr>
            </w:pPr>
            <w:r w:rsidRPr="008A25CD">
              <w:rPr>
                <w:rFonts w:cs="Arial"/>
                <w:bCs/>
              </w:rPr>
              <w:t>per 1-1-2010</w:t>
            </w:r>
          </w:p>
        </w:tc>
        <w:tc>
          <w:tcPr>
            <w:tcW w:w="2201" w:type="dxa"/>
            <w:tcBorders>
              <w:top w:val="single" w:sz="6" w:space="0" w:color="auto"/>
              <w:left w:val="single" w:sz="18" w:space="0" w:color="FFFFFF" w:themeColor="background1"/>
              <w:bottom w:val="single" w:sz="6" w:space="0" w:color="auto"/>
              <w:right w:val="single" w:sz="18" w:space="0" w:color="FFFFFF" w:themeColor="background1"/>
            </w:tcBorders>
          </w:tcPr>
          <w:p w14:paraId="0278C842" w14:textId="77777777" w:rsidR="00403CB5" w:rsidRPr="008A25CD" w:rsidRDefault="00403CB5" w:rsidP="00BA6E1B">
            <w:pPr>
              <w:jc w:val="center"/>
              <w:rPr>
                <w:rFonts w:cs="Arial"/>
                <w:bCs/>
              </w:rPr>
            </w:pPr>
            <w:r w:rsidRPr="008A25CD">
              <w:rPr>
                <w:rFonts w:cs="Arial"/>
                <w:bCs/>
              </w:rPr>
              <w:t xml:space="preserve">leeftijd </w:t>
            </w:r>
          </w:p>
          <w:p w14:paraId="6EA74ECF" w14:textId="77777777" w:rsidR="00403CB5" w:rsidRPr="008A25CD" w:rsidRDefault="00403CB5" w:rsidP="00BA6E1B">
            <w:pPr>
              <w:jc w:val="center"/>
              <w:rPr>
                <w:rFonts w:cs="Arial"/>
                <w:bCs/>
              </w:rPr>
            </w:pPr>
            <w:r w:rsidRPr="008A25CD">
              <w:rPr>
                <w:rFonts w:cs="Arial"/>
                <w:bCs/>
              </w:rPr>
              <w:t>per 31-12-2009</w:t>
            </w:r>
          </w:p>
        </w:tc>
        <w:tc>
          <w:tcPr>
            <w:tcW w:w="2202" w:type="dxa"/>
            <w:tcBorders>
              <w:top w:val="single" w:sz="6" w:space="0" w:color="auto"/>
              <w:left w:val="single" w:sz="18" w:space="0" w:color="FFFFFF" w:themeColor="background1"/>
              <w:bottom w:val="single" w:sz="6" w:space="0" w:color="auto"/>
              <w:right w:val="single" w:sz="18" w:space="0" w:color="FFFFFF" w:themeColor="background1"/>
            </w:tcBorders>
          </w:tcPr>
          <w:p w14:paraId="23875C4E" w14:textId="77777777" w:rsidR="00403CB5" w:rsidRPr="008A25CD" w:rsidRDefault="00403CB5" w:rsidP="00BA6E1B">
            <w:pPr>
              <w:jc w:val="center"/>
              <w:rPr>
                <w:rFonts w:cs="Arial"/>
                <w:bCs/>
              </w:rPr>
            </w:pPr>
            <w:r w:rsidRPr="008A25CD">
              <w:rPr>
                <w:rFonts w:cs="Arial"/>
                <w:bCs/>
              </w:rPr>
              <w:t xml:space="preserve">aantal uren </w:t>
            </w:r>
          </w:p>
          <w:p w14:paraId="0D2ECABC" w14:textId="5DDE7811" w:rsidR="00403CB5" w:rsidRPr="008A25CD" w:rsidRDefault="00403CB5" w:rsidP="00312286">
            <w:pPr>
              <w:jc w:val="center"/>
              <w:rPr>
                <w:rFonts w:cs="Arial"/>
                <w:bCs/>
              </w:rPr>
            </w:pPr>
            <w:r w:rsidRPr="008A25CD">
              <w:rPr>
                <w:rFonts w:cs="Arial"/>
                <w:bCs/>
              </w:rPr>
              <w:t>per 1-1-2010</w:t>
            </w:r>
          </w:p>
        </w:tc>
      </w:tr>
      <w:tr w:rsidR="00403CB5" w:rsidRPr="008A25CD" w14:paraId="63404D2B" w14:textId="77777777" w:rsidTr="00312286">
        <w:tc>
          <w:tcPr>
            <w:tcW w:w="2201" w:type="dxa"/>
            <w:tcBorders>
              <w:top w:val="single" w:sz="6" w:space="0" w:color="auto"/>
              <w:left w:val="single" w:sz="18" w:space="0" w:color="FFFFFF" w:themeColor="background1"/>
              <w:bottom w:val="single" w:sz="6" w:space="0" w:color="auto"/>
              <w:right w:val="single" w:sz="18" w:space="0" w:color="FFFFFF" w:themeColor="background1"/>
            </w:tcBorders>
          </w:tcPr>
          <w:p w14:paraId="240AA578" w14:textId="77777777" w:rsidR="00403CB5" w:rsidRPr="008A25CD" w:rsidRDefault="00403CB5" w:rsidP="00312286">
            <w:pPr>
              <w:jc w:val="center"/>
              <w:rPr>
                <w:rFonts w:cs="Arial"/>
                <w:bCs/>
              </w:rPr>
            </w:pPr>
            <w:r w:rsidRPr="008A25CD">
              <w:rPr>
                <w:rFonts w:cs="Arial"/>
                <w:bCs/>
              </w:rPr>
              <w:t>40 – 44 jaar</w:t>
            </w:r>
          </w:p>
        </w:tc>
        <w:tc>
          <w:tcPr>
            <w:tcW w:w="2202" w:type="dxa"/>
            <w:tcBorders>
              <w:top w:val="single" w:sz="6" w:space="0" w:color="auto"/>
              <w:left w:val="single" w:sz="18" w:space="0" w:color="FFFFFF" w:themeColor="background1"/>
              <w:bottom w:val="single" w:sz="6" w:space="0" w:color="auto"/>
              <w:right w:val="single" w:sz="18" w:space="0" w:color="FFFFFF" w:themeColor="background1"/>
            </w:tcBorders>
          </w:tcPr>
          <w:p w14:paraId="477AA085" w14:textId="4A0212B3" w:rsidR="00403CB5" w:rsidRPr="008A25CD" w:rsidRDefault="00403CB5" w:rsidP="00312286">
            <w:pPr>
              <w:jc w:val="center"/>
              <w:rPr>
                <w:rFonts w:cs="Arial"/>
                <w:bCs/>
              </w:rPr>
            </w:pPr>
            <w:r w:rsidRPr="008A25CD">
              <w:rPr>
                <w:rFonts w:cs="Arial"/>
                <w:bCs/>
              </w:rPr>
              <w:t>20</w:t>
            </w:r>
          </w:p>
        </w:tc>
        <w:tc>
          <w:tcPr>
            <w:tcW w:w="2201" w:type="dxa"/>
            <w:tcBorders>
              <w:top w:val="single" w:sz="6" w:space="0" w:color="auto"/>
              <w:left w:val="single" w:sz="18" w:space="0" w:color="FFFFFF" w:themeColor="background1"/>
              <w:bottom w:val="single" w:sz="6" w:space="0" w:color="auto"/>
              <w:right w:val="single" w:sz="18" w:space="0" w:color="FFFFFF" w:themeColor="background1"/>
            </w:tcBorders>
          </w:tcPr>
          <w:p w14:paraId="466CE36F" w14:textId="77777777" w:rsidR="00403CB5" w:rsidRPr="008A25CD" w:rsidRDefault="00403CB5" w:rsidP="00312286">
            <w:pPr>
              <w:jc w:val="center"/>
              <w:rPr>
                <w:rFonts w:cs="Arial"/>
                <w:bCs/>
              </w:rPr>
            </w:pPr>
            <w:r w:rsidRPr="008A25CD">
              <w:rPr>
                <w:rFonts w:cs="Arial"/>
                <w:bCs/>
              </w:rPr>
              <w:t>61 jaar</w:t>
            </w:r>
          </w:p>
        </w:tc>
        <w:tc>
          <w:tcPr>
            <w:tcW w:w="2202" w:type="dxa"/>
            <w:tcBorders>
              <w:top w:val="single" w:sz="6" w:space="0" w:color="auto"/>
              <w:left w:val="single" w:sz="18" w:space="0" w:color="FFFFFF" w:themeColor="background1"/>
              <w:bottom w:val="single" w:sz="6" w:space="0" w:color="auto"/>
              <w:right w:val="single" w:sz="18" w:space="0" w:color="FFFFFF" w:themeColor="background1"/>
            </w:tcBorders>
          </w:tcPr>
          <w:p w14:paraId="5A5E0059" w14:textId="4C942927" w:rsidR="00403CB5" w:rsidRPr="008A25CD" w:rsidRDefault="00403CB5" w:rsidP="00312286">
            <w:pPr>
              <w:jc w:val="center"/>
              <w:rPr>
                <w:rFonts w:cs="Arial"/>
                <w:bCs/>
              </w:rPr>
            </w:pPr>
            <w:r w:rsidRPr="008A25CD">
              <w:rPr>
                <w:rFonts w:cs="Arial"/>
                <w:bCs/>
              </w:rPr>
              <w:t>200</w:t>
            </w:r>
          </w:p>
        </w:tc>
      </w:tr>
      <w:tr w:rsidR="00403CB5" w:rsidRPr="008A25CD" w14:paraId="3FA80288" w14:textId="77777777" w:rsidTr="00312286">
        <w:tc>
          <w:tcPr>
            <w:tcW w:w="2201" w:type="dxa"/>
            <w:tcBorders>
              <w:top w:val="single" w:sz="6" w:space="0" w:color="auto"/>
              <w:left w:val="single" w:sz="18" w:space="0" w:color="FFFFFF" w:themeColor="background1"/>
              <w:bottom w:val="single" w:sz="6" w:space="0" w:color="auto"/>
              <w:right w:val="single" w:sz="18" w:space="0" w:color="FFFFFF" w:themeColor="background1"/>
            </w:tcBorders>
          </w:tcPr>
          <w:p w14:paraId="34DD479C" w14:textId="77777777" w:rsidR="00403CB5" w:rsidRPr="008A25CD" w:rsidRDefault="00403CB5" w:rsidP="00312286">
            <w:pPr>
              <w:jc w:val="center"/>
              <w:rPr>
                <w:rFonts w:cs="Arial"/>
                <w:bCs/>
              </w:rPr>
            </w:pPr>
            <w:r w:rsidRPr="008A25CD">
              <w:rPr>
                <w:rFonts w:cs="Arial"/>
                <w:bCs/>
              </w:rPr>
              <w:t>45 – 49 jaar</w:t>
            </w:r>
          </w:p>
        </w:tc>
        <w:tc>
          <w:tcPr>
            <w:tcW w:w="2202" w:type="dxa"/>
            <w:tcBorders>
              <w:top w:val="single" w:sz="6" w:space="0" w:color="auto"/>
              <w:left w:val="single" w:sz="18" w:space="0" w:color="FFFFFF" w:themeColor="background1"/>
              <w:bottom w:val="single" w:sz="6" w:space="0" w:color="auto"/>
              <w:right w:val="single" w:sz="18" w:space="0" w:color="FFFFFF" w:themeColor="background1"/>
            </w:tcBorders>
          </w:tcPr>
          <w:p w14:paraId="2810EF1C" w14:textId="77777777" w:rsidR="00403CB5" w:rsidRPr="008A25CD" w:rsidRDefault="00403CB5" w:rsidP="00312286">
            <w:pPr>
              <w:jc w:val="center"/>
              <w:rPr>
                <w:rFonts w:cs="Arial"/>
                <w:bCs/>
              </w:rPr>
            </w:pPr>
            <w:r w:rsidRPr="008A25CD">
              <w:rPr>
                <w:rFonts w:cs="Arial"/>
                <w:bCs/>
              </w:rPr>
              <w:t>40</w:t>
            </w:r>
          </w:p>
        </w:tc>
        <w:tc>
          <w:tcPr>
            <w:tcW w:w="2201" w:type="dxa"/>
            <w:tcBorders>
              <w:top w:val="single" w:sz="6" w:space="0" w:color="auto"/>
              <w:left w:val="single" w:sz="18" w:space="0" w:color="FFFFFF" w:themeColor="background1"/>
              <w:bottom w:val="single" w:sz="6" w:space="0" w:color="auto"/>
              <w:right w:val="single" w:sz="18" w:space="0" w:color="FFFFFF" w:themeColor="background1"/>
            </w:tcBorders>
          </w:tcPr>
          <w:p w14:paraId="2CB1CAEE" w14:textId="77777777" w:rsidR="00403CB5" w:rsidRPr="008A25CD" w:rsidRDefault="00403CB5" w:rsidP="00312286">
            <w:pPr>
              <w:jc w:val="center"/>
              <w:rPr>
                <w:rFonts w:cs="Arial"/>
                <w:bCs/>
              </w:rPr>
            </w:pPr>
            <w:r w:rsidRPr="008A25CD">
              <w:rPr>
                <w:rFonts w:cs="Arial"/>
                <w:bCs/>
              </w:rPr>
              <w:t>62 jaar</w:t>
            </w:r>
          </w:p>
        </w:tc>
        <w:tc>
          <w:tcPr>
            <w:tcW w:w="2202" w:type="dxa"/>
            <w:tcBorders>
              <w:top w:val="single" w:sz="6" w:space="0" w:color="auto"/>
              <w:left w:val="single" w:sz="18" w:space="0" w:color="FFFFFF" w:themeColor="background1"/>
              <w:bottom w:val="single" w:sz="6" w:space="0" w:color="auto"/>
              <w:right w:val="single" w:sz="18" w:space="0" w:color="FFFFFF" w:themeColor="background1"/>
            </w:tcBorders>
          </w:tcPr>
          <w:p w14:paraId="3BC2EA6C" w14:textId="77777777" w:rsidR="00403CB5" w:rsidRPr="008A25CD" w:rsidRDefault="00403CB5" w:rsidP="00312286">
            <w:pPr>
              <w:jc w:val="center"/>
              <w:rPr>
                <w:rFonts w:cs="Arial"/>
                <w:bCs/>
              </w:rPr>
            </w:pPr>
            <w:r w:rsidRPr="008A25CD">
              <w:rPr>
                <w:rFonts w:cs="Arial"/>
                <w:bCs/>
              </w:rPr>
              <w:t>240</w:t>
            </w:r>
          </w:p>
        </w:tc>
      </w:tr>
      <w:tr w:rsidR="00403CB5" w:rsidRPr="008A25CD" w14:paraId="50705E42" w14:textId="77777777" w:rsidTr="00312286">
        <w:tc>
          <w:tcPr>
            <w:tcW w:w="2201" w:type="dxa"/>
            <w:tcBorders>
              <w:top w:val="single" w:sz="6" w:space="0" w:color="auto"/>
              <w:left w:val="single" w:sz="18" w:space="0" w:color="FFFFFF" w:themeColor="background1"/>
              <w:bottom w:val="single" w:sz="6" w:space="0" w:color="auto"/>
              <w:right w:val="single" w:sz="18" w:space="0" w:color="FFFFFF" w:themeColor="background1"/>
            </w:tcBorders>
          </w:tcPr>
          <w:p w14:paraId="2B75F852" w14:textId="77777777" w:rsidR="00403CB5" w:rsidRPr="008A25CD" w:rsidRDefault="00403CB5" w:rsidP="00312286">
            <w:pPr>
              <w:jc w:val="center"/>
              <w:rPr>
                <w:rFonts w:cs="Arial"/>
                <w:bCs/>
              </w:rPr>
            </w:pPr>
            <w:r w:rsidRPr="008A25CD">
              <w:rPr>
                <w:rFonts w:cs="Arial"/>
                <w:bCs/>
              </w:rPr>
              <w:t>50 – 54 jaar</w:t>
            </w:r>
          </w:p>
        </w:tc>
        <w:tc>
          <w:tcPr>
            <w:tcW w:w="2202" w:type="dxa"/>
            <w:tcBorders>
              <w:top w:val="single" w:sz="6" w:space="0" w:color="auto"/>
              <w:left w:val="single" w:sz="18" w:space="0" w:color="FFFFFF" w:themeColor="background1"/>
              <w:bottom w:val="single" w:sz="6" w:space="0" w:color="auto"/>
              <w:right w:val="single" w:sz="18" w:space="0" w:color="FFFFFF" w:themeColor="background1"/>
            </w:tcBorders>
          </w:tcPr>
          <w:p w14:paraId="67C41E41" w14:textId="77777777" w:rsidR="00403CB5" w:rsidRPr="008A25CD" w:rsidRDefault="00403CB5" w:rsidP="00312286">
            <w:pPr>
              <w:jc w:val="center"/>
              <w:rPr>
                <w:rFonts w:cs="Arial"/>
                <w:bCs/>
              </w:rPr>
            </w:pPr>
            <w:r w:rsidRPr="008A25CD">
              <w:rPr>
                <w:rFonts w:cs="Arial"/>
                <w:bCs/>
              </w:rPr>
              <w:t>60</w:t>
            </w:r>
          </w:p>
        </w:tc>
        <w:tc>
          <w:tcPr>
            <w:tcW w:w="2201" w:type="dxa"/>
            <w:tcBorders>
              <w:top w:val="single" w:sz="6" w:space="0" w:color="auto"/>
              <w:left w:val="single" w:sz="18" w:space="0" w:color="FFFFFF" w:themeColor="background1"/>
              <w:bottom w:val="single" w:sz="6" w:space="0" w:color="auto"/>
              <w:right w:val="single" w:sz="18" w:space="0" w:color="FFFFFF" w:themeColor="background1"/>
            </w:tcBorders>
          </w:tcPr>
          <w:p w14:paraId="69C993DB" w14:textId="77777777" w:rsidR="00403CB5" w:rsidRPr="008A25CD" w:rsidRDefault="00403CB5" w:rsidP="00312286">
            <w:pPr>
              <w:jc w:val="center"/>
              <w:rPr>
                <w:rFonts w:cs="Arial"/>
                <w:bCs/>
              </w:rPr>
            </w:pPr>
            <w:r w:rsidRPr="008A25CD">
              <w:rPr>
                <w:rFonts w:cs="Arial"/>
                <w:bCs/>
              </w:rPr>
              <w:t>63 jaar</w:t>
            </w:r>
          </w:p>
        </w:tc>
        <w:tc>
          <w:tcPr>
            <w:tcW w:w="2202" w:type="dxa"/>
            <w:tcBorders>
              <w:top w:val="single" w:sz="6" w:space="0" w:color="auto"/>
              <w:left w:val="single" w:sz="18" w:space="0" w:color="FFFFFF" w:themeColor="background1"/>
              <w:bottom w:val="single" w:sz="6" w:space="0" w:color="auto"/>
              <w:right w:val="single" w:sz="18" w:space="0" w:color="FFFFFF" w:themeColor="background1"/>
            </w:tcBorders>
          </w:tcPr>
          <w:p w14:paraId="753A1624" w14:textId="77777777" w:rsidR="00403CB5" w:rsidRPr="008A25CD" w:rsidRDefault="00403CB5" w:rsidP="00312286">
            <w:pPr>
              <w:jc w:val="center"/>
              <w:rPr>
                <w:rFonts w:cs="Arial"/>
                <w:bCs/>
              </w:rPr>
            </w:pPr>
            <w:r w:rsidRPr="008A25CD">
              <w:rPr>
                <w:rFonts w:cs="Arial"/>
                <w:bCs/>
              </w:rPr>
              <w:t>400</w:t>
            </w:r>
          </w:p>
        </w:tc>
      </w:tr>
      <w:tr w:rsidR="00403CB5" w:rsidRPr="008A25CD" w14:paraId="31EFB43A" w14:textId="77777777" w:rsidTr="00312286">
        <w:tc>
          <w:tcPr>
            <w:tcW w:w="2201" w:type="dxa"/>
            <w:tcBorders>
              <w:top w:val="single" w:sz="6" w:space="0" w:color="auto"/>
              <w:left w:val="single" w:sz="18" w:space="0" w:color="FFFFFF" w:themeColor="background1"/>
              <w:bottom w:val="single" w:sz="6" w:space="0" w:color="auto"/>
              <w:right w:val="single" w:sz="18" w:space="0" w:color="FFFFFF" w:themeColor="background1"/>
            </w:tcBorders>
          </w:tcPr>
          <w:p w14:paraId="01DCFB7F" w14:textId="77777777" w:rsidR="00403CB5" w:rsidRPr="008A25CD" w:rsidRDefault="00403CB5" w:rsidP="00312286">
            <w:pPr>
              <w:jc w:val="center"/>
              <w:rPr>
                <w:rFonts w:cs="Arial"/>
                <w:bCs/>
              </w:rPr>
            </w:pPr>
            <w:r w:rsidRPr="008A25CD">
              <w:rPr>
                <w:rFonts w:cs="Arial"/>
                <w:bCs/>
              </w:rPr>
              <w:t>55 – 59 jaar</w:t>
            </w:r>
          </w:p>
        </w:tc>
        <w:tc>
          <w:tcPr>
            <w:tcW w:w="2202" w:type="dxa"/>
            <w:tcBorders>
              <w:top w:val="single" w:sz="6" w:space="0" w:color="auto"/>
              <w:left w:val="single" w:sz="18" w:space="0" w:color="FFFFFF" w:themeColor="background1"/>
              <w:bottom w:val="single" w:sz="6" w:space="0" w:color="auto"/>
              <w:right w:val="single" w:sz="18" w:space="0" w:color="FFFFFF" w:themeColor="background1"/>
            </w:tcBorders>
          </w:tcPr>
          <w:p w14:paraId="15A8F1BC" w14:textId="77777777" w:rsidR="00403CB5" w:rsidRPr="008A25CD" w:rsidRDefault="00403CB5" w:rsidP="00312286">
            <w:pPr>
              <w:jc w:val="center"/>
              <w:rPr>
                <w:rFonts w:cs="Arial"/>
                <w:bCs/>
              </w:rPr>
            </w:pPr>
            <w:r w:rsidRPr="008A25CD">
              <w:rPr>
                <w:rFonts w:cs="Arial"/>
                <w:bCs/>
              </w:rPr>
              <w:t>120</w:t>
            </w:r>
          </w:p>
        </w:tc>
        <w:tc>
          <w:tcPr>
            <w:tcW w:w="2201" w:type="dxa"/>
            <w:tcBorders>
              <w:top w:val="single" w:sz="6" w:space="0" w:color="auto"/>
              <w:left w:val="single" w:sz="18" w:space="0" w:color="FFFFFF" w:themeColor="background1"/>
              <w:bottom w:val="single" w:sz="6" w:space="0" w:color="auto"/>
              <w:right w:val="single" w:sz="18" w:space="0" w:color="FFFFFF" w:themeColor="background1"/>
            </w:tcBorders>
          </w:tcPr>
          <w:p w14:paraId="0D4E6E6D" w14:textId="77777777" w:rsidR="00403CB5" w:rsidRPr="008A25CD" w:rsidRDefault="00403CB5" w:rsidP="00312286">
            <w:pPr>
              <w:jc w:val="center"/>
              <w:rPr>
                <w:rFonts w:cs="Arial"/>
                <w:bCs/>
              </w:rPr>
            </w:pPr>
            <w:r w:rsidRPr="008A25CD">
              <w:rPr>
                <w:rFonts w:cs="Arial"/>
                <w:bCs/>
              </w:rPr>
              <w:t>64 jaar</w:t>
            </w:r>
          </w:p>
        </w:tc>
        <w:tc>
          <w:tcPr>
            <w:tcW w:w="2202" w:type="dxa"/>
            <w:tcBorders>
              <w:top w:val="single" w:sz="6" w:space="0" w:color="auto"/>
              <w:left w:val="single" w:sz="18" w:space="0" w:color="FFFFFF" w:themeColor="background1"/>
              <w:bottom w:val="single" w:sz="6" w:space="0" w:color="auto"/>
              <w:right w:val="single" w:sz="18" w:space="0" w:color="FFFFFF" w:themeColor="background1"/>
            </w:tcBorders>
          </w:tcPr>
          <w:p w14:paraId="14EF0DC3" w14:textId="77777777" w:rsidR="00403CB5" w:rsidRPr="008A25CD" w:rsidRDefault="00403CB5" w:rsidP="00312286">
            <w:pPr>
              <w:jc w:val="center"/>
              <w:rPr>
                <w:rFonts w:cs="Arial"/>
                <w:bCs/>
              </w:rPr>
            </w:pPr>
            <w:r w:rsidRPr="008A25CD">
              <w:rPr>
                <w:rFonts w:cs="Arial"/>
                <w:bCs/>
              </w:rPr>
              <w:t>400</w:t>
            </w:r>
          </w:p>
        </w:tc>
      </w:tr>
      <w:tr w:rsidR="00403CB5" w:rsidRPr="008A25CD" w14:paraId="27181689" w14:textId="77777777" w:rsidTr="00312286">
        <w:trPr>
          <w:gridAfter w:val="2"/>
          <w:wAfter w:w="4403" w:type="dxa"/>
        </w:trPr>
        <w:tc>
          <w:tcPr>
            <w:tcW w:w="2201" w:type="dxa"/>
            <w:tcBorders>
              <w:top w:val="single" w:sz="6" w:space="0" w:color="auto"/>
              <w:left w:val="single" w:sz="18" w:space="0" w:color="FFFFFF" w:themeColor="background1"/>
              <w:bottom w:val="single" w:sz="6" w:space="0" w:color="auto"/>
              <w:right w:val="single" w:sz="18" w:space="0" w:color="FFFFFF" w:themeColor="background1"/>
            </w:tcBorders>
          </w:tcPr>
          <w:p w14:paraId="53E1EC5C" w14:textId="77777777" w:rsidR="00403CB5" w:rsidRPr="008A25CD" w:rsidRDefault="00403CB5" w:rsidP="00312286">
            <w:pPr>
              <w:jc w:val="center"/>
              <w:rPr>
                <w:rFonts w:cs="Arial"/>
                <w:bCs/>
              </w:rPr>
            </w:pPr>
            <w:r w:rsidRPr="008A25CD">
              <w:rPr>
                <w:rFonts w:cs="Arial"/>
                <w:bCs/>
              </w:rPr>
              <w:t>60 jaar</w:t>
            </w:r>
          </w:p>
        </w:tc>
        <w:tc>
          <w:tcPr>
            <w:tcW w:w="2202" w:type="dxa"/>
            <w:tcBorders>
              <w:top w:val="single" w:sz="6" w:space="0" w:color="auto"/>
              <w:left w:val="single" w:sz="18" w:space="0" w:color="FFFFFF" w:themeColor="background1"/>
              <w:bottom w:val="single" w:sz="6" w:space="0" w:color="auto"/>
              <w:right w:val="single" w:sz="18" w:space="0" w:color="FFFFFF" w:themeColor="background1"/>
            </w:tcBorders>
          </w:tcPr>
          <w:p w14:paraId="1D3576B7" w14:textId="77777777" w:rsidR="00403CB5" w:rsidRPr="008A25CD" w:rsidRDefault="00403CB5" w:rsidP="00312286">
            <w:pPr>
              <w:jc w:val="center"/>
              <w:rPr>
                <w:rFonts w:cs="Arial"/>
                <w:bCs/>
              </w:rPr>
            </w:pPr>
            <w:r w:rsidRPr="008A25CD">
              <w:rPr>
                <w:rFonts w:cs="Arial"/>
                <w:bCs/>
              </w:rPr>
              <w:t>160</w:t>
            </w:r>
          </w:p>
        </w:tc>
      </w:tr>
    </w:tbl>
    <w:p w14:paraId="11D930AC" w14:textId="77777777" w:rsidR="00312286" w:rsidRDefault="00312286" w:rsidP="00BA6E1B">
      <w:pPr>
        <w:suppressAutoHyphens/>
        <w:ind w:left="708"/>
        <w:rPr>
          <w:rFonts w:cs="Arial"/>
          <w:spacing w:val="-2"/>
          <w:sz w:val="16"/>
          <w:szCs w:val="16"/>
        </w:rPr>
      </w:pPr>
    </w:p>
    <w:p w14:paraId="62254741" w14:textId="697985E9" w:rsidR="00403CB5" w:rsidRPr="006819EB" w:rsidRDefault="00403CB5" w:rsidP="00312286">
      <w:pPr>
        <w:suppressAutoHyphens/>
        <w:ind w:left="709"/>
        <w:rPr>
          <w:rFonts w:cs="Arial"/>
          <w:spacing w:val="-2"/>
          <w:sz w:val="16"/>
          <w:szCs w:val="16"/>
        </w:rPr>
      </w:pPr>
      <w:r w:rsidRPr="006819EB">
        <w:rPr>
          <w:rFonts w:cs="Arial"/>
          <w:spacing w:val="-2"/>
          <w:sz w:val="16"/>
          <w:szCs w:val="16"/>
        </w:rPr>
        <w:t xml:space="preserve">Deze uren gelden voor een fulltime werkweek (38/40 uur). De aanspraak voor de medewerker die parttime werkzaam is wordt hiervan naar evenredigheid afgeleid. </w:t>
      </w:r>
    </w:p>
    <w:p w14:paraId="4B2B7F60" w14:textId="10A47FD7" w:rsidR="00403CB5" w:rsidRDefault="00403CB5" w:rsidP="00BA6E1B">
      <w:pPr>
        <w:suppressAutoHyphens/>
        <w:rPr>
          <w:spacing w:val="-2"/>
          <w:highlight w:val="yellow"/>
        </w:rPr>
      </w:pPr>
    </w:p>
    <w:p w14:paraId="7A8CFBF2" w14:textId="77777777" w:rsidR="00312286" w:rsidRDefault="00403CB5" w:rsidP="00BA6E1B">
      <w:pPr>
        <w:suppressAutoHyphens/>
        <w:ind w:left="708"/>
        <w:rPr>
          <w:rFonts w:cs="Arial"/>
          <w:bCs/>
        </w:rPr>
      </w:pPr>
      <w:r w:rsidRPr="005E7E60">
        <w:rPr>
          <w:rFonts w:cs="Arial"/>
          <w:bCs/>
        </w:rPr>
        <w:t xml:space="preserve">Dit betekent dat de medewerker die per 31 december </w:t>
      </w:r>
      <w:smartTag w:uri="urn:schemas-microsoft-com:office:smarttags" w:element="metricconverter">
        <w:smartTagPr>
          <w:attr w:name="ProductID" w:val="2009 in"/>
        </w:smartTagPr>
        <w:r w:rsidRPr="005E7E60">
          <w:rPr>
            <w:rFonts w:cs="Arial"/>
            <w:bCs/>
          </w:rPr>
          <w:t>2009 in</w:t>
        </w:r>
      </w:smartTag>
      <w:r w:rsidRPr="005E7E60">
        <w:rPr>
          <w:rFonts w:cs="Arial"/>
          <w:bCs/>
        </w:rPr>
        <w:t xml:space="preserve"> dienst </w:t>
      </w:r>
      <w:r>
        <w:rPr>
          <w:rFonts w:cs="Arial"/>
          <w:bCs/>
        </w:rPr>
        <w:t>was</w:t>
      </w:r>
      <w:r w:rsidRPr="005E7E60">
        <w:rPr>
          <w:rFonts w:cs="Arial"/>
          <w:bCs/>
        </w:rPr>
        <w:t xml:space="preserve"> en de in de tabel genoemde leeftijd h</w:t>
      </w:r>
      <w:r>
        <w:rPr>
          <w:rFonts w:cs="Arial"/>
          <w:bCs/>
        </w:rPr>
        <w:t>ad</w:t>
      </w:r>
      <w:r w:rsidRPr="005E7E60">
        <w:rPr>
          <w:rFonts w:cs="Arial"/>
          <w:bCs/>
        </w:rPr>
        <w:t xml:space="preserve"> bereikt, het daarbij behorende aantal </w:t>
      </w:r>
      <w:r>
        <w:rPr>
          <w:rFonts w:cs="Arial"/>
          <w:bCs/>
        </w:rPr>
        <w:t xml:space="preserve">uren </w:t>
      </w:r>
      <w:r w:rsidRPr="005E7E60">
        <w:rPr>
          <w:rFonts w:cs="Arial"/>
          <w:bCs/>
        </w:rPr>
        <w:t>toegekend</w:t>
      </w:r>
      <w:r>
        <w:rPr>
          <w:rFonts w:cs="Arial"/>
          <w:bCs/>
        </w:rPr>
        <w:t xml:space="preserve"> heeft gekregen</w:t>
      </w:r>
      <w:r w:rsidRPr="005E7E60">
        <w:rPr>
          <w:rFonts w:cs="Arial"/>
          <w:bCs/>
        </w:rPr>
        <w:t xml:space="preserve">. </w:t>
      </w:r>
    </w:p>
    <w:p w14:paraId="5EC25BE4" w14:textId="480883E2" w:rsidR="00403CB5" w:rsidRPr="005E7E60" w:rsidRDefault="00403CB5" w:rsidP="00BA6E1B">
      <w:pPr>
        <w:suppressAutoHyphens/>
        <w:ind w:left="708"/>
        <w:rPr>
          <w:rFonts w:cs="Arial"/>
          <w:spacing w:val="-2"/>
        </w:rPr>
      </w:pPr>
      <w:r w:rsidRPr="005E7E60">
        <w:rPr>
          <w:rFonts w:cs="Arial"/>
          <w:bCs/>
        </w:rPr>
        <w:t xml:space="preserve">Dit aantal </w:t>
      </w:r>
      <w:r>
        <w:rPr>
          <w:rFonts w:cs="Arial"/>
          <w:bCs/>
        </w:rPr>
        <w:t>uren is</w:t>
      </w:r>
      <w:r w:rsidRPr="005E7E60">
        <w:rPr>
          <w:rFonts w:cs="Arial"/>
          <w:bCs/>
        </w:rPr>
        <w:t xml:space="preserve"> vervolgens bevroren en </w:t>
      </w:r>
      <w:r>
        <w:rPr>
          <w:rFonts w:cs="Arial"/>
          <w:bCs/>
        </w:rPr>
        <w:t xml:space="preserve">wordt </w:t>
      </w:r>
      <w:r w:rsidRPr="005E7E60">
        <w:rPr>
          <w:rFonts w:cs="Arial"/>
          <w:bCs/>
        </w:rPr>
        <w:t>in de toekomst niet meer uitgebreid.</w:t>
      </w:r>
      <w:r>
        <w:rPr>
          <w:rFonts w:cs="Arial"/>
          <w:bCs/>
        </w:rPr>
        <w:t xml:space="preserve"> </w:t>
      </w:r>
    </w:p>
    <w:p w14:paraId="614C27BF" w14:textId="77777777" w:rsidR="00403CB5" w:rsidRDefault="00403CB5" w:rsidP="00BA6E1B">
      <w:pPr>
        <w:suppressAutoHyphens/>
        <w:rPr>
          <w:spacing w:val="-2"/>
        </w:rPr>
      </w:pPr>
    </w:p>
    <w:p w14:paraId="419DB622" w14:textId="77777777" w:rsidR="00403CB5" w:rsidRPr="00DB1A83" w:rsidRDefault="00403CB5" w:rsidP="00BA6E1B">
      <w:pPr>
        <w:suppressAutoHyphens/>
        <w:ind w:left="708"/>
        <w:rPr>
          <w:spacing w:val="-2"/>
        </w:rPr>
      </w:pPr>
      <w:r w:rsidRPr="00DB1A83">
        <w:rPr>
          <w:spacing w:val="-2"/>
        </w:rPr>
        <w:t>De medewerker met de leeftijd van 63 en 64 jaar heeft een jaarlijkse keuzemogelijkheid om de leeftijdsvakantie</w:t>
      </w:r>
      <w:r>
        <w:rPr>
          <w:spacing w:val="-2"/>
        </w:rPr>
        <w:t>rechten</w:t>
      </w:r>
      <w:r w:rsidRPr="00DB1A83">
        <w:rPr>
          <w:spacing w:val="-2"/>
        </w:rPr>
        <w:t xml:space="preserve"> in te zetten ten behoeve van een vierdaagse werkweek, waarbij de </w:t>
      </w:r>
      <w:r>
        <w:rPr>
          <w:spacing w:val="-2"/>
        </w:rPr>
        <w:t>uren</w:t>
      </w:r>
      <w:r w:rsidRPr="00DB1A83">
        <w:rPr>
          <w:spacing w:val="-2"/>
        </w:rPr>
        <w:t xml:space="preserve"> gelijk over het jaar worden ingeroosterd. </w:t>
      </w:r>
    </w:p>
    <w:p w14:paraId="5A6117D5" w14:textId="77777777" w:rsidR="00403CB5" w:rsidRPr="00DB1A83" w:rsidRDefault="00403CB5" w:rsidP="00BA6E1B">
      <w:pPr>
        <w:suppressAutoHyphens/>
        <w:ind w:left="708"/>
        <w:rPr>
          <w:spacing w:val="-2"/>
        </w:rPr>
      </w:pPr>
      <w:r w:rsidRPr="00DB1A83">
        <w:rPr>
          <w:spacing w:val="-2"/>
        </w:rPr>
        <w:t>De keuze dient tijdig aan de leidinggevende van de medewerker kenbaar te worden gemaakt</w:t>
      </w:r>
      <w:r>
        <w:rPr>
          <w:spacing w:val="-2"/>
        </w:rPr>
        <w:t>.</w:t>
      </w:r>
    </w:p>
    <w:p w14:paraId="6E9BA131" w14:textId="5A23D40C" w:rsidR="00604E90" w:rsidRDefault="00604E90" w:rsidP="00B863DE">
      <w:pPr>
        <w:pStyle w:val="Kop1"/>
      </w:pPr>
      <w:bookmarkStart w:id="25" w:name="_Toc381525999"/>
      <w:bookmarkStart w:id="26" w:name="_Toc383592579"/>
      <w:bookmarkStart w:id="27" w:name="_Toc383927525"/>
      <w:bookmarkStart w:id="28" w:name="_Toc505164562"/>
      <w:r>
        <w:t>Artikel 7</w:t>
      </w:r>
      <w:r>
        <w:tab/>
        <w:t>Functiegroepen en salaristabellen</w:t>
      </w:r>
      <w:bookmarkEnd w:id="25"/>
      <w:bookmarkEnd w:id="26"/>
      <w:bookmarkEnd w:id="27"/>
      <w:bookmarkEnd w:id="28"/>
    </w:p>
    <w:p w14:paraId="51CC0D7D" w14:textId="77777777" w:rsidR="00604E90" w:rsidRDefault="00604E90" w:rsidP="00BA6E1B">
      <w:pPr>
        <w:numPr>
          <w:ilvl w:val="0"/>
          <w:numId w:val="7"/>
        </w:numPr>
        <w:suppressAutoHyphens/>
        <w:rPr>
          <w:spacing w:val="-2"/>
        </w:rPr>
      </w:pPr>
    </w:p>
    <w:p w14:paraId="1C2E5692" w14:textId="77777777" w:rsidR="00604E90" w:rsidRDefault="00604E90" w:rsidP="00BA6E1B">
      <w:pPr>
        <w:numPr>
          <w:ilvl w:val="1"/>
          <w:numId w:val="7"/>
        </w:numPr>
        <w:suppressAutoHyphens/>
        <w:rPr>
          <w:spacing w:val="-2"/>
        </w:rPr>
      </w:pPr>
      <w:r>
        <w:rPr>
          <w:spacing w:val="-2"/>
        </w:rPr>
        <w:t xml:space="preserve">De functies van de medewerkers zijn ingedeeld in functiegroepen. </w:t>
      </w:r>
      <w:r>
        <w:rPr>
          <w:spacing w:val="-2"/>
        </w:rPr>
        <w:br/>
        <w:t>De functie rangschikking</w:t>
      </w:r>
      <w:r w:rsidR="0046368E">
        <w:rPr>
          <w:spacing w:val="-2"/>
        </w:rPr>
        <w:t xml:space="preserve"> </w:t>
      </w:r>
      <w:r>
        <w:rPr>
          <w:spacing w:val="-2"/>
        </w:rPr>
        <w:t>lijst is vermeld in bijlage I van deze overeenkomst. Bij de indeling zal zoveel mogelijk gebruik worden gemaakt van een systeem van functieclassificatie.</w:t>
      </w:r>
    </w:p>
    <w:p w14:paraId="38BBD091" w14:textId="77777777" w:rsidR="00604E90" w:rsidRDefault="00604E90" w:rsidP="00BA6E1B">
      <w:pPr>
        <w:numPr>
          <w:ilvl w:val="1"/>
          <w:numId w:val="7"/>
        </w:numPr>
        <w:suppressAutoHyphens/>
        <w:rPr>
          <w:spacing w:val="-2"/>
        </w:rPr>
      </w:pPr>
      <w:r>
        <w:rPr>
          <w:spacing w:val="-2"/>
        </w:rPr>
        <w:t>Bij elke functiegroep behoort een salaristabel. De salaristabellen zijn opgenomen in bijlage II van deze CAO.</w:t>
      </w:r>
    </w:p>
    <w:p w14:paraId="183D26FD" w14:textId="77777777" w:rsidR="00604E90" w:rsidRDefault="00604E90" w:rsidP="00BA6E1B">
      <w:pPr>
        <w:numPr>
          <w:ilvl w:val="0"/>
          <w:numId w:val="7"/>
        </w:numPr>
        <w:suppressAutoHyphens/>
        <w:rPr>
          <w:spacing w:val="-2"/>
        </w:rPr>
      </w:pPr>
    </w:p>
    <w:p w14:paraId="7D0D895B" w14:textId="77777777" w:rsidR="00604E90" w:rsidRDefault="00604E90" w:rsidP="00BA6E1B">
      <w:pPr>
        <w:numPr>
          <w:ilvl w:val="1"/>
          <w:numId w:val="7"/>
        </w:numPr>
        <w:suppressAutoHyphens/>
        <w:rPr>
          <w:spacing w:val="-2"/>
        </w:rPr>
      </w:pPr>
      <w:r>
        <w:rPr>
          <w:spacing w:val="-2"/>
        </w:rPr>
        <w:t>Medewerkers worden in de met de functie overeenkomende functiegroep en salaristabel geplaatst.</w:t>
      </w:r>
    </w:p>
    <w:p w14:paraId="0B5B52E9" w14:textId="77777777" w:rsidR="00604E90" w:rsidRPr="00FC15ED" w:rsidRDefault="00604E90" w:rsidP="00BA6E1B">
      <w:pPr>
        <w:numPr>
          <w:ilvl w:val="1"/>
          <w:numId w:val="7"/>
        </w:numPr>
        <w:suppressAutoHyphens/>
        <w:rPr>
          <w:spacing w:val="-2"/>
        </w:rPr>
      </w:pPr>
      <w:r>
        <w:rPr>
          <w:spacing w:val="-2"/>
        </w:rPr>
        <w:t xml:space="preserve">Medewerkers die tijdelijk een functie volledig waarnemen die hoger is ingedeeld dan hun eigen functie, blijven ingedeeld in de functiegroep en de salaristabel die met hun eigen functie overeenkomt. </w:t>
      </w:r>
      <w:r w:rsidRPr="00FC15ED">
        <w:rPr>
          <w:spacing w:val="-2"/>
        </w:rPr>
        <w:t>Deze medewerkers worden eventueel extra beloond volgens het bepaalde in artikel 8 lid 4.</w:t>
      </w:r>
    </w:p>
    <w:p w14:paraId="49886905" w14:textId="77777777" w:rsidR="00604E90" w:rsidRDefault="00604E90" w:rsidP="00BA6E1B">
      <w:pPr>
        <w:keepNext/>
        <w:numPr>
          <w:ilvl w:val="0"/>
          <w:numId w:val="7"/>
        </w:numPr>
        <w:suppressAutoHyphens/>
        <w:rPr>
          <w:spacing w:val="-2"/>
        </w:rPr>
      </w:pPr>
    </w:p>
    <w:p w14:paraId="1131BD63" w14:textId="77777777" w:rsidR="00604E90" w:rsidRDefault="00604E90" w:rsidP="00BA6E1B">
      <w:pPr>
        <w:keepNext/>
        <w:numPr>
          <w:ilvl w:val="1"/>
          <w:numId w:val="7"/>
        </w:numPr>
        <w:suppressAutoHyphens/>
        <w:rPr>
          <w:spacing w:val="-2"/>
        </w:rPr>
      </w:pPr>
      <w:r>
        <w:rPr>
          <w:spacing w:val="-2"/>
        </w:rPr>
        <w:t>Medewerkers die worden geplaatst in</w:t>
      </w:r>
      <w:r w:rsidR="00033490">
        <w:rPr>
          <w:spacing w:val="-2"/>
        </w:rPr>
        <w:t xml:space="preserve"> een hoger ingedeelde functie, </w:t>
      </w:r>
      <w:r>
        <w:rPr>
          <w:spacing w:val="-2"/>
        </w:rPr>
        <w:t>worden in de overeenkomende hogere salaristabel ingedeeld met ingang van de maand volgend op die, waarin plaatsing in de hogere functie heeft plaatsgevonden. Het bepaalde in artikel 8 lid 3a is van toepassing.</w:t>
      </w:r>
    </w:p>
    <w:p w14:paraId="3C3B26E7" w14:textId="77777777" w:rsidR="00604E90" w:rsidRDefault="00604E90" w:rsidP="00BA6E1B">
      <w:pPr>
        <w:numPr>
          <w:ilvl w:val="1"/>
          <w:numId w:val="7"/>
        </w:numPr>
        <w:suppressAutoHyphens/>
        <w:rPr>
          <w:spacing w:val="-2"/>
        </w:rPr>
      </w:pPr>
      <w:r>
        <w:rPr>
          <w:spacing w:val="-2"/>
        </w:rPr>
        <w:t>Medewerkers die door eigen toedoe</w:t>
      </w:r>
      <w:r w:rsidR="00033490">
        <w:rPr>
          <w:spacing w:val="-2"/>
        </w:rPr>
        <w:t>n, wegens onbe</w:t>
      </w:r>
      <w:r w:rsidR="00033490">
        <w:rPr>
          <w:spacing w:val="-2"/>
        </w:rPr>
        <w:softHyphen/>
        <w:t xml:space="preserve">kwaamheid of op </w:t>
      </w:r>
      <w:r>
        <w:rPr>
          <w:spacing w:val="-2"/>
        </w:rPr>
        <w:t>eigen verzoek worden geplaatst in een lager ingedeelde functie, worden in de overeenkomende lagere salaristabel ingedeeld met ingang van de maand volgend op die waarin de plaatsing in de lagere functie is geschied. Het bepaalde in artikel 8 lid 3b is van toepassing.</w:t>
      </w:r>
    </w:p>
    <w:p w14:paraId="69AA1134" w14:textId="77777777" w:rsidR="00312286" w:rsidRDefault="00604E90" w:rsidP="00BA6E1B">
      <w:pPr>
        <w:numPr>
          <w:ilvl w:val="1"/>
          <w:numId w:val="7"/>
        </w:numPr>
        <w:suppressAutoHyphens/>
        <w:rPr>
          <w:spacing w:val="-2"/>
        </w:rPr>
      </w:pPr>
      <w:r>
        <w:rPr>
          <w:spacing w:val="-2"/>
        </w:rPr>
        <w:t>Medewerkers, die als gevolg van bedrijfsomstandigheden of als gevolg van opheffing van functies in een lager ingedeelde functie worden geplaatst, blijven gedurende de lopende maand en de daarop</w:t>
      </w:r>
      <w:r>
        <w:rPr>
          <w:spacing w:val="-2"/>
        </w:rPr>
        <w:softHyphen/>
        <w:t xml:space="preserve">volgende maand in hun salaristabel ingedeeld. Daarna worden zij in de met de lager ingedeelde functie overeenkomende salaristabel ingedeeld. </w:t>
      </w:r>
      <w:r w:rsidRPr="00B97F81">
        <w:rPr>
          <w:spacing w:val="-2"/>
        </w:rPr>
        <w:t>Hierbij zal rekening gehouden worden met eventuele uitkeringen krachtens de Sociale Verzekeringswetgeving.</w:t>
      </w:r>
      <w:r>
        <w:rPr>
          <w:spacing w:val="-2"/>
        </w:rPr>
        <w:t xml:space="preserve"> </w:t>
      </w:r>
    </w:p>
    <w:p w14:paraId="44503EA4" w14:textId="1FBEE7FA" w:rsidR="00604E90" w:rsidRPr="00B97F81" w:rsidRDefault="00604E90" w:rsidP="00312286">
      <w:pPr>
        <w:suppressAutoHyphens/>
        <w:ind w:left="1392"/>
        <w:rPr>
          <w:spacing w:val="-2"/>
        </w:rPr>
      </w:pPr>
      <w:r>
        <w:rPr>
          <w:spacing w:val="-2"/>
        </w:rPr>
        <w:t xml:space="preserve">Het bepaalde </w:t>
      </w:r>
      <w:r w:rsidRPr="00B97F81">
        <w:rPr>
          <w:spacing w:val="-2"/>
        </w:rPr>
        <w:t>in artikel 8 lid 3c is van toepassing.</w:t>
      </w:r>
    </w:p>
    <w:p w14:paraId="557FE16F" w14:textId="77777777" w:rsidR="00604E90" w:rsidRDefault="00604E90" w:rsidP="00BA6E1B">
      <w:pPr>
        <w:numPr>
          <w:ilvl w:val="12"/>
          <w:numId w:val="0"/>
        </w:numPr>
        <w:suppressAutoHyphens/>
        <w:ind w:left="708" w:hanging="708"/>
        <w:rPr>
          <w:spacing w:val="-2"/>
        </w:rPr>
      </w:pPr>
    </w:p>
    <w:p w14:paraId="25F84095" w14:textId="77777777" w:rsidR="00604E90" w:rsidRPr="00B97F81" w:rsidRDefault="00604E90" w:rsidP="00BA6E1B">
      <w:pPr>
        <w:numPr>
          <w:ilvl w:val="0"/>
          <w:numId w:val="7"/>
        </w:numPr>
        <w:suppressAutoHyphens/>
        <w:rPr>
          <w:spacing w:val="-2"/>
        </w:rPr>
      </w:pPr>
      <w:r w:rsidRPr="00B97F81">
        <w:rPr>
          <w:spacing w:val="-2"/>
        </w:rPr>
        <w:lastRenderedPageBreak/>
        <w:t xml:space="preserve">Als het genoemde in lid 2 b, c, </w:t>
      </w:r>
      <w:smartTag w:uri="urn:schemas-microsoft-com:office:smarttags" w:element="metricconverter">
        <w:smartTagPr>
          <w:attr w:name="ProductID" w:val="3 a"/>
        </w:smartTagPr>
        <w:r w:rsidRPr="00B97F81">
          <w:rPr>
            <w:spacing w:val="-2"/>
          </w:rPr>
          <w:t>3 a</w:t>
        </w:r>
      </w:smartTag>
      <w:r w:rsidRPr="00B97F81">
        <w:rPr>
          <w:spacing w:val="-2"/>
        </w:rPr>
        <w:t>, b en c van toepassing is, zal de medewerker vóór de overplaatsing hierover mondeling worden ingelicht en zal een schriftelijke bevestiging plaatsvinden.</w:t>
      </w:r>
    </w:p>
    <w:p w14:paraId="3FD26520" w14:textId="77777777" w:rsidR="00604E90" w:rsidRDefault="00604E90" w:rsidP="00BA6E1B">
      <w:pPr>
        <w:numPr>
          <w:ilvl w:val="12"/>
          <w:numId w:val="0"/>
        </w:numPr>
        <w:suppressAutoHyphens/>
        <w:ind w:left="708" w:hanging="708"/>
        <w:rPr>
          <w:spacing w:val="-2"/>
        </w:rPr>
      </w:pPr>
    </w:p>
    <w:p w14:paraId="057E6408" w14:textId="77777777" w:rsidR="00604E90" w:rsidRDefault="00604E90" w:rsidP="00BA6E1B">
      <w:pPr>
        <w:numPr>
          <w:ilvl w:val="0"/>
          <w:numId w:val="7"/>
        </w:numPr>
        <w:suppressAutoHyphens/>
        <w:rPr>
          <w:spacing w:val="-2"/>
        </w:rPr>
      </w:pPr>
      <w:r>
        <w:rPr>
          <w:spacing w:val="-2"/>
        </w:rPr>
        <w:t>Indien zich een geval voordoet, als bedoeld in lid 3 b of c zal de werkgever de ondernemingsraad hier</w:t>
      </w:r>
      <w:r>
        <w:rPr>
          <w:spacing w:val="-2"/>
        </w:rPr>
        <w:softHyphen/>
        <w:t>over zo spoedig mogelijk inlichten.</w:t>
      </w:r>
    </w:p>
    <w:p w14:paraId="5CD02D7E" w14:textId="77777777" w:rsidR="00604E90" w:rsidRDefault="00604E90" w:rsidP="00BA6E1B">
      <w:pPr>
        <w:numPr>
          <w:ilvl w:val="12"/>
          <w:numId w:val="0"/>
        </w:numPr>
        <w:suppressAutoHyphens/>
        <w:ind w:left="708" w:hanging="708"/>
        <w:rPr>
          <w:spacing w:val="-2"/>
        </w:rPr>
      </w:pPr>
    </w:p>
    <w:p w14:paraId="396E2985" w14:textId="77777777" w:rsidR="00604E90" w:rsidRDefault="00604E90" w:rsidP="00BA6E1B">
      <w:pPr>
        <w:numPr>
          <w:ilvl w:val="0"/>
          <w:numId w:val="7"/>
        </w:numPr>
        <w:suppressAutoHyphens/>
        <w:rPr>
          <w:spacing w:val="-2"/>
        </w:rPr>
      </w:pPr>
      <w:r>
        <w:rPr>
          <w:spacing w:val="-2"/>
        </w:rPr>
        <w:t>Iedere medewerker wordt schriftelijk op de hoogte gesteld van:</w:t>
      </w:r>
    </w:p>
    <w:p w14:paraId="523B98A0" w14:textId="77777777" w:rsidR="00604E90" w:rsidRDefault="00604E90" w:rsidP="00BA6E1B">
      <w:pPr>
        <w:numPr>
          <w:ilvl w:val="1"/>
          <w:numId w:val="7"/>
        </w:numPr>
        <w:suppressAutoHyphens/>
        <w:rPr>
          <w:spacing w:val="-2"/>
        </w:rPr>
      </w:pPr>
      <w:r>
        <w:rPr>
          <w:spacing w:val="-2"/>
        </w:rPr>
        <w:t>de naam van zijn functie volgens de functie rangschikkinglijst;</w:t>
      </w:r>
    </w:p>
    <w:p w14:paraId="535B0CA3" w14:textId="77777777" w:rsidR="00604E90" w:rsidRDefault="00604E90" w:rsidP="00BA6E1B">
      <w:pPr>
        <w:numPr>
          <w:ilvl w:val="1"/>
          <w:numId w:val="7"/>
        </w:numPr>
        <w:suppressAutoHyphens/>
        <w:rPr>
          <w:spacing w:val="-2"/>
        </w:rPr>
      </w:pPr>
      <w:r>
        <w:rPr>
          <w:spacing w:val="-2"/>
        </w:rPr>
        <w:t>de functiegroep waarbij zijn functie is ingedeeld;</w:t>
      </w:r>
    </w:p>
    <w:p w14:paraId="6700B33C" w14:textId="77777777" w:rsidR="00604E90" w:rsidRDefault="00604E90" w:rsidP="00BA6E1B">
      <w:pPr>
        <w:numPr>
          <w:ilvl w:val="1"/>
          <w:numId w:val="7"/>
        </w:numPr>
        <w:suppressAutoHyphens/>
        <w:rPr>
          <w:spacing w:val="-2"/>
        </w:rPr>
      </w:pPr>
      <w:r>
        <w:rPr>
          <w:spacing w:val="-2"/>
        </w:rPr>
        <w:t>het salaris dat hem in de desbetreffende salaristabel is toegekend.</w:t>
      </w:r>
    </w:p>
    <w:p w14:paraId="20E905D3" w14:textId="77777777" w:rsidR="00604E90" w:rsidRDefault="00604E90" w:rsidP="00BA6E1B">
      <w:pPr>
        <w:numPr>
          <w:ilvl w:val="12"/>
          <w:numId w:val="0"/>
        </w:numPr>
        <w:suppressAutoHyphens/>
        <w:ind w:left="708" w:hanging="708"/>
        <w:rPr>
          <w:spacing w:val="-2"/>
        </w:rPr>
      </w:pPr>
    </w:p>
    <w:p w14:paraId="26914140" w14:textId="77777777" w:rsidR="00604E90" w:rsidRPr="00A52C5F" w:rsidRDefault="00604E90" w:rsidP="00BA6E1B">
      <w:pPr>
        <w:numPr>
          <w:ilvl w:val="0"/>
          <w:numId w:val="7"/>
        </w:numPr>
        <w:suppressAutoHyphens/>
        <w:rPr>
          <w:spacing w:val="-2"/>
        </w:rPr>
      </w:pPr>
      <w:r w:rsidRPr="00A52C5F">
        <w:rPr>
          <w:spacing w:val="-2"/>
        </w:rPr>
        <w:t>Beroepsprocedure</w:t>
      </w:r>
    </w:p>
    <w:p w14:paraId="2D8106AC" w14:textId="77777777" w:rsidR="00604E90" w:rsidRDefault="00604E90" w:rsidP="00BA6E1B">
      <w:pPr>
        <w:suppressAutoHyphens/>
        <w:ind w:left="708"/>
        <w:rPr>
          <w:spacing w:val="-2"/>
        </w:rPr>
      </w:pPr>
      <w:r w:rsidRPr="00A52C5F">
        <w:rPr>
          <w:spacing w:val="-2"/>
        </w:rPr>
        <w:t>De medewerker, die het niet eens is met de indeling van zijn functie, kan daartegen beroep aantekenen</w:t>
      </w:r>
      <w:r w:rsidRPr="00B97F81">
        <w:rPr>
          <w:spacing w:val="-2"/>
        </w:rPr>
        <w:t>. Voor de beroepsprocedure wordt verwezen naar bijlage X.</w:t>
      </w:r>
      <w:r>
        <w:rPr>
          <w:spacing w:val="-2"/>
        </w:rPr>
        <w:br/>
      </w:r>
    </w:p>
    <w:p w14:paraId="49E9C6D5" w14:textId="77777777" w:rsidR="00604E90" w:rsidRPr="00B97F81" w:rsidRDefault="00604E90" w:rsidP="00BA6E1B">
      <w:pPr>
        <w:numPr>
          <w:ilvl w:val="0"/>
          <w:numId w:val="7"/>
        </w:numPr>
        <w:suppressAutoHyphens/>
        <w:rPr>
          <w:spacing w:val="-2"/>
        </w:rPr>
      </w:pPr>
      <w:r w:rsidRPr="00B97F81">
        <w:rPr>
          <w:spacing w:val="-2"/>
        </w:rPr>
        <w:t xml:space="preserve">Inschaling in de salaristabellen na functiewaardering </w:t>
      </w:r>
    </w:p>
    <w:p w14:paraId="287DA4C2" w14:textId="77777777" w:rsidR="00604E90" w:rsidRDefault="00604E90" w:rsidP="00BA6E1B">
      <w:pPr>
        <w:suppressAutoHyphens/>
        <w:rPr>
          <w:spacing w:val="-2"/>
        </w:rPr>
      </w:pPr>
    </w:p>
    <w:p w14:paraId="772675F9" w14:textId="77777777" w:rsidR="00604E90" w:rsidRDefault="00604E90" w:rsidP="00BA6E1B">
      <w:pPr>
        <w:numPr>
          <w:ilvl w:val="1"/>
          <w:numId w:val="7"/>
        </w:numPr>
        <w:suppressAutoHyphens/>
        <w:rPr>
          <w:spacing w:val="-2"/>
        </w:rPr>
      </w:pPr>
      <w:r>
        <w:rPr>
          <w:spacing w:val="-2"/>
        </w:rPr>
        <w:t>Inschaling in de salaristabellen</w:t>
      </w:r>
    </w:p>
    <w:p w14:paraId="1988C6F2" w14:textId="77777777" w:rsidR="00604E90" w:rsidRPr="0089749F" w:rsidRDefault="00604E90" w:rsidP="00BA6E1B">
      <w:pPr>
        <w:numPr>
          <w:ilvl w:val="2"/>
          <w:numId w:val="7"/>
        </w:numPr>
        <w:suppressAutoHyphens/>
        <w:rPr>
          <w:spacing w:val="-2"/>
        </w:rPr>
      </w:pPr>
      <w:r w:rsidRPr="0089749F">
        <w:rPr>
          <w:spacing w:val="-2"/>
        </w:rPr>
        <w:t xml:space="preserve">Aan de betreffende medewerker wordt in de op hem van </w:t>
      </w:r>
      <w:r w:rsidRPr="0089749F">
        <w:rPr>
          <w:spacing w:val="-2"/>
        </w:rPr>
        <w:br/>
        <w:t>toepas</w:t>
      </w:r>
      <w:r w:rsidRPr="0089749F">
        <w:rPr>
          <w:spacing w:val="-2"/>
        </w:rPr>
        <w:softHyphen/>
        <w:t>sing zijnde salaristabel ten</w:t>
      </w:r>
      <w:r w:rsidRPr="0089749F">
        <w:rPr>
          <w:spacing w:val="-2"/>
        </w:rPr>
        <w:softHyphen/>
        <w:t>minste het minimum salaris van de tabel toege</w:t>
      </w:r>
      <w:r w:rsidRPr="0089749F">
        <w:rPr>
          <w:spacing w:val="-2"/>
        </w:rPr>
        <w:softHyphen/>
        <w:t>kend dan wel zoveel meer als nodig is om hem zijn oude salaris, verhoogd met eventueel geldende persoonlijke toeslag en andere toeslagen, te laten behouden.</w:t>
      </w:r>
    </w:p>
    <w:p w14:paraId="2F450490" w14:textId="77777777" w:rsidR="00604E90" w:rsidRDefault="00604E90" w:rsidP="00BA6E1B">
      <w:pPr>
        <w:numPr>
          <w:ilvl w:val="2"/>
          <w:numId w:val="7"/>
        </w:numPr>
        <w:suppressAutoHyphens/>
        <w:rPr>
          <w:spacing w:val="-2"/>
        </w:rPr>
      </w:pPr>
      <w:r>
        <w:rPr>
          <w:spacing w:val="-2"/>
        </w:rPr>
        <w:t>Indien daardoor het maximum van de betr</w:t>
      </w:r>
      <w:r w:rsidR="00033490">
        <w:rPr>
          <w:spacing w:val="-2"/>
        </w:rPr>
        <w:t xml:space="preserve">effende nieuwe salaristabel wordt </w:t>
      </w:r>
      <w:r>
        <w:rPr>
          <w:spacing w:val="-2"/>
        </w:rPr>
        <w:t>overschreden, dan wordt aan de betreffende medewerker een persoonlijke toeslag toegekend ter hoogte van het bedrag van de overschrijding.</w:t>
      </w:r>
    </w:p>
    <w:p w14:paraId="1C4F8EE8" w14:textId="77777777" w:rsidR="00604E90" w:rsidRDefault="00604E90" w:rsidP="00BA6E1B">
      <w:pPr>
        <w:numPr>
          <w:ilvl w:val="2"/>
          <w:numId w:val="7"/>
        </w:numPr>
        <w:suppressAutoHyphens/>
        <w:rPr>
          <w:spacing w:val="-2"/>
        </w:rPr>
      </w:pPr>
      <w:r>
        <w:rPr>
          <w:spacing w:val="-2"/>
        </w:rPr>
        <w:t>De toekenning van de eerstvolgend</w:t>
      </w:r>
      <w:r w:rsidRPr="00B97F81">
        <w:rPr>
          <w:spacing w:val="-2"/>
        </w:rPr>
        <w:t>e beoordelingsafhankelijke verh</w:t>
      </w:r>
      <w:r w:rsidRPr="0089749F">
        <w:rPr>
          <w:spacing w:val="-2"/>
        </w:rPr>
        <w:t>oging na</w:t>
      </w:r>
      <w:r>
        <w:rPr>
          <w:spacing w:val="-2"/>
        </w:rPr>
        <w:t xml:space="preserve"> de inschaling zal plaatsvinden op de wijze als gesteld in artikel 8.</w:t>
      </w:r>
    </w:p>
    <w:p w14:paraId="332A2AE8" w14:textId="77777777" w:rsidR="00604E90" w:rsidRDefault="00604E90" w:rsidP="00BA6E1B">
      <w:pPr>
        <w:numPr>
          <w:ilvl w:val="1"/>
          <w:numId w:val="7"/>
        </w:numPr>
        <w:suppressAutoHyphens/>
        <w:rPr>
          <w:spacing w:val="-2"/>
        </w:rPr>
      </w:pPr>
      <w:r>
        <w:rPr>
          <w:spacing w:val="-2"/>
        </w:rPr>
        <w:t>Persoonlijke toeslagen</w:t>
      </w:r>
    </w:p>
    <w:p w14:paraId="73BCCAD6" w14:textId="77777777" w:rsidR="00604E90" w:rsidRDefault="00604E90" w:rsidP="00BA6E1B">
      <w:pPr>
        <w:numPr>
          <w:ilvl w:val="2"/>
          <w:numId w:val="7"/>
        </w:numPr>
        <w:suppressAutoHyphens/>
        <w:rPr>
          <w:spacing w:val="-2"/>
        </w:rPr>
      </w:pPr>
      <w:r>
        <w:rPr>
          <w:spacing w:val="-2"/>
        </w:rPr>
        <w:t>Voor 40-jarigen en ouder zullen de persoonlijke toeslagen welvaartsvast zijn, dat wil zeggen dat hierop van toepassing zullen zijn, dezelfde verhogingen als die waarmee de CAO-salarissen stijgen. Voor jongeren dan 40 jaar zullen de persoonlijke toesla</w:t>
      </w:r>
      <w:r>
        <w:rPr>
          <w:spacing w:val="-2"/>
        </w:rPr>
        <w:softHyphen/>
        <w:t>gen geen wijziging ondergaan. Bij overloop van de ene leeftijdsgroep in de andere, verkrijgt men de rechten van de dan bereikte groep.</w:t>
      </w:r>
    </w:p>
    <w:p w14:paraId="2CBE7BAA" w14:textId="77777777" w:rsidR="00604E90" w:rsidRDefault="00604E90" w:rsidP="00BA6E1B">
      <w:pPr>
        <w:numPr>
          <w:ilvl w:val="2"/>
          <w:numId w:val="7"/>
        </w:numPr>
        <w:suppressAutoHyphens/>
        <w:rPr>
          <w:spacing w:val="-2"/>
        </w:rPr>
      </w:pPr>
      <w:r>
        <w:rPr>
          <w:spacing w:val="-2"/>
        </w:rPr>
        <w:t>De persoonlijke toeslag maakt deel uit van het inkomen en telt dus mee voor de berekening van de vakantietoeslag, de extra uitkering en de pensioengrondslag, aanvullingen/loondoorbetaling bij arbeidsongeschiktheid, aanvullingen op uitkeringen WW en voor de uurloonberekening.</w:t>
      </w:r>
    </w:p>
    <w:p w14:paraId="229AEF6B" w14:textId="77777777" w:rsidR="00604E90" w:rsidRPr="0046368E" w:rsidRDefault="00604E90" w:rsidP="00BA6E1B">
      <w:pPr>
        <w:numPr>
          <w:ilvl w:val="2"/>
          <w:numId w:val="7"/>
        </w:numPr>
        <w:suppressAutoHyphens/>
        <w:rPr>
          <w:spacing w:val="-2"/>
        </w:rPr>
      </w:pPr>
      <w:r w:rsidRPr="0046368E">
        <w:rPr>
          <w:spacing w:val="-2"/>
        </w:rPr>
        <w:t>Bij herindeling in een hogere salarisschaal c.q. bij toekenning van een verhoging, wordt de persoonlijke toeslag evenveel verminderd als het maandsalaris stijgt, een en ander tot de per</w:t>
      </w:r>
      <w:r w:rsidRPr="0046368E">
        <w:rPr>
          <w:spacing w:val="-2"/>
        </w:rPr>
        <w:softHyphen/>
        <w:t>soon</w:t>
      </w:r>
      <w:r w:rsidRPr="0046368E">
        <w:rPr>
          <w:spacing w:val="-2"/>
        </w:rPr>
        <w:softHyphen/>
        <w:t>lijke toeslag is opgehe</w:t>
      </w:r>
      <w:r w:rsidRPr="0046368E">
        <w:rPr>
          <w:spacing w:val="-2"/>
        </w:rPr>
        <w:softHyphen/>
        <w:t>ven.</w:t>
      </w:r>
    </w:p>
    <w:p w14:paraId="2CDF9A5D" w14:textId="77777777" w:rsidR="00604E90" w:rsidRDefault="00604E90" w:rsidP="00BA6E1B">
      <w:pPr>
        <w:numPr>
          <w:ilvl w:val="12"/>
          <w:numId w:val="0"/>
        </w:numPr>
        <w:suppressAutoHyphens/>
        <w:ind w:left="708" w:hanging="708"/>
        <w:rPr>
          <w:spacing w:val="-2"/>
        </w:rPr>
      </w:pPr>
    </w:p>
    <w:p w14:paraId="1931A7FF" w14:textId="77777777" w:rsidR="00604E90" w:rsidRDefault="00604E90" w:rsidP="00BA6E1B">
      <w:pPr>
        <w:numPr>
          <w:ilvl w:val="1"/>
          <w:numId w:val="7"/>
        </w:numPr>
        <w:suppressAutoHyphens/>
        <w:rPr>
          <w:spacing w:val="-2"/>
        </w:rPr>
      </w:pPr>
      <w:r>
        <w:rPr>
          <w:spacing w:val="-2"/>
        </w:rPr>
        <w:t>Beroepsprocedure</w:t>
      </w:r>
    </w:p>
    <w:p w14:paraId="21069CAF" w14:textId="77777777" w:rsidR="00604E90" w:rsidRDefault="00604E90" w:rsidP="00BA6E1B">
      <w:pPr>
        <w:numPr>
          <w:ilvl w:val="2"/>
          <w:numId w:val="7"/>
        </w:numPr>
        <w:suppressAutoHyphens/>
        <w:rPr>
          <w:spacing w:val="-2"/>
        </w:rPr>
      </w:pPr>
      <w:r w:rsidRPr="00B97F81">
        <w:rPr>
          <w:spacing w:val="-2"/>
        </w:rPr>
        <w:t>Van toepassing is het bepaalde in de beroepsprocedure die is opgenomen in bijlage X, met dien ver</w:t>
      </w:r>
      <w:r w:rsidRPr="00B97F81">
        <w:rPr>
          <w:spacing w:val="-2"/>
        </w:rPr>
        <w:softHyphen/>
        <w:t>stande dat het bezwa</w:t>
      </w:r>
      <w:r w:rsidRPr="00B97F81">
        <w:rPr>
          <w:spacing w:val="-2"/>
        </w:rPr>
        <w:softHyphen/>
        <w:t>renformulier</w:t>
      </w:r>
      <w:r w:rsidRPr="0089749F">
        <w:rPr>
          <w:spacing w:val="-2"/>
        </w:rPr>
        <w:t xml:space="preserve"> alleen in beh</w:t>
      </w:r>
      <w:r>
        <w:rPr>
          <w:spacing w:val="-2"/>
        </w:rPr>
        <w:t>andeling zal worden genomen als het is ingediend binnen een termijn van 3 maanden nadat de gegevens van de herziene functiewaardering aan de betrok</w:t>
      </w:r>
      <w:r>
        <w:rPr>
          <w:spacing w:val="-2"/>
        </w:rPr>
        <w:softHyphen/>
        <w:t>kenen zijn bekendgemaakt.</w:t>
      </w:r>
    </w:p>
    <w:p w14:paraId="15B59E26" w14:textId="41D3E59F" w:rsidR="00312286" w:rsidRDefault="00604E90" w:rsidP="00BA6E1B">
      <w:pPr>
        <w:numPr>
          <w:ilvl w:val="2"/>
          <w:numId w:val="7"/>
        </w:numPr>
        <w:suppressAutoHyphens/>
        <w:rPr>
          <w:spacing w:val="-2"/>
        </w:rPr>
      </w:pPr>
      <w:r>
        <w:rPr>
          <w:spacing w:val="-2"/>
        </w:rPr>
        <w:t>De uit deze beroepsprocedure voortvloeiende herwaardering zal met de daarbij behorende beloning ingaan op de datum van herzie</w:t>
      </w:r>
      <w:r>
        <w:rPr>
          <w:spacing w:val="-2"/>
        </w:rPr>
        <w:softHyphen/>
        <w:t>ning van de functiewaardering.</w:t>
      </w:r>
      <w:r>
        <w:rPr>
          <w:spacing w:val="-2"/>
        </w:rPr>
        <w:br/>
      </w:r>
      <w:r>
        <w:rPr>
          <w:spacing w:val="-2"/>
        </w:rPr>
        <w:br/>
      </w:r>
      <w:r w:rsidR="00312286">
        <w:rPr>
          <w:spacing w:val="-2"/>
        </w:rPr>
        <w:br w:type="page"/>
      </w:r>
    </w:p>
    <w:p w14:paraId="791CD442" w14:textId="77777777" w:rsidR="00604E90" w:rsidRDefault="00604E90" w:rsidP="00BA6E1B">
      <w:pPr>
        <w:numPr>
          <w:ilvl w:val="2"/>
          <w:numId w:val="7"/>
        </w:numPr>
        <w:suppressAutoHyphens/>
        <w:rPr>
          <w:spacing w:val="-2"/>
        </w:rPr>
        <w:sectPr w:rsidR="00604E90">
          <w:footerReference w:type="default" r:id="rId17"/>
          <w:type w:val="continuous"/>
          <w:pgSz w:w="11907" w:h="16840" w:code="9"/>
          <w:pgMar w:top="1440" w:right="1440" w:bottom="1440" w:left="723" w:header="1440" w:footer="851" w:gutter="567"/>
          <w:paperSrc w:first="14646" w:other="14646"/>
          <w:cols w:space="720"/>
          <w:noEndnote/>
        </w:sectPr>
      </w:pPr>
    </w:p>
    <w:p w14:paraId="7380D099" w14:textId="3AB39615" w:rsidR="00604E90" w:rsidRDefault="00604E90" w:rsidP="00B863DE">
      <w:pPr>
        <w:pStyle w:val="Kop1"/>
      </w:pPr>
      <w:bookmarkStart w:id="29" w:name="_Toc381526002"/>
      <w:bookmarkStart w:id="30" w:name="_Toc383592580"/>
      <w:bookmarkStart w:id="31" w:name="_Toc383927526"/>
      <w:bookmarkStart w:id="32" w:name="_Toc505164563"/>
      <w:r w:rsidRPr="00B97F81">
        <w:lastRenderedPageBreak/>
        <w:t>Artikel 8</w:t>
      </w:r>
      <w:r>
        <w:tab/>
      </w:r>
      <w:r w:rsidRPr="00B97F81">
        <w:t>Toepassing van de salaristabellen</w:t>
      </w:r>
      <w:bookmarkEnd w:id="29"/>
      <w:bookmarkEnd w:id="30"/>
      <w:bookmarkEnd w:id="31"/>
      <w:r w:rsidRPr="00B97F81">
        <w:t xml:space="preserve"> (zie ook Bijlage II)</w:t>
      </w:r>
      <w:bookmarkEnd w:id="32"/>
    </w:p>
    <w:p w14:paraId="0D069247" w14:textId="5A46542D" w:rsidR="00604E90" w:rsidRPr="00312286" w:rsidRDefault="00295AE1" w:rsidP="00734DE6">
      <w:pPr>
        <w:numPr>
          <w:ilvl w:val="0"/>
          <w:numId w:val="8"/>
        </w:numPr>
        <w:suppressAutoHyphens/>
        <w:rPr>
          <w:spacing w:val="-2"/>
        </w:rPr>
      </w:pPr>
      <w:r w:rsidRPr="00312286">
        <w:rPr>
          <w:spacing w:val="-2"/>
        </w:rPr>
        <w:t xml:space="preserve">Voor medewerkers, niet zijnde vakantiewerkers gedurende de maanden juni </w:t>
      </w:r>
      <w:r w:rsidR="00A90408" w:rsidRPr="00312286">
        <w:rPr>
          <w:spacing w:val="-2"/>
        </w:rPr>
        <w:t>t/m</w:t>
      </w:r>
      <w:r w:rsidRPr="00312286">
        <w:rPr>
          <w:spacing w:val="-2"/>
        </w:rPr>
        <w:t xml:space="preserve"> augustus, gelden de leden 2 t/m 7 van dit artikel. </w:t>
      </w:r>
      <w:r w:rsidRPr="00312286">
        <w:rPr>
          <w:spacing w:val="-2"/>
        </w:rPr>
        <w:br/>
        <w:t xml:space="preserve">Vakantiewerkers </w:t>
      </w:r>
      <w:r w:rsidR="00604E90" w:rsidRPr="00312286">
        <w:rPr>
          <w:spacing w:val="-2"/>
        </w:rPr>
        <w:t>ontvangen het salaris dat met hun leeftijd overeenkomt, en wel met ingang van de maand volgend op hun verjaardag.</w:t>
      </w:r>
      <w:r w:rsidRPr="00312286">
        <w:rPr>
          <w:spacing w:val="-2"/>
        </w:rPr>
        <w:br/>
      </w:r>
    </w:p>
    <w:p w14:paraId="50266191" w14:textId="77777777" w:rsidR="00893A47" w:rsidRPr="00B97F81" w:rsidRDefault="00604E90" w:rsidP="00BA6E1B">
      <w:pPr>
        <w:numPr>
          <w:ilvl w:val="1"/>
          <w:numId w:val="8"/>
        </w:numPr>
        <w:suppressAutoHyphens/>
        <w:rPr>
          <w:rFonts w:cs="Arial"/>
          <w:spacing w:val="-2"/>
          <w:sz w:val="18"/>
          <w:szCs w:val="18"/>
        </w:rPr>
      </w:pPr>
      <w:r w:rsidRPr="00B97F81">
        <w:rPr>
          <w:spacing w:val="-2"/>
        </w:rPr>
        <w:t>De salarissen van de medewerkers die nog niet het maxi</w:t>
      </w:r>
      <w:r w:rsidRPr="00B97F81">
        <w:rPr>
          <w:spacing w:val="-2"/>
        </w:rPr>
        <w:softHyphen/>
        <w:t>mum van de salarisschaal hebben bereikt, worden eenmaal per jaar aangepast door toekenning van een beoordelingsafhankelijke beloning. Deze beloning is niet vast, maar afhankelijk van zowel de uitkomst van het beoordelingsgesprek, als van de verhouding tussen het huidige salaris en het maximumsalaris (Relatieve Salaris Positie) zoals weergegeven in onderstaande tabel. Een beoordelings</w:t>
      </w:r>
      <w:r w:rsidR="00033490">
        <w:rPr>
          <w:spacing w:val="-2"/>
        </w:rPr>
        <w:t>-</w:t>
      </w:r>
      <w:r w:rsidRPr="00B97F81">
        <w:rPr>
          <w:spacing w:val="-2"/>
        </w:rPr>
        <w:t xml:space="preserve">afhankelijke verhoging vindt plaats nadat de cyclus van </w:t>
      </w:r>
      <w:r w:rsidR="00B448DE">
        <w:rPr>
          <w:spacing w:val="-2"/>
        </w:rPr>
        <w:t xml:space="preserve">een </w:t>
      </w:r>
      <w:r w:rsidRPr="00B97F81">
        <w:rPr>
          <w:spacing w:val="-2"/>
        </w:rPr>
        <w:t xml:space="preserve">functioneringsgesprek </w:t>
      </w:r>
      <w:r w:rsidR="00B448DE">
        <w:rPr>
          <w:spacing w:val="-2"/>
        </w:rPr>
        <w:t xml:space="preserve">en </w:t>
      </w:r>
      <w:r w:rsidRPr="00B97F81">
        <w:rPr>
          <w:spacing w:val="-2"/>
        </w:rPr>
        <w:t>een beoordelingsgesprek</w:t>
      </w:r>
      <w:r w:rsidR="00B448DE">
        <w:rPr>
          <w:spacing w:val="-2"/>
        </w:rPr>
        <w:t xml:space="preserve"> </w:t>
      </w:r>
      <w:r w:rsidR="00085E88">
        <w:rPr>
          <w:spacing w:val="-2"/>
        </w:rPr>
        <w:t>heeft plaatsgevonden</w:t>
      </w:r>
      <w:r w:rsidRPr="00B97F81">
        <w:rPr>
          <w:spacing w:val="-2"/>
        </w:rPr>
        <w:t>. Een verhoging wordt toegekend met ingang van 1 januari van het kalenderjaar volgend op het beoordelingsgesprek.</w:t>
      </w:r>
      <w:r w:rsidR="00893A47">
        <w:rPr>
          <w:spacing w:val="-2"/>
        </w:rPr>
        <w:br/>
      </w:r>
    </w:p>
    <w:tbl>
      <w:tblPr>
        <w:tblW w:w="8665" w:type="dxa"/>
        <w:tblInd w:w="1413" w:type="dxa"/>
        <w:tblBorders>
          <w:top w:val="single" w:sz="6" w:space="0" w:color="auto"/>
          <w:left w:val="single" w:sz="18" w:space="0" w:color="FFFFFF" w:themeColor="background1"/>
          <w:bottom w:val="single" w:sz="6" w:space="0" w:color="auto"/>
          <w:right w:val="single" w:sz="18" w:space="0" w:color="FFFFFF" w:themeColor="background1"/>
          <w:insideH w:val="single" w:sz="6" w:space="0" w:color="auto"/>
          <w:insideV w:val="single" w:sz="18" w:space="0" w:color="FFFFFF" w:themeColor="background1"/>
        </w:tblBorders>
        <w:tblCellMar>
          <w:left w:w="70" w:type="dxa"/>
          <w:right w:w="70" w:type="dxa"/>
        </w:tblCellMar>
        <w:tblLook w:val="04A0" w:firstRow="1" w:lastRow="0" w:firstColumn="1" w:lastColumn="0" w:noHBand="0" w:noVBand="1"/>
      </w:tblPr>
      <w:tblGrid>
        <w:gridCol w:w="2121"/>
        <w:gridCol w:w="1308"/>
        <w:gridCol w:w="1309"/>
        <w:gridCol w:w="1309"/>
        <w:gridCol w:w="1309"/>
        <w:gridCol w:w="1309"/>
      </w:tblGrid>
      <w:tr w:rsidR="00893A47" w:rsidRPr="00893A47" w14:paraId="2779FE47" w14:textId="77777777" w:rsidTr="00312286">
        <w:trPr>
          <w:trHeight w:val="480"/>
        </w:trPr>
        <w:tc>
          <w:tcPr>
            <w:tcW w:w="2121" w:type="dxa"/>
            <w:shd w:val="clear" w:color="000000" w:fill="FFFFFF"/>
            <w:vAlign w:val="center"/>
            <w:hideMark/>
          </w:tcPr>
          <w:p w14:paraId="6B79E538" w14:textId="77777777" w:rsidR="00893A47" w:rsidRPr="00893A47" w:rsidRDefault="00893A47" w:rsidP="00BA6E1B">
            <w:pPr>
              <w:rPr>
                <w:rFonts w:cs="Arial"/>
                <w:b/>
                <w:bCs/>
                <w:color w:val="000000"/>
                <w:sz w:val="18"/>
                <w:szCs w:val="18"/>
              </w:rPr>
            </w:pPr>
            <w:r w:rsidRPr="00893A47">
              <w:rPr>
                <w:rFonts w:cs="Arial"/>
                <w:b/>
                <w:bCs/>
                <w:color w:val="000000"/>
                <w:sz w:val="18"/>
                <w:szCs w:val="18"/>
              </w:rPr>
              <w:t>Score beoordelingsgesprek</w:t>
            </w:r>
          </w:p>
        </w:tc>
        <w:tc>
          <w:tcPr>
            <w:tcW w:w="1308" w:type="dxa"/>
            <w:shd w:val="clear" w:color="000000" w:fill="FFFFFF"/>
            <w:vAlign w:val="center"/>
            <w:hideMark/>
          </w:tcPr>
          <w:p w14:paraId="3E5B849D" w14:textId="77777777" w:rsidR="00893A47" w:rsidRPr="00893A47" w:rsidRDefault="00893A47" w:rsidP="00BA6E1B">
            <w:pPr>
              <w:jc w:val="center"/>
              <w:rPr>
                <w:rFonts w:cs="Arial"/>
                <w:b/>
                <w:bCs/>
                <w:color w:val="000000"/>
                <w:sz w:val="18"/>
                <w:szCs w:val="18"/>
              </w:rPr>
            </w:pPr>
            <w:r w:rsidRPr="00893A47">
              <w:rPr>
                <w:rFonts w:cs="Arial"/>
                <w:b/>
                <w:bCs/>
                <w:color w:val="000000"/>
                <w:sz w:val="18"/>
                <w:szCs w:val="18"/>
              </w:rPr>
              <w:t>0 t/m 2,99</w:t>
            </w:r>
          </w:p>
        </w:tc>
        <w:tc>
          <w:tcPr>
            <w:tcW w:w="1309" w:type="dxa"/>
            <w:shd w:val="clear" w:color="000000" w:fill="FFFFFF"/>
            <w:vAlign w:val="center"/>
            <w:hideMark/>
          </w:tcPr>
          <w:p w14:paraId="57FB4AD5" w14:textId="77777777" w:rsidR="00893A47" w:rsidRPr="00893A47" w:rsidRDefault="00893A47" w:rsidP="00BA6E1B">
            <w:pPr>
              <w:jc w:val="center"/>
              <w:rPr>
                <w:rFonts w:cs="Arial"/>
                <w:b/>
                <w:bCs/>
                <w:color w:val="000000"/>
                <w:sz w:val="18"/>
                <w:szCs w:val="18"/>
              </w:rPr>
            </w:pPr>
            <w:r w:rsidRPr="00893A47">
              <w:rPr>
                <w:rFonts w:cs="Arial"/>
                <w:b/>
                <w:bCs/>
                <w:color w:val="000000"/>
                <w:sz w:val="18"/>
                <w:szCs w:val="18"/>
              </w:rPr>
              <w:t>3,00 t/m 5,99</w:t>
            </w:r>
          </w:p>
        </w:tc>
        <w:tc>
          <w:tcPr>
            <w:tcW w:w="1309" w:type="dxa"/>
            <w:shd w:val="clear" w:color="000000" w:fill="FFFFFF"/>
            <w:vAlign w:val="center"/>
            <w:hideMark/>
          </w:tcPr>
          <w:p w14:paraId="5E72B860" w14:textId="77777777" w:rsidR="00893A47" w:rsidRPr="00893A47" w:rsidRDefault="00893A47" w:rsidP="00BA6E1B">
            <w:pPr>
              <w:jc w:val="center"/>
              <w:rPr>
                <w:rFonts w:cs="Arial"/>
                <w:b/>
                <w:bCs/>
                <w:color w:val="000000"/>
                <w:sz w:val="18"/>
                <w:szCs w:val="18"/>
              </w:rPr>
            </w:pPr>
            <w:r w:rsidRPr="00893A47">
              <w:rPr>
                <w:rFonts w:cs="Arial"/>
                <w:b/>
                <w:bCs/>
                <w:color w:val="000000"/>
                <w:sz w:val="18"/>
                <w:szCs w:val="18"/>
              </w:rPr>
              <w:t>6,00 t/m 7,99</w:t>
            </w:r>
          </w:p>
        </w:tc>
        <w:tc>
          <w:tcPr>
            <w:tcW w:w="1309" w:type="dxa"/>
            <w:shd w:val="clear" w:color="000000" w:fill="FFFFFF"/>
            <w:vAlign w:val="center"/>
            <w:hideMark/>
          </w:tcPr>
          <w:p w14:paraId="72182366" w14:textId="77777777" w:rsidR="00893A47" w:rsidRPr="00893A47" w:rsidRDefault="00893A47" w:rsidP="00BA6E1B">
            <w:pPr>
              <w:jc w:val="center"/>
              <w:rPr>
                <w:rFonts w:cs="Arial"/>
                <w:b/>
                <w:bCs/>
                <w:color w:val="000000"/>
                <w:sz w:val="18"/>
                <w:szCs w:val="18"/>
              </w:rPr>
            </w:pPr>
            <w:r w:rsidRPr="00893A47">
              <w:rPr>
                <w:rFonts w:cs="Arial"/>
                <w:b/>
                <w:bCs/>
                <w:color w:val="000000"/>
                <w:sz w:val="18"/>
                <w:szCs w:val="18"/>
              </w:rPr>
              <w:t>8,00 t/m 8,99</w:t>
            </w:r>
          </w:p>
        </w:tc>
        <w:tc>
          <w:tcPr>
            <w:tcW w:w="1309" w:type="dxa"/>
            <w:shd w:val="clear" w:color="000000" w:fill="FFFFFF"/>
            <w:vAlign w:val="center"/>
            <w:hideMark/>
          </w:tcPr>
          <w:p w14:paraId="2312E8CE" w14:textId="77777777" w:rsidR="00893A47" w:rsidRPr="00893A47" w:rsidRDefault="00893A47" w:rsidP="00BA6E1B">
            <w:pPr>
              <w:jc w:val="center"/>
              <w:rPr>
                <w:rFonts w:cs="Arial"/>
                <w:b/>
                <w:bCs/>
                <w:color w:val="000000"/>
                <w:sz w:val="18"/>
                <w:szCs w:val="18"/>
              </w:rPr>
            </w:pPr>
            <w:r w:rsidRPr="00893A47">
              <w:rPr>
                <w:rFonts w:cs="Arial"/>
                <w:b/>
                <w:bCs/>
                <w:color w:val="000000"/>
                <w:sz w:val="18"/>
                <w:szCs w:val="18"/>
              </w:rPr>
              <w:t>9,00 tot 10</w:t>
            </w:r>
          </w:p>
        </w:tc>
      </w:tr>
      <w:tr w:rsidR="00893A47" w:rsidRPr="00893A47" w14:paraId="1B816C11" w14:textId="77777777" w:rsidTr="00312286">
        <w:trPr>
          <w:trHeight w:val="480"/>
        </w:trPr>
        <w:tc>
          <w:tcPr>
            <w:tcW w:w="2121" w:type="dxa"/>
            <w:shd w:val="clear" w:color="000000" w:fill="FFFFFF"/>
            <w:vAlign w:val="center"/>
            <w:hideMark/>
          </w:tcPr>
          <w:p w14:paraId="0E1CC2A9" w14:textId="77777777" w:rsidR="00893A47" w:rsidRPr="00893A47" w:rsidRDefault="00893A47" w:rsidP="00BA6E1B">
            <w:pPr>
              <w:rPr>
                <w:rFonts w:cs="Arial"/>
                <w:b/>
                <w:bCs/>
                <w:color w:val="000000"/>
                <w:sz w:val="18"/>
                <w:szCs w:val="18"/>
              </w:rPr>
            </w:pPr>
            <w:r w:rsidRPr="00893A47">
              <w:rPr>
                <w:rFonts w:cs="Arial"/>
                <w:b/>
                <w:bCs/>
                <w:color w:val="000000"/>
                <w:sz w:val="18"/>
                <w:szCs w:val="18"/>
              </w:rPr>
              <w:t>Niveau RSP**</w:t>
            </w:r>
          </w:p>
        </w:tc>
        <w:tc>
          <w:tcPr>
            <w:tcW w:w="1308" w:type="dxa"/>
            <w:shd w:val="clear" w:color="000000" w:fill="FFFFFF"/>
            <w:vAlign w:val="center"/>
            <w:hideMark/>
          </w:tcPr>
          <w:p w14:paraId="00649135" w14:textId="77777777" w:rsidR="00893A47" w:rsidRPr="00893A47" w:rsidRDefault="00893A47" w:rsidP="00BA6E1B">
            <w:pPr>
              <w:jc w:val="center"/>
              <w:rPr>
                <w:rFonts w:cs="Arial"/>
                <w:b/>
                <w:bCs/>
                <w:color w:val="000000"/>
                <w:sz w:val="18"/>
                <w:szCs w:val="18"/>
              </w:rPr>
            </w:pPr>
          </w:p>
        </w:tc>
        <w:tc>
          <w:tcPr>
            <w:tcW w:w="1309" w:type="dxa"/>
            <w:shd w:val="clear" w:color="000000" w:fill="FFFFFF"/>
            <w:vAlign w:val="center"/>
            <w:hideMark/>
          </w:tcPr>
          <w:p w14:paraId="2D23607E" w14:textId="77777777" w:rsidR="00893A47" w:rsidRPr="00893A47" w:rsidRDefault="00893A47" w:rsidP="00BA6E1B">
            <w:pPr>
              <w:jc w:val="center"/>
              <w:rPr>
                <w:rFonts w:cs="Arial"/>
                <w:b/>
                <w:bCs/>
                <w:color w:val="000000"/>
                <w:sz w:val="18"/>
                <w:szCs w:val="18"/>
              </w:rPr>
            </w:pPr>
          </w:p>
        </w:tc>
        <w:tc>
          <w:tcPr>
            <w:tcW w:w="1309" w:type="dxa"/>
            <w:shd w:val="clear" w:color="000000" w:fill="FFFFFF"/>
            <w:vAlign w:val="center"/>
            <w:hideMark/>
          </w:tcPr>
          <w:p w14:paraId="41398B21" w14:textId="77777777" w:rsidR="00893A47" w:rsidRPr="00893A47" w:rsidRDefault="00893A47" w:rsidP="00BA6E1B">
            <w:pPr>
              <w:jc w:val="center"/>
              <w:rPr>
                <w:rFonts w:cs="Arial"/>
                <w:b/>
                <w:bCs/>
                <w:color w:val="000000"/>
                <w:sz w:val="18"/>
                <w:szCs w:val="18"/>
              </w:rPr>
            </w:pPr>
          </w:p>
        </w:tc>
        <w:tc>
          <w:tcPr>
            <w:tcW w:w="1309" w:type="dxa"/>
            <w:shd w:val="clear" w:color="000000" w:fill="FFFFFF"/>
            <w:vAlign w:val="center"/>
            <w:hideMark/>
          </w:tcPr>
          <w:p w14:paraId="579B528B" w14:textId="77777777" w:rsidR="00893A47" w:rsidRPr="00893A47" w:rsidRDefault="00893A47" w:rsidP="00BA6E1B">
            <w:pPr>
              <w:jc w:val="center"/>
              <w:rPr>
                <w:rFonts w:cs="Arial"/>
                <w:b/>
                <w:bCs/>
                <w:color w:val="000000"/>
                <w:sz w:val="18"/>
                <w:szCs w:val="18"/>
              </w:rPr>
            </w:pPr>
          </w:p>
        </w:tc>
        <w:tc>
          <w:tcPr>
            <w:tcW w:w="1309" w:type="dxa"/>
            <w:shd w:val="clear" w:color="000000" w:fill="FFFFFF"/>
            <w:vAlign w:val="center"/>
            <w:hideMark/>
          </w:tcPr>
          <w:p w14:paraId="7CBA8B5D" w14:textId="77777777" w:rsidR="00893A47" w:rsidRPr="00893A47" w:rsidRDefault="00893A47" w:rsidP="00BA6E1B">
            <w:pPr>
              <w:jc w:val="center"/>
              <w:rPr>
                <w:rFonts w:cs="Arial"/>
                <w:b/>
                <w:bCs/>
                <w:color w:val="000000"/>
                <w:sz w:val="18"/>
                <w:szCs w:val="18"/>
              </w:rPr>
            </w:pPr>
          </w:p>
        </w:tc>
      </w:tr>
      <w:tr w:rsidR="00893A47" w:rsidRPr="00893A47" w14:paraId="2437535D" w14:textId="77777777" w:rsidTr="00312286">
        <w:trPr>
          <w:trHeight w:val="300"/>
        </w:trPr>
        <w:tc>
          <w:tcPr>
            <w:tcW w:w="2121" w:type="dxa"/>
            <w:shd w:val="clear" w:color="000000" w:fill="FFFFFF"/>
            <w:vAlign w:val="center"/>
            <w:hideMark/>
          </w:tcPr>
          <w:p w14:paraId="4F1B96A0" w14:textId="77777777" w:rsidR="00893A47" w:rsidRPr="00893A47" w:rsidRDefault="00893A47" w:rsidP="00BA6E1B">
            <w:pPr>
              <w:rPr>
                <w:rFonts w:cs="Arial"/>
                <w:b/>
                <w:bCs/>
                <w:color w:val="000000"/>
                <w:sz w:val="18"/>
                <w:szCs w:val="18"/>
              </w:rPr>
            </w:pPr>
            <w:r w:rsidRPr="00893A47">
              <w:rPr>
                <w:rFonts w:cs="Arial"/>
                <w:b/>
                <w:bCs/>
                <w:color w:val="000000"/>
                <w:sz w:val="18"/>
                <w:szCs w:val="18"/>
              </w:rPr>
              <w:t>&lt; 70%</w:t>
            </w:r>
          </w:p>
        </w:tc>
        <w:tc>
          <w:tcPr>
            <w:tcW w:w="1308" w:type="dxa"/>
            <w:shd w:val="clear" w:color="000000" w:fill="FFFFFF"/>
            <w:vAlign w:val="center"/>
            <w:hideMark/>
          </w:tcPr>
          <w:p w14:paraId="706E58C8" w14:textId="77777777" w:rsidR="00893A47" w:rsidRPr="00893A47" w:rsidRDefault="00893A47" w:rsidP="00BA6E1B">
            <w:pPr>
              <w:jc w:val="center"/>
              <w:rPr>
                <w:rFonts w:cs="Arial"/>
                <w:color w:val="000000"/>
                <w:sz w:val="18"/>
                <w:szCs w:val="18"/>
              </w:rPr>
            </w:pPr>
            <w:r w:rsidRPr="00893A47">
              <w:rPr>
                <w:rFonts w:cs="Arial"/>
                <w:color w:val="000000"/>
                <w:sz w:val="18"/>
                <w:szCs w:val="18"/>
              </w:rPr>
              <w:t>1.75%</w:t>
            </w:r>
          </w:p>
        </w:tc>
        <w:tc>
          <w:tcPr>
            <w:tcW w:w="1309" w:type="dxa"/>
            <w:shd w:val="clear" w:color="000000" w:fill="FFFFFF"/>
            <w:vAlign w:val="center"/>
            <w:hideMark/>
          </w:tcPr>
          <w:p w14:paraId="5450D6A2" w14:textId="77777777" w:rsidR="00893A47" w:rsidRPr="00893A47" w:rsidRDefault="00893A47" w:rsidP="00BA6E1B">
            <w:pPr>
              <w:jc w:val="center"/>
              <w:rPr>
                <w:rFonts w:cs="Arial"/>
                <w:color w:val="000000"/>
                <w:sz w:val="18"/>
                <w:szCs w:val="18"/>
              </w:rPr>
            </w:pPr>
            <w:r w:rsidRPr="00893A47">
              <w:rPr>
                <w:rFonts w:cs="Arial"/>
                <w:color w:val="000000"/>
                <w:sz w:val="18"/>
                <w:szCs w:val="18"/>
              </w:rPr>
              <w:t>2.75%</w:t>
            </w:r>
          </w:p>
        </w:tc>
        <w:tc>
          <w:tcPr>
            <w:tcW w:w="1309" w:type="dxa"/>
            <w:shd w:val="clear" w:color="000000" w:fill="FFFFFF"/>
            <w:vAlign w:val="center"/>
            <w:hideMark/>
          </w:tcPr>
          <w:p w14:paraId="3C46E6EF" w14:textId="77777777" w:rsidR="00893A47" w:rsidRPr="00893A47" w:rsidRDefault="00893A47" w:rsidP="00BA6E1B">
            <w:pPr>
              <w:jc w:val="center"/>
              <w:rPr>
                <w:rFonts w:cs="Arial"/>
                <w:color w:val="000000"/>
                <w:sz w:val="18"/>
                <w:szCs w:val="18"/>
              </w:rPr>
            </w:pPr>
            <w:r w:rsidRPr="00893A47">
              <w:rPr>
                <w:rFonts w:cs="Arial"/>
                <w:color w:val="000000"/>
                <w:sz w:val="18"/>
                <w:szCs w:val="18"/>
              </w:rPr>
              <w:t>4.00%</w:t>
            </w:r>
          </w:p>
        </w:tc>
        <w:tc>
          <w:tcPr>
            <w:tcW w:w="1309" w:type="dxa"/>
            <w:shd w:val="clear" w:color="000000" w:fill="FFFFFF"/>
            <w:vAlign w:val="center"/>
            <w:hideMark/>
          </w:tcPr>
          <w:p w14:paraId="07162FC0" w14:textId="77777777" w:rsidR="00893A47" w:rsidRPr="00893A47" w:rsidRDefault="00893A47" w:rsidP="00BA6E1B">
            <w:pPr>
              <w:jc w:val="center"/>
              <w:rPr>
                <w:rFonts w:cs="Arial"/>
                <w:color w:val="000000"/>
                <w:sz w:val="18"/>
                <w:szCs w:val="18"/>
              </w:rPr>
            </w:pPr>
            <w:r w:rsidRPr="00893A47">
              <w:rPr>
                <w:rFonts w:cs="Arial"/>
                <w:color w:val="000000"/>
                <w:sz w:val="18"/>
                <w:szCs w:val="18"/>
              </w:rPr>
              <w:t>4.75%</w:t>
            </w:r>
          </w:p>
        </w:tc>
        <w:tc>
          <w:tcPr>
            <w:tcW w:w="1309" w:type="dxa"/>
            <w:shd w:val="clear" w:color="000000" w:fill="FFFFFF"/>
            <w:vAlign w:val="center"/>
            <w:hideMark/>
          </w:tcPr>
          <w:p w14:paraId="793292D1" w14:textId="77777777" w:rsidR="00893A47" w:rsidRPr="00893A47" w:rsidRDefault="00893A47" w:rsidP="00BA6E1B">
            <w:pPr>
              <w:jc w:val="center"/>
              <w:rPr>
                <w:rFonts w:cs="Arial"/>
                <w:color w:val="000000"/>
                <w:sz w:val="18"/>
                <w:szCs w:val="18"/>
              </w:rPr>
            </w:pPr>
            <w:r w:rsidRPr="00893A47">
              <w:rPr>
                <w:rFonts w:cs="Arial"/>
                <w:color w:val="000000"/>
                <w:sz w:val="18"/>
                <w:szCs w:val="18"/>
              </w:rPr>
              <w:t>5.25%</w:t>
            </w:r>
          </w:p>
        </w:tc>
      </w:tr>
      <w:tr w:rsidR="00893A47" w:rsidRPr="00893A47" w14:paraId="76AA1227" w14:textId="77777777" w:rsidTr="00312286">
        <w:trPr>
          <w:trHeight w:val="300"/>
        </w:trPr>
        <w:tc>
          <w:tcPr>
            <w:tcW w:w="2121" w:type="dxa"/>
            <w:shd w:val="clear" w:color="000000" w:fill="FFFFFF"/>
            <w:vAlign w:val="center"/>
            <w:hideMark/>
          </w:tcPr>
          <w:p w14:paraId="7985DEF0" w14:textId="77777777" w:rsidR="00893A47" w:rsidRPr="00893A47" w:rsidRDefault="00893A47" w:rsidP="00BA6E1B">
            <w:pPr>
              <w:rPr>
                <w:rFonts w:cs="Arial"/>
                <w:b/>
                <w:bCs/>
                <w:color w:val="000000"/>
                <w:sz w:val="18"/>
                <w:szCs w:val="18"/>
              </w:rPr>
            </w:pPr>
            <w:r w:rsidRPr="00893A47">
              <w:rPr>
                <w:rFonts w:cs="Arial"/>
                <w:b/>
                <w:bCs/>
                <w:color w:val="000000"/>
                <w:sz w:val="18"/>
                <w:szCs w:val="18"/>
              </w:rPr>
              <w:t>70% tot 80%</w:t>
            </w:r>
          </w:p>
        </w:tc>
        <w:tc>
          <w:tcPr>
            <w:tcW w:w="1308" w:type="dxa"/>
            <w:shd w:val="clear" w:color="000000" w:fill="FFFFFF"/>
            <w:vAlign w:val="center"/>
            <w:hideMark/>
          </w:tcPr>
          <w:p w14:paraId="1FC69A52" w14:textId="77777777" w:rsidR="00893A47" w:rsidRPr="00893A47" w:rsidRDefault="00893A47" w:rsidP="00BA6E1B">
            <w:pPr>
              <w:jc w:val="center"/>
              <w:rPr>
                <w:rFonts w:cs="Arial"/>
                <w:color w:val="000000"/>
                <w:sz w:val="18"/>
                <w:szCs w:val="18"/>
              </w:rPr>
            </w:pPr>
            <w:r w:rsidRPr="00893A47">
              <w:rPr>
                <w:rFonts w:cs="Arial"/>
                <w:color w:val="000000"/>
                <w:sz w:val="18"/>
                <w:szCs w:val="18"/>
              </w:rPr>
              <w:t>1.25%</w:t>
            </w:r>
          </w:p>
        </w:tc>
        <w:tc>
          <w:tcPr>
            <w:tcW w:w="1309" w:type="dxa"/>
            <w:shd w:val="clear" w:color="000000" w:fill="FFFFFF"/>
            <w:vAlign w:val="center"/>
            <w:hideMark/>
          </w:tcPr>
          <w:p w14:paraId="211AFC74" w14:textId="77777777" w:rsidR="00893A47" w:rsidRPr="00893A47" w:rsidRDefault="00893A47" w:rsidP="00BA6E1B">
            <w:pPr>
              <w:jc w:val="center"/>
              <w:rPr>
                <w:rFonts w:cs="Arial"/>
                <w:color w:val="000000"/>
                <w:sz w:val="18"/>
                <w:szCs w:val="18"/>
              </w:rPr>
            </w:pPr>
            <w:r w:rsidRPr="00893A47">
              <w:rPr>
                <w:rFonts w:cs="Arial"/>
                <w:color w:val="000000"/>
                <w:sz w:val="18"/>
                <w:szCs w:val="18"/>
              </w:rPr>
              <w:t>2.50%</w:t>
            </w:r>
          </w:p>
        </w:tc>
        <w:tc>
          <w:tcPr>
            <w:tcW w:w="1309" w:type="dxa"/>
            <w:shd w:val="clear" w:color="000000" w:fill="FFFFFF"/>
            <w:vAlign w:val="center"/>
            <w:hideMark/>
          </w:tcPr>
          <w:p w14:paraId="2353BE9E" w14:textId="77777777" w:rsidR="00893A47" w:rsidRPr="00893A47" w:rsidRDefault="00893A47" w:rsidP="00BA6E1B">
            <w:pPr>
              <w:jc w:val="center"/>
              <w:rPr>
                <w:rFonts w:cs="Arial"/>
                <w:color w:val="000000"/>
                <w:sz w:val="18"/>
                <w:szCs w:val="18"/>
              </w:rPr>
            </w:pPr>
            <w:r w:rsidRPr="00893A47">
              <w:rPr>
                <w:rFonts w:cs="Arial"/>
                <w:color w:val="000000"/>
                <w:sz w:val="18"/>
                <w:szCs w:val="18"/>
              </w:rPr>
              <w:t>3.50%</w:t>
            </w:r>
          </w:p>
        </w:tc>
        <w:tc>
          <w:tcPr>
            <w:tcW w:w="1309" w:type="dxa"/>
            <w:shd w:val="clear" w:color="000000" w:fill="FFFFFF"/>
            <w:vAlign w:val="center"/>
            <w:hideMark/>
          </w:tcPr>
          <w:p w14:paraId="5EC46A05" w14:textId="77777777" w:rsidR="00893A47" w:rsidRPr="00893A47" w:rsidRDefault="00893A47" w:rsidP="00BA6E1B">
            <w:pPr>
              <w:jc w:val="center"/>
              <w:rPr>
                <w:rFonts w:cs="Arial"/>
                <w:color w:val="000000"/>
                <w:sz w:val="18"/>
                <w:szCs w:val="18"/>
              </w:rPr>
            </w:pPr>
            <w:r w:rsidRPr="00893A47">
              <w:rPr>
                <w:rFonts w:cs="Arial"/>
                <w:color w:val="000000"/>
                <w:sz w:val="18"/>
                <w:szCs w:val="18"/>
              </w:rPr>
              <w:t>4.25%</w:t>
            </w:r>
          </w:p>
        </w:tc>
        <w:tc>
          <w:tcPr>
            <w:tcW w:w="1309" w:type="dxa"/>
            <w:shd w:val="clear" w:color="000000" w:fill="FFFFFF"/>
            <w:vAlign w:val="center"/>
            <w:hideMark/>
          </w:tcPr>
          <w:p w14:paraId="30242B9E" w14:textId="77777777" w:rsidR="00893A47" w:rsidRPr="00893A47" w:rsidRDefault="00893A47" w:rsidP="00BA6E1B">
            <w:pPr>
              <w:jc w:val="center"/>
              <w:rPr>
                <w:rFonts w:cs="Arial"/>
                <w:color w:val="000000"/>
                <w:sz w:val="18"/>
                <w:szCs w:val="18"/>
              </w:rPr>
            </w:pPr>
            <w:r w:rsidRPr="00893A47">
              <w:rPr>
                <w:rFonts w:cs="Arial"/>
                <w:color w:val="000000"/>
                <w:sz w:val="18"/>
                <w:szCs w:val="18"/>
              </w:rPr>
              <w:t>5.00%</w:t>
            </w:r>
          </w:p>
        </w:tc>
      </w:tr>
      <w:tr w:rsidR="00893A47" w:rsidRPr="00893A47" w14:paraId="01A8B808" w14:textId="77777777" w:rsidTr="00312286">
        <w:trPr>
          <w:trHeight w:val="300"/>
        </w:trPr>
        <w:tc>
          <w:tcPr>
            <w:tcW w:w="2121" w:type="dxa"/>
            <w:shd w:val="clear" w:color="000000" w:fill="FFFFFF"/>
            <w:vAlign w:val="center"/>
            <w:hideMark/>
          </w:tcPr>
          <w:p w14:paraId="7587667D" w14:textId="77777777" w:rsidR="00893A47" w:rsidRPr="00893A47" w:rsidRDefault="00893A47" w:rsidP="00BA6E1B">
            <w:pPr>
              <w:rPr>
                <w:rFonts w:cs="Arial"/>
                <w:b/>
                <w:bCs/>
                <w:color w:val="000000"/>
                <w:sz w:val="18"/>
                <w:szCs w:val="18"/>
              </w:rPr>
            </w:pPr>
            <w:r w:rsidRPr="00893A47">
              <w:rPr>
                <w:rFonts w:cs="Arial"/>
                <w:b/>
                <w:bCs/>
                <w:color w:val="000000"/>
                <w:sz w:val="18"/>
                <w:szCs w:val="18"/>
              </w:rPr>
              <w:t>80% tot 90%</w:t>
            </w:r>
          </w:p>
        </w:tc>
        <w:tc>
          <w:tcPr>
            <w:tcW w:w="1308" w:type="dxa"/>
            <w:shd w:val="clear" w:color="000000" w:fill="FFFFFF"/>
            <w:vAlign w:val="center"/>
            <w:hideMark/>
          </w:tcPr>
          <w:p w14:paraId="6673C138" w14:textId="77777777" w:rsidR="00893A47" w:rsidRPr="00893A47" w:rsidRDefault="00893A47" w:rsidP="00BA6E1B">
            <w:pPr>
              <w:jc w:val="center"/>
              <w:rPr>
                <w:rFonts w:cs="Arial"/>
                <w:color w:val="000000"/>
                <w:sz w:val="18"/>
                <w:szCs w:val="18"/>
              </w:rPr>
            </w:pPr>
            <w:r w:rsidRPr="00893A47">
              <w:rPr>
                <w:rFonts w:cs="Arial"/>
                <w:color w:val="000000"/>
                <w:sz w:val="18"/>
                <w:szCs w:val="18"/>
              </w:rPr>
              <w:t>0</w:t>
            </w:r>
          </w:p>
        </w:tc>
        <w:tc>
          <w:tcPr>
            <w:tcW w:w="1309" w:type="dxa"/>
            <w:shd w:val="clear" w:color="000000" w:fill="FFFFFF"/>
            <w:vAlign w:val="center"/>
            <w:hideMark/>
          </w:tcPr>
          <w:p w14:paraId="01C86C45" w14:textId="77777777" w:rsidR="00893A47" w:rsidRPr="00893A47" w:rsidRDefault="00893A47" w:rsidP="00BA6E1B">
            <w:pPr>
              <w:jc w:val="center"/>
              <w:rPr>
                <w:rFonts w:cs="Arial"/>
                <w:color w:val="000000"/>
                <w:sz w:val="18"/>
                <w:szCs w:val="18"/>
              </w:rPr>
            </w:pPr>
            <w:r w:rsidRPr="00893A47">
              <w:rPr>
                <w:rFonts w:cs="Arial"/>
                <w:color w:val="000000"/>
                <w:sz w:val="18"/>
                <w:szCs w:val="18"/>
              </w:rPr>
              <w:t>1.75%</w:t>
            </w:r>
          </w:p>
        </w:tc>
        <w:tc>
          <w:tcPr>
            <w:tcW w:w="1309" w:type="dxa"/>
            <w:shd w:val="clear" w:color="000000" w:fill="FFFFFF"/>
            <w:vAlign w:val="center"/>
            <w:hideMark/>
          </w:tcPr>
          <w:p w14:paraId="00EE4E44" w14:textId="77777777" w:rsidR="00893A47" w:rsidRPr="00893A47" w:rsidRDefault="00893A47" w:rsidP="00BA6E1B">
            <w:pPr>
              <w:jc w:val="center"/>
              <w:rPr>
                <w:rFonts w:cs="Arial"/>
                <w:color w:val="000000"/>
                <w:sz w:val="18"/>
                <w:szCs w:val="18"/>
              </w:rPr>
            </w:pPr>
            <w:r w:rsidRPr="00893A47">
              <w:rPr>
                <w:rFonts w:cs="Arial"/>
                <w:color w:val="000000"/>
                <w:sz w:val="18"/>
                <w:szCs w:val="18"/>
              </w:rPr>
              <w:t>2.75%</w:t>
            </w:r>
          </w:p>
        </w:tc>
        <w:tc>
          <w:tcPr>
            <w:tcW w:w="1309" w:type="dxa"/>
            <w:shd w:val="clear" w:color="000000" w:fill="FFFFFF"/>
            <w:vAlign w:val="center"/>
            <w:hideMark/>
          </w:tcPr>
          <w:p w14:paraId="513D26D9" w14:textId="77777777" w:rsidR="00893A47" w:rsidRPr="00893A47" w:rsidRDefault="00893A47" w:rsidP="00BA6E1B">
            <w:pPr>
              <w:jc w:val="center"/>
              <w:rPr>
                <w:rFonts w:cs="Arial"/>
                <w:color w:val="000000"/>
                <w:sz w:val="18"/>
                <w:szCs w:val="18"/>
              </w:rPr>
            </w:pPr>
            <w:r w:rsidRPr="00893A47">
              <w:rPr>
                <w:rFonts w:cs="Arial"/>
                <w:color w:val="000000"/>
                <w:sz w:val="18"/>
                <w:szCs w:val="18"/>
              </w:rPr>
              <w:t>3.50%</w:t>
            </w:r>
          </w:p>
        </w:tc>
        <w:tc>
          <w:tcPr>
            <w:tcW w:w="1309" w:type="dxa"/>
            <w:shd w:val="clear" w:color="000000" w:fill="FFFFFF"/>
            <w:vAlign w:val="center"/>
            <w:hideMark/>
          </w:tcPr>
          <w:p w14:paraId="320840BF" w14:textId="77777777" w:rsidR="00893A47" w:rsidRPr="00893A47" w:rsidRDefault="00893A47" w:rsidP="00BA6E1B">
            <w:pPr>
              <w:jc w:val="center"/>
              <w:rPr>
                <w:rFonts w:cs="Arial"/>
                <w:color w:val="000000"/>
                <w:sz w:val="18"/>
                <w:szCs w:val="18"/>
              </w:rPr>
            </w:pPr>
            <w:r w:rsidRPr="00893A47">
              <w:rPr>
                <w:rFonts w:cs="Arial"/>
                <w:color w:val="000000"/>
                <w:sz w:val="18"/>
                <w:szCs w:val="18"/>
              </w:rPr>
              <w:t>4.25%</w:t>
            </w:r>
          </w:p>
        </w:tc>
      </w:tr>
      <w:tr w:rsidR="00893A47" w:rsidRPr="00893A47" w14:paraId="3A162DDA" w14:textId="77777777" w:rsidTr="00312286">
        <w:trPr>
          <w:trHeight w:val="300"/>
        </w:trPr>
        <w:tc>
          <w:tcPr>
            <w:tcW w:w="2121" w:type="dxa"/>
            <w:shd w:val="clear" w:color="000000" w:fill="FFFFFF"/>
            <w:vAlign w:val="center"/>
            <w:hideMark/>
          </w:tcPr>
          <w:p w14:paraId="40A8B9D0" w14:textId="77777777" w:rsidR="00893A47" w:rsidRPr="00893A47" w:rsidRDefault="00893A47" w:rsidP="00BA6E1B">
            <w:pPr>
              <w:rPr>
                <w:rFonts w:cs="Arial"/>
                <w:b/>
                <w:bCs/>
                <w:color w:val="000000"/>
                <w:sz w:val="18"/>
                <w:szCs w:val="18"/>
              </w:rPr>
            </w:pPr>
            <w:r w:rsidRPr="00893A47">
              <w:rPr>
                <w:rFonts w:cs="Arial"/>
                <w:b/>
                <w:bCs/>
                <w:color w:val="000000"/>
                <w:sz w:val="18"/>
                <w:szCs w:val="18"/>
              </w:rPr>
              <w:t>90% tot 100%</w:t>
            </w:r>
          </w:p>
        </w:tc>
        <w:tc>
          <w:tcPr>
            <w:tcW w:w="1308" w:type="dxa"/>
            <w:shd w:val="clear" w:color="000000" w:fill="FFFFFF"/>
            <w:vAlign w:val="center"/>
            <w:hideMark/>
          </w:tcPr>
          <w:p w14:paraId="23ED2F2A" w14:textId="77777777" w:rsidR="00893A47" w:rsidRPr="00893A47" w:rsidRDefault="00893A47" w:rsidP="00BA6E1B">
            <w:pPr>
              <w:jc w:val="center"/>
              <w:rPr>
                <w:rFonts w:cs="Arial"/>
                <w:color w:val="000000"/>
                <w:sz w:val="18"/>
                <w:szCs w:val="18"/>
              </w:rPr>
            </w:pPr>
            <w:r w:rsidRPr="00893A47">
              <w:rPr>
                <w:rFonts w:cs="Arial"/>
                <w:color w:val="000000"/>
                <w:sz w:val="18"/>
                <w:szCs w:val="18"/>
              </w:rPr>
              <w:t>0</w:t>
            </w:r>
          </w:p>
        </w:tc>
        <w:tc>
          <w:tcPr>
            <w:tcW w:w="1309" w:type="dxa"/>
            <w:shd w:val="clear" w:color="000000" w:fill="FFFFFF"/>
            <w:vAlign w:val="center"/>
            <w:hideMark/>
          </w:tcPr>
          <w:p w14:paraId="5D3731F4" w14:textId="77777777" w:rsidR="00893A47" w:rsidRPr="00893A47" w:rsidRDefault="00893A47" w:rsidP="00BA6E1B">
            <w:pPr>
              <w:jc w:val="center"/>
              <w:rPr>
                <w:rFonts w:cs="Arial"/>
                <w:color w:val="000000"/>
                <w:sz w:val="18"/>
                <w:szCs w:val="18"/>
              </w:rPr>
            </w:pPr>
            <w:r w:rsidRPr="00893A47">
              <w:rPr>
                <w:rFonts w:cs="Arial"/>
                <w:color w:val="000000"/>
                <w:sz w:val="18"/>
                <w:szCs w:val="18"/>
              </w:rPr>
              <w:t>1.25%</w:t>
            </w:r>
          </w:p>
        </w:tc>
        <w:tc>
          <w:tcPr>
            <w:tcW w:w="1309" w:type="dxa"/>
            <w:shd w:val="clear" w:color="000000" w:fill="FFFFFF"/>
            <w:vAlign w:val="center"/>
            <w:hideMark/>
          </w:tcPr>
          <w:p w14:paraId="2984335C" w14:textId="77777777" w:rsidR="00893A47" w:rsidRPr="00893A47" w:rsidRDefault="00893A47" w:rsidP="00BA6E1B">
            <w:pPr>
              <w:jc w:val="center"/>
              <w:rPr>
                <w:rFonts w:cs="Arial"/>
                <w:color w:val="000000"/>
                <w:sz w:val="18"/>
                <w:szCs w:val="18"/>
              </w:rPr>
            </w:pPr>
            <w:r w:rsidRPr="00893A47">
              <w:rPr>
                <w:rFonts w:cs="Arial"/>
                <w:color w:val="000000"/>
                <w:sz w:val="18"/>
                <w:szCs w:val="18"/>
              </w:rPr>
              <w:t>2.25%</w:t>
            </w:r>
          </w:p>
        </w:tc>
        <w:tc>
          <w:tcPr>
            <w:tcW w:w="1309" w:type="dxa"/>
            <w:shd w:val="clear" w:color="000000" w:fill="FFFFFF"/>
            <w:vAlign w:val="center"/>
            <w:hideMark/>
          </w:tcPr>
          <w:p w14:paraId="4FB32278" w14:textId="77777777" w:rsidR="00893A47" w:rsidRPr="00893A47" w:rsidRDefault="00893A47" w:rsidP="00BA6E1B">
            <w:pPr>
              <w:jc w:val="center"/>
              <w:rPr>
                <w:rFonts w:cs="Arial"/>
                <w:color w:val="000000"/>
                <w:sz w:val="18"/>
                <w:szCs w:val="18"/>
              </w:rPr>
            </w:pPr>
            <w:r w:rsidRPr="00893A47">
              <w:rPr>
                <w:rFonts w:cs="Arial"/>
                <w:color w:val="000000"/>
                <w:sz w:val="18"/>
                <w:szCs w:val="18"/>
              </w:rPr>
              <w:t>3.00%</w:t>
            </w:r>
          </w:p>
        </w:tc>
        <w:tc>
          <w:tcPr>
            <w:tcW w:w="1309" w:type="dxa"/>
            <w:shd w:val="clear" w:color="000000" w:fill="FFFFFF"/>
            <w:vAlign w:val="center"/>
            <w:hideMark/>
          </w:tcPr>
          <w:p w14:paraId="263E2B77" w14:textId="77777777" w:rsidR="00893A47" w:rsidRPr="00893A47" w:rsidRDefault="00893A47" w:rsidP="00BA6E1B">
            <w:pPr>
              <w:jc w:val="center"/>
              <w:rPr>
                <w:rFonts w:cs="Arial"/>
                <w:color w:val="000000"/>
                <w:sz w:val="18"/>
                <w:szCs w:val="18"/>
              </w:rPr>
            </w:pPr>
            <w:r w:rsidRPr="00893A47">
              <w:rPr>
                <w:rFonts w:cs="Arial"/>
                <w:color w:val="000000"/>
                <w:sz w:val="18"/>
                <w:szCs w:val="18"/>
              </w:rPr>
              <w:t>3.75%</w:t>
            </w:r>
          </w:p>
        </w:tc>
      </w:tr>
    </w:tbl>
    <w:p w14:paraId="7FE9D1D1" w14:textId="77777777" w:rsidR="00604E90" w:rsidRDefault="00604E90" w:rsidP="00BA6E1B">
      <w:pPr>
        <w:suppressAutoHyphens/>
        <w:rPr>
          <w:rFonts w:cs="Arial"/>
          <w:spacing w:val="-2"/>
          <w:sz w:val="18"/>
          <w:szCs w:val="18"/>
        </w:rPr>
      </w:pPr>
    </w:p>
    <w:tbl>
      <w:tblPr>
        <w:tblW w:w="8126" w:type="dxa"/>
        <w:tblInd w:w="1423" w:type="dxa"/>
        <w:tblBorders>
          <w:top w:val="single" w:sz="6" w:space="0" w:color="auto"/>
          <w:left w:val="single" w:sz="18" w:space="0" w:color="FFFFFF" w:themeColor="background1"/>
          <w:bottom w:val="single" w:sz="6" w:space="0" w:color="auto"/>
          <w:right w:val="single" w:sz="18" w:space="0" w:color="FFFFFF" w:themeColor="background1"/>
          <w:insideH w:val="single" w:sz="6" w:space="0" w:color="auto"/>
          <w:insideV w:val="single" w:sz="18" w:space="0" w:color="FFFFFF" w:themeColor="background1"/>
        </w:tblBorders>
        <w:tblCellMar>
          <w:left w:w="70" w:type="dxa"/>
          <w:right w:w="70" w:type="dxa"/>
        </w:tblCellMar>
        <w:tblLook w:val="04A0" w:firstRow="1" w:lastRow="0" w:firstColumn="1" w:lastColumn="0" w:noHBand="0" w:noVBand="1"/>
      </w:tblPr>
      <w:tblGrid>
        <w:gridCol w:w="2323"/>
        <w:gridCol w:w="819"/>
        <w:gridCol w:w="819"/>
        <w:gridCol w:w="819"/>
        <w:gridCol w:w="819"/>
        <w:gridCol w:w="1000"/>
        <w:gridCol w:w="819"/>
        <w:gridCol w:w="708"/>
      </w:tblGrid>
      <w:tr w:rsidR="00893A47" w:rsidRPr="00893A47" w14:paraId="07649295" w14:textId="77777777" w:rsidTr="00312286">
        <w:trPr>
          <w:trHeight w:val="300"/>
        </w:trPr>
        <w:tc>
          <w:tcPr>
            <w:tcW w:w="2323" w:type="dxa"/>
            <w:shd w:val="clear" w:color="000000" w:fill="FFFFFF"/>
            <w:noWrap/>
            <w:vAlign w:val="bottom"/>
            <w:hideMark/>
          </w:tcPr>
          <w:p w14:paraId="48234605" w14:textId="77777777" w:rsidR="00893A47" w:rsidRPr="00893A47" w:rsidRDefault="00893A47" w:rsidP="00BA6E1B">
            <w:pPr>
              <w:rPr>
                <w:rFonts w:cs="Arial"/>
                <w:b/>
                <w:bCs/>
                <w:color w:val="000000"/>
              </w:rPr>
            </w:pPr>
            <w:r w:rsidRPr="00893A47">
              <w:rPr>
                <w:rFonts w:cs="Arial"/>
                <w:b/>
                <w:bCs/>
                <w:color w:val="000000"/>
              </w:rPr>
              <w:t>bij 100%RS</w:t>
            </w:r>
            <w:r w:rsidR="00810317">
              <w:rPr>
                <w:rFonts w:cs="Arial"/>
                <w:b/>
                <w:bCs/>
                <w:color w:val="000000"/>
              </w:rPr>
              <w:t>P</w:t>
            </w:r>
            <w:r w:rsidRPr="00893A47">
              <w:rPr>
                <w:rFonts w:cs="Arial"/>
                <w:b/>
                <w:bCs/>
                <w:color w:val="000000"/>
              </w:rPr>
              <w:t xml:space="preserve"> of hoger*</w:t>
            </w:r>
          </w:p>
        </w:tc>
        <w:tc>
          <w:tcPr>
            <w:tcW w:w="819" w:type="dxa"/>
            <w:shd w:val="clear" w:color="000000" w:fill="FFFFFF"/>
            <w:noWrap/>
            <w:vAlign w:val="bottom"/>
            <w:hideMark/>
          </w:tcPr>
          <w:p w14:paraId="0C421AD7" w14:textId="77777777" w:rsidR="00893A47" w:rsidRPr="00893A47" w:rsidRDefault="00893A47" w:rsidP="00BA6E1B">
            <w:pPr>
              <w:rPr>
                <w:rFonts w:ascii="Calibri" w:hAnsi="Calibri"/>
                <w:color w:val="000000"/>
                <w:sz w:val="22"/>
                <w:szCs w:val="22"/>
              </w:rPr>
            </w:pPr>
            <w:r w:rsidRPr="00893A47">
              <w:rPr>
                <w:rFonts w:ascii="Calibri" w:hAnsi="Calibri"/>
                <w:color w:val="000000"/>
                <w:sz w:val="22"/>
                <w:szCs w:val="22"/>
              </w:rPr>
              <w:t> </w:t>
            </w:r>
          </w:p>
        </w:tc>
        <w:tc>
          <w:tcPr>
            <w:tcW w:w="819" w:type="dxa"/>
            <w:shd w:val="clear" w:color="000000" w:fill="FFFFFF"/>
            <w:noWrap/>
            <w:vAlign w:val="bottom"/>
            <w:hideMark/>
          </w:tcPr>
          <w:p w14:paraId="5F0C6898" w14:textId="77777777" w:rsidR="00893A47" w:rsidRPr="00893A47" w:rsidRDefault="00893A47" w:rsidP="00BA6E1B">
            <w:pPr>
              <w:rPr>
                <w:rFonts w:ascii="Calibri" w:hAnsi="Calibri"/>
                <w:color w:val="000000"/>
                <w:sz w:val="22"/>
                <w:szCs w:val="22"/>
              </w:rPr>
            </w:pPr>
            <w:r w:rsidRPr="00893A47">
              <w:rPr>
                <w:rFonts w:ascii="Calibri" w:hAnsi="Calibri"/>
                <w:color w:val="000000"/>
                <w:sz w:val="22"/>
                <w:szCs w:val="22"/>
              </w:rPr>
              <w:t> </w:t>
            </w:r>
          </w:p>
        </w:tc>
        <w:tc>
          <w:tcPr>
            <w:tcW w:w="819" w:type="dxa"/>
            <w:shd w:val="clear" w:color="000000" w:fill="FFFFFF"/>
            <w:noWrap/>
            <w:vAlign w:val="bottom"/>
            <w:hideMark/>
          </w:tcPr>
          <w:p w14:paraId="7A157BC9" w14:textId="77777777" w:rsidR="00893A47" w:rsidRPr="00893A47" w:rsidRDefault="00893A47" w:rsidP="00BA6E1B">
            <w:pPr>
              <w:rPr>
                <w:rFonts w:ascii="Calibri" w:hAnsi="Calibri"/>
                <w:color w:val="000000"/>
                <w:sz w:val="22"/>
                <w:szCs w:val="22"/>
              </w:rPr>
            </w:pPr>
            <w:r w:rsidRPr="00893A47">
              <w:rPr>
                <w:rFonts w:ascii="Calibri" w:hAnsi="Calibri"/>
                <w:color w:val="000000"/>
                <w:sz w:val="22"/>
                <w:szCs w:val="22"/>
              </w:rPr>
              <w:t> </w:t>
            </w:r>
          </w:p>
        </w:tc>
        <w:tc>
          <w:tcPr>
            <w:tcW w:w="819" w:type="dxa"/>
            <w:shd w:val="clear" w:color="000000" w:fill="FFFFFF"/>
            <w:noWrap/>
            <w:vAlign w:val="bottom"/>
            <w:hideMark/>
          </w:tcPr>
          <w:p w14:paraId="253AD5CB" w14:textId="77777777" w:rsidR="00893A47" w:rsidRPr="00893A47" w:rsidRDefault="00893A47" w:rsidP="00BA6E1B">
            <w:pPr>
              <w:rPr>
                <w:rFonts w:ascii="Calibri" w:hAnsi="Calibri"/>
                <w:color w:val="000000"/>
                <w:sz w:val="22"/>
                <w:szCs w:val="22"/>
              </w:rPr>
            </w:pPr>
            <w:r w:rsidRPr="00893A47">
              <w:rPr>
                <w:rFonts w:ascii="Calibri" w:hAnsi="Calibri"/>
                <w:color w:val="000000"/>
                <w:sz w:val="22"/>
                <w:szCs w:val="22"/>
              </w:rPr>
              <w:t> </w:t>
            </w:r>
          </w:p>
        </w:tc>
        <w:tc>
          <w:tcPr>
            <w:tcW w:w="1000" w:type="dxa"/>
            <w:shd w:val="clear" w:color="000000" w:fill="FFFFFF"/>
            <w:noWrap/>
            <w:vAlign w:val="bottom"/>
            <w:hideMark/>
          </w:tcPr>
          <w:p w14:paraId="5D288551" w14:textId="77777777" w:rsidR="00893A47" w:rsidRPr="00893A47" w:rsidRDefault="00893A47" w:rsidP="00BA6E1B">
            <w:pPr>
              <w:rPr>
                <w:rFonts w:ascii="Calibri" w:hAnsi="Calibri"/>
                <w:color w:val="000000"/>
                <w:sz w:val="22"/>
                <w:szCs w:val="22"/>
              </w:rPr>
            </w:pPr>
            <w:r w:rsidRPr="00893A47">
              <w:rPr>
                <w:rFonts w:ascii="Calibri" w:hAnsi="Calibri"/>
                <w:color w:val="000000"/>
                <w:sz w:val="22"/>
                <w:szCs w:val="22"/>
              </w:rPr>
              <w:t> </w:t>
            </w:r>
          </w:p>
        </w:tc>
        <w:tc>
          <w:tcPr>
            <w:tcW w:w="819" w:type="dxa"/>
            <w:shd w:val="clear" w:color="000000" w:fill="FFFFFF"/>
            <w:noWrap/>
            <w:vAlign w:val="bottom"/>
            <w:hideMark/>
          </w:tcPr>
          <w:p w14:paraId="768F5395" w14:textId="77777777" w:rsidR="00893A47" w:rsidRPr="00893A47" w:rsidRDefault="00893A47" w:rsidP="00BA6E1B">
            <w:pPr>
              <w:rPr>
                <w:rFonts w:ascii="Calibri" w:hAnsi="Calibri"/>
                <w:color w:val="000000"/>
                <w:sz w:val="22"/>
                <w:szCs w:val="22"/>
              </w:rPr>
            </w:pPr>
            <w:r w:rsidRPr="00893A47">
              <w:rPr>
                <w:rFonts w:ascii="Calibri" w:hAnsi="Calibri"/>
                <w:color w:val="000000"/>
                <w:sz w:val="22"/>
                <w:szCs w:val="22"/>
              </w:rPr>
              <w:t> </w:t>
            </w:r>
          </w:p>
        </w:tc>
        <w:tc>
          <w:tcPr>
            <w:tcW w:w="708" w:type="dxa"/>
            <w:shd w:val="clear" w:color="000000" w:fill="FFFFFF"/>
            <w:noWrap/>
            <w:vAlign w:val="bottom"/>
            <w:hideMark/>
          </w:tcPr>
          <w:p w14:paraId="73866F31" w14:textId="77777777" w:rsidR="00893A47" w:rsidRPr="00893A47" w:rsidRDefault="00893A47" w:rsidP="00BA6E1B">
            <w:pPr>
              <w:rPr>
                <w:rFonts w:ascii="Calibri" w:hAnsi="Calibri"/>
                <w:color w:val="000000"/>
                <w:sz w:val="22"/>
                <w:szCs w:val="22"/>
              </w:rPr>
            </w:pPr>
            <w:r w:rsidRPr="00893A47">
              <w:rPr>
                <w:rFonts w:ascii="Calibri" w:hAnsi="Calibri"/>
                <w:color w:val="000000"/>
                <w:sz w:val="22"/>
                <w:szCs w:val="22"/>
              </w:rPr>
              <w:t> </w:t>
            </w:r>
          </w:p>
        </w:tc>
      </w:tr>
      <w:tr w:rsidR="00893A47" w:rsidRPr="00893A47" w14:paraId="510FEEFA" w14:textId="77777777" w:rsidTr="00312286">
        <w:trPr>
          <w:trHeight w:val="525"/>
        </w:trPr>
        <w:tc>
          <w:tcPr>
            <w:tcW w:w="2323" w:type="dxa"/>
            <w:shd w:val="clear" w:color="000000" w:fill="FFFFFF"/>
            <w:vAlign w:val="bottom"/>
            <w:hideMark/>
          </w:tcPr>
          <w:p w14:paraId="38580145" w14:textId="77777777" w:rsidR="00893A47" w:rsidRPr="00893A47" w:rsidRDefault="00893A47" w:rsidP="00BA6E1B">
            <w:pPr>
              <w:rPr>
                <w:rFonts w:cs="Arial"/>
                <w:b/>
                <w:bCs/>
                <w:color w:val="000000"/>
              </w:rPr>
            </w:pPr>
            <w:r w:rsidRPr="00893A47">
              <w:rPr>
                <w:rFonts w:cs="Arial"/>
                <w:b/>
                <w:bCs/>
                <w:color w:val="000000"/>
              </w:rPr>
              <w:t>Score beoordelingsgesprek</w:t>
            </w:r>
          </w:p>
        </w:tc>
        <w:tc>
          <w:tcPr>
            <w:tcW w:w="819" w:type="dxa"/>
            <w:shd w:val="clear" w:color="000000" w:fill="FFFFFF"/>
            <w:noWrap/>
            <w:vAlign w:val="bottom"/>
            <w:hideMark/>
          </w:tcPr>
          <w:p w14:paraId="2335952D" w14:textId="77777777" w:rsidR="00893A47" w:rsidRPr="00893A47" w:rsidRDefault="00893A47" w:rsidP="00BA6E1B">
            <w:pPr>
              <w:jc w:val="center"/>
              <w:rPr>
                <w:rFonts w:cs="Arial"/>
                <w:color w:val="000000"/>
              </w:rPr>
            </w:pPr>
            <w:r w:rsidRPr="00893A47">
              <w:rPr>
                <w:rFonts w:cs="Arial"/>
                <w:color w:val="000000"/>
              </w:rPr>
              <w:t>7,0</w:t>
            </w:r>
          </w:p>
        </w:tc>
        <w:tc>
          <w:tcPr>
            <w:tcW w:w="819" w:type="dxa"/>
            <w:shd w:val="clear" w:color="000000" w:fill="FFFFFF"/>
            <w:noWrap/>
            <w:vAlign w:val="bottom"/>
            <w:hideMark/>
          </w:tcPr>
          <w:p w14:paraId="59A8A268" w14:textId="77777777" w:rsidR="00893A47" w:rsidRPr="00893A47" w:rsidRDefault="00893A47" w:rsidP="00BA6E1B">
            <w:pPr>
              <w:jc w:val="center"/>
              <w:rPr>
                <w:rFonts w:cs="Arial"/>
                <w:color w:val="000000"/>
              </w:rPr>
            </w:pPr>
            <w:r w:rsidRPr="00893A47">
              <w:rPr>
                <w:rFonts w:cs="Arial"/>
                <w:color w:val="000000"/>
              </w:rPr>
              <w:t>7,5</w:t>
            </w:r>
          </w:p>
        </w:tc>
        <w:tc>
          <w:tcPr>
            <w:tcW w:w="819" w:type="dxa"/>
            <w:shd w:val="clear" w:color="000000" w:fill="FFFFFF"/>
            <w:noWrap/>
            <w:vAlign w:val="bottom"/>
            <w:hideMark/>
          </w:tcPr>
          <w:p w14:paraId="356B5F6D" w14:textId="77777777" w:rsidR="00893A47" w:rsidRPr="00893A47" w:rsidRDefault="00893A47" w:rsidP="00BA6E1B">
            <w:pPr>
              <w:jc w:val="center"/>
              <w:rPr>
                <w:rFonts w:cs="Arial"/>
                <w:color w:val="000000"/>
              </w:rPr>
            </w:pPr>
            <w:r w:rsidRPr="00893A47">
              <w:rPr>
                <w:rFonts w:cs="Arial"/>
                <w:color w:val="000000"/>
              </w:rPr>
              <w:t>8,0</w:t>
            </w:r>
          </w:p>
        </w:tc>
        <w:tc>
          <w:tcPr>
            <w:tcW w:w="819" w:type="dxa"/>
            <w:shd w:val="clear" w:color="000000" w:fill="FFFFFF"/>
            <w:noWrap/>
            <w:vAlign w:val="bottom"/>
            <w:hideMark/>
          </w:tcPr>
          <w:p w14:paraId="7338A4CC" w14:textId="77777777" w:rsidR="00893A47" w:rsidRPr="00893A47" w:rsidRDefault="00893A47" w:rsidP="00BA6E1B">
            <w:pPr>
              <w:jc w:val="center"/>
              <w:rPr>
                <w:rFonts w:cs="Arial"/>
                <w:color w:val="000000"/>
              </w:rPr>
            </w:pPr>
            <w:r w:rsidRPr="00893A47">
              <w:rPr>
                <w:rFonts w:cs="Arial"/>
                <w:color w:val="000000"/>
              </w:rPr>
              <w:t>8,5</w:t>
            </w:r>
          </w:p>
        </w:tc>
        <w:tc>
          <w:tcPr>
            <w:tcW w:w="1000" w:type="dxa"/>
            <w:shd w:val="clear" w:color="000000" w:fill="FFFFFF"/>
            <w:noWrap/>
            <w:vAlign w:val="bottom"/>
            <w:hideMark/>
          </w:tcPr>
          <w:p w14:paraId="5F171BE5" w14:textId="77777777" w:rsidR="00893A47" w:rsidRPr="00893A47" w:rsidRDefault="00893A47" w:rsidP="00BA6E1B">
            <w:pPr>
              <w:jc w:val="center"/>
              <w:rPr>
                <w:rFonts w:cs="Arial"/>
                <w:color w:val="000000"/>
              </w:rPr>
            </w:pPr>
            <w:r w:rsidRPr="00893A47">
              <w:rPr>
                <w:rFonts w:cs="Arial"/>
                <w:color w:val="000000"/>
              </w:rPr>
              <w:t>9,0</w:t>
            </w:r>
          </w:p>
        </w:tc>
        <w:tc>
          <w:tcPr>
            <w:tcW w:w="819" w:type="dxa"/>
            <w:shd w:val="clear" w:color="000000" w:fill="FFFFFF"/>
            <w:noWrap/>
            <w:vAlign w:val="bottom"/>
            <w:hideMark/>
          </w:tcPr>
          <w:p w14:paraId="14960EB7" w14:textId="77777777" w:rsidR="00893A47" w:rsidRPr="00893A47" w:rsidRDefault="00893A47" w:rsidP="00BA6E1B">
            <w:pPr>
              <w:jc w:val="center"/>
              <w:rPr>
                <w:rFonts w:cs="Arial"/>
                <w:color w:val="000000"/>
              </w:rPr>
            </w:pPr>
            <w:r w:rsidRPr="00893A47">
              <w:rPr>
                <w:rFonts w:cs="Arial"/>
                <w:color w:val="000000"/>
              </w:rPr>
              <w:t>9,5</w:t>
            </w:r>
          </w:p>
        </w:tc>
        <w:tc>
          <w:tcPr>
            <w:tcW w:w="708" w:type="dxa"/>
            <w:shd w:val="clear" w:color="000000" w:fill="FFFFFF"/>
            <w:noWrap/>
            <w:vAlign w:val="bottom"/>
            <w:hideMark/>
          </w:tcPr>
          <w:p w14:paraId="5BBF32E2" w14:textId="77777777" w:rsidR="00893A47" w:rsidRPr="00893A47" w:rsidRDefault="00893A47" w:rsidP="00BA6E1B">
            <w:pPr>
              <w:jc w:val="center"/>
              <w:rPr>
                <w:rFonts w:cs="Arial"/>
                <w:color w:val="000000"/>
              </w:rPr>
            </w:pPr>
            <w:r w:rsidRPr="00893A47">
              <w:rPr>
                <w:rFonts w:cs="Arial"/>
                <w:color w:val="000000"/>
              </w:rPr>
              <w:t>10</w:t>
            </w:r>
          </w:p>
        </w:tc>
      </w:tr>
      <w:tr w:rsidR="00893A47" w:rsidRPr="00893A47" w14:paraId="6572B991" w14:textId="77777777" w:rsidTr="00312286">
        <w:trPr>
          <w:trHeight w:val="300"/>
        </w:trPr>
        <w:tc>
          <w:tcPr>
            <w:tcW w:w="2323" w:type="dxa"/>
            <w:shd w:val="clear" w:color="000000" w:fill="FFFFFF"/>
            <w:noWrap/>
            <w:vAlign w:val="bottom"/>
            <w:hideMark/>
          </w:tcPr>
          <w:p w14:paraId="6B4FD5B8" w14:textId="77777777" w:rsidR="00893A47" w:rsidRPr="00893A47" w:rsidRDefault="00893A47" w:rsidP="00BA6E1B">
            <w:pPr>
              <w:rPr>
                <w:rFonts w:cs="Arial"/>
                <w:b/>
                <w:bCs/>
                <w:color w:val="000000"/>
              </w:rPr>
            </w:pPr>
            <w:r w:rsidRPr="00893A47">
              <w:rPr>
                <w:rFonts w:cs="Arial"/>
                <w:b/>
                <w:bCs/>
                <w:color w:val="000000"/>
              </w:rPr>
              <w:t>Eenmalige uitkering</w:t>
            </w:r>
          </w:p>
        </w:tc>
        <w:tc>
          <w:tcPr>
            <w:tcW w:w="819" w:type="dxa"/>
            <w:shd w:val="clear" w:color="000000" w:fill="FFFFFF"/>
            <w:noWrap/>
            <w:vAlign w:val="bottom"/>
            <w:hideMark/>
          </w:tcPr>
          <w:p w14:paraId="70C6D912" w14:textId="77777777" w:rsidR="00893A47" w:rsidRPr="00893A47" w:rsidRDefault="00893A47" w:rsidP="00BA6E1B">
            <w:pPr>
              <w:jc w:val="center"/>
              <w:rPr>
                <w:rFonts w:cs="Arial"/>
                <w:color w:val="000000"/>
              </w:rPr>
            </w:pPr>
            <w:r w:rsidRPr="00893A47">
              <w:rPr>
                <w:rFonts w:cs="Arial"/>
                <w:color w:val="000000"/>
              </w:rPr>
              <w:t>0,50%</w:t>
            </w:r>
          </w:p>
        </w:tc>
        <w:tc>
          <w:tcPr>
            <w:tcW w:w="819" w:type="dxa"/>
            <w:shd w:val="clear" w:color="000000" w:fill="FFFFFF"/>
            <w:noWrap/>
            <w:vAlign w:val="bottom"/>
            <w:hideMark/>
          </w:tcPr>
          <w:p w14:paraId="178270AB" w14:textId="77777777" w:rsidR="00893A47" w:rsidRPr="00893A47" w:rsidRDefault="00893A47" w:rsidP="00BA6E1B">
            <w:pPr>
              <w:jc w:val="center"/>
              <w:rPr>
                <w:rFonts w:cs="Arial"/>
                <w:color w:val="000000"/>
              </w:rPr>
            </w:pPr>
            <w:r w:rsidRPr="00893A47">
              <w:rPr>
                <w:rFonts w:cs="Arial"/>
                <w:color w:val="000000"/>
              </w:rPr>
              <w:t>0,75%</w:t>
            </w:r>
          </w:p>
        </w:tc>
        <w:tc>
          <w:tcPr>
            <w:tcW w:w="819" w:type="dxa"/>
            <w:shd w:val="clear" w:color="000000" w:fill="FFFFFF"/>
            <w:noWrap/>
            <w:vAlign w:val="bottom"/>
            <w:hideMark/>
          </w:tcPr>
          <w:p w14:paraId="0228FD9B" w14:textId="77777777" w:rsidR="00893A47" w:rsidRPr="00893A47" w:rsidRDefault="00893A47" w:rsidP="00BA6E1B">
            <w:pPr>
              <w:jc w:val="center"/>
              <w:rPr>
                <w:rFonts w:cs="Arial"/>
                <w:color w:val="000000"/>
              </w:rPr>
            </w:pPr>
            <w:r w:rsidRPr="00893A47">
              <w:rPr>
                <w:rFonts w:cs="Arial"/>
                <w:color w:val="000000"/>
              </w:rPr>
              <w:t>1,00%</w:t>
            </w:r>
          </w:p>
        </w:tc>
        <w:tc>
          <w:tcPr>
            <w:tcW w:w="819" w:type="dxa"/>
            <w:shd w:val="clear" w:color="000000" w:fill="FFFFFF"/>
            <w:noWrap/>
            <w:vAlign w:val="bottom"/>
            <w:hideMark/>
          </w:tcPr>
          <w:p w14:paraId="7995E099" w14:textId="77777777" w:rsidR="00893A47" w:rsidRPr="00893A47" w:rsidRDefault="00893A47" w:rsidP="00BA6E1B">
            <w:pPr>
              <w:jc w:val="center"/>
              <w:rPr>
                <w:rFonts w:cs="Arial"/>
                <w:color w:val="000000"/>
              </w:rPr>
            </w:pPr>
            <w:r w:rsidRPr="00893A47">
              <w:rPr>
                <w:rFonts w:cs="Arial"/>
                <w:color w:val="000000"/>
              </w:rPr>
              <w:t>1,25%</w:t>
            </w:r>
          </w:p>
        </w:tc>
        <w:tc>
          <w:tcPr>
            <w:tcW w:w="1000" w:type="dxa"/>
            <w:shd w:val="clear" w:color="000000" w:fill="FFFFFF"/>
            <w:noWrap/>
            <w:vAlign w:val="bottom"/>
            <w:hideMark/>
          </w:tcPr>
          <w:p w14:paraId="05D63DC2" w14:textId="77777777" w:rsidR="00893A47" w:rsidRPr="00893A47" w:rsidRDefault="00893A47" w:rsidP="00BA6E1B">
            <w:pPr>
              <w:jc w:val="center"/>
              <w:rPr>
                <w:rFonts w:cs="Arial"/>
                <w:color w:val="000000"/>
              </w:rPr>
            </w:pPr>
            <w:r w:rsidRPr="00893A47">
              <w:rPr>
                <w:rFonts w:cs="Arial"/>
                <w:color w:val="000000"/>
              </w:rPr>
              <w:t>1,75%</w:t>
            </w:r>
          </w:p>
        </w:tc>
        <w:tc>
          <w:tcPr>
            <w:tcW w:w="819" w:type="dxa"/>
            <w:shd w:val="clear" w:color="000000" w:fill="FFFFFF"/>
            <w:noWrap/>
            <w:vAlign w:val="bottom"/>
            <w:hideMark/>
          </w:tcPr>
          <w:p w14:paraId="070BDC60" w14:textId="77777777" w:rsidR="00893A47" w:rsidRPr="00893A47" w:rsidRDefault="00893A47" w:rsidP="00BA6E1B">
            <w:pPr>
              <w:jc w:val="center"/>
              <w:rPr>
                <w:rFonts w:cs="Arial"/>
                <w:color w:val="000000"/>
              </w:rPr>
            </w:pPr>
            <w:r w:rsidRPr="00893A47">
              <w:rPr>
                <w:rFonts w:cs="Arial"/>
                <w:color w:val="000000"/>
              </w:rPr>
              <w:t>2,50%</w:t>
            </w:r>
          </w:p>
        </w:tc>
        <w:tc>
          <w:tcPr>
            <w:tcW w:w="708" w:type="dxa"/>
            <w:shd w:val="clear" w:color="000000" w:fill="FFFFFF"/>
            <w:noWrap/>
            <w:vAlign w:val="bottom"/>
            <w:hideMark/>
          </w:tcPr>
          <w:p w14:paraId="6D11F862" w14:textId="77777777" w:rsidR="00893A47" w:rsidRPr="00893A47" w:rsidRDefault="00893A47" w:rsidP="00BA6E1B">
            <w:pPr>
              <w:jc w:val="center"/>
              <w:rPr>
                <w:rFonts w:cs="Arial"/>
                <w:color w:val="000000"/>
              </w:rPr>
            </w:pPr>
            <w:r w:rsidRPr="00893A47">
              <w:rPr>
                <w:rFonts w:cs="Arial"/>
                <w:color w:val="000000"/>
              </w:rPr>
              <w:t>3,50%</w:t>
            </w:r>
          </w:p>
        </w:tc>
      </w:tr>
    </w:tbl>
    <w:p w14:paraId="7D45D427" w14:textId="77777777" w:rsidR="00893A47" w:rsidRPr="00B97F81" w:rsidRDefault="00893A47" w:rsidP="00BA6E1B">
      <w:pPr>
        <w:suppressAutoHyphens/>
        <w:rPr>
          <w:rFonts w:cs="Arial"/>
          <w:spacing w:val="-2"/>
          <w:sz w:val="18"/>
          <w:szCs w:val="18"/>
        </w:rPr>
      </w:pPr>
    </w:p>
    <w:p w14:paraId="7AE8CC42" w14:textId="63F892CC" w:rsidR="00810317" w:rsidRPr="00312286" w:rsidRDefault="00312286" w:rsidP="00734DE6">
      <w:pPr>
        <w:tabs>
          <w:tab w:val="left" w:pos="1701"/>
        </w:tabs>
        <w:suppressAutoHyphens/>
        <w:ind w:left="1701" w:hanging="283"/>
        <w:rPr>
          <w:rFonts w:cs="Arial"/>
          <w:spacing w:val="-2"/>
          <w:sz w:val="16"/>
          <w:szCs w:val="16"/>
        </w:rPr>
      </w:pPr>
      <w:r w:rsidRPr="00312286">
        <w:rPr>
          <w:rFonts w:cs="Arial"/>
          <w:spacing w:val="-2"/>
          <w:sz w:val="16"/>
          <w:szCs w:val="16"/>
        </w:rPr>
        <w:t>*</w:t>
      </w:r>
      <w:r w:rsidRPr="00312286">
        <w:rPr>
          <w:rFonts w:cs="Arial"/>
          <w:spacing w:val="-2"/>
          <w:sz w:val="16"/>
          <w:szCs w:val="16"/>
        </w:rPr>
        <w:tab/>
      </w:r>
      <w:r w:rsidR="00810317" w:rsidRPr="00312286">
        <w:rPr>
          <w:rFonts w:cs="Arial"/>
          <w:spacing w:val="-2"/>
          <w:sz w:val="16"/>
          <w:szCs w:val="16"/>
        </w:rPr>
        <w:t>eenmalig uitkeringspercentage.</w:t>
      </w:r>
    </w:p>
    <w:p w14:paraId="4FF0F5FD" w14:textId="3AFC41E1" w:rsidR="00480593" w:rsidRPr="00312286" w:rsidRDefault="00810317" w:rsidP="00734DE6">
      <w:pPr>
        <w:tabs>
          <w:tab w:val="left" w:pos="1701"/>
        </w:tabs>
        <w:suppressAutoHyphens/>
        <w:ind w:left="1701" w:hanging="283"/>
        <w:rPr>
          <w:rFonts w:cs="Arial"/>
          <w:spacing w:val="-2"/>
          <w:sz w:val="16"/>
          <w:szCs w:val="16"/>
        </w:rPr>
      </w:pPr>
      <w:r w:rsidRPr="00312286">
        <w:rPr>
          <w:rFonts w:cs="Arial"/>
          <w:spacing w:val="-2"/>
          <w:sz w:val="16"/>
          <w:szCs w:val="16"/>
        </w:rPr>
        <w:t>*</w:t>
      </w:r>
      <w:r w:rsidR="00312286" w:rsidRPr="00312286">
        <w:rPr>
          <w:rFonts w:cs="Arial"/>
          <w:spacing w:val="-2"/>
          <w:sz w:val="16"/>
          <w:szCs w:val="16"/>
        </w:rPr>
        <w:t>*</w:t>
      </w:r>
      <w:r w:rsidR="00312286" w:rsidRPr="00312286">
        <w:rPr>
          <w:rFonts w:cs="Arial"/>
          <w:spacing w:val="-2"/>
          <w:sz w:val="16"/>
          <w:szCs w:val="16"/>
        </w:rPr>
        <w:tab/>
      </w:r>
      <w:r w:rsidRPr="00312286">
        <w:rPr>
          <w:rFonts w:cs="Arial"/>
          <w:spacing w:val="-2"/>
          <w:sz w:val="16"/>
          <w:szCs w:val="16"/>
        </w:rPr>
        <w:t>RSP = relatieve salarispositie (maandsalaris gedeeld door het maximumsalaris x 100%).</w:t>
      </w:r>
    </w:p>
    <w:p w14:paraId="6A19C80B" w14:textId="77777777" w:rsidR="00604E90" w:rsidRPr="003858ED" w:rsidRDefault="00604E90" w:rsidP="00BA6E1B">
      <w:pPr>
        <w:suppressAutoHyphens/>
        <w:ind w:left="708"/>
        <w:rPr>
          <w:rFonts w:cs="Arial"/>
          <w:spacing w:val="-2"/>
          <w:sz w:val="18"/>
          <w:szCs w:val="18"/>
        </w:rPr>
      </w:pPr>
    </w:p>
    <w:p w14:paraId="7A1C45BA" w14:textId="77777777" w:rsidR="00604E90" w:rsidRDefault="00604E90" w:rsidP="00BA6E1B">
      <w:pPr>
        <w:suppressAutoHyphens/>
        <w:ind w:left="1440"/>
        <w:rPr>
          <w:rFonts w:cs="Arial"/>
          <w:spacing w:val="-2"/>
          <w:szCs w:val="24"/>
        </w:rPr>
      </w:pPr>
      <w:r w:rsidRPr="00C9316D">
        <w:rPr>
          <w:rFonts w:cs="Arial"/>
          <w:spacing w:val="-2"/>
          <w:szCs w:val="24"/>
        </w:rPr>
        <w:t>Een beoordelingsafhankelijke verhoging vindt plaats tot het maximum van 100%. Indien het toekennen van een verhogings</w:t>
      </w:r>
      <w:r>
        <w:rPr>
          <w:rFonts w:cs="Arial"/>
          <w:spacing w:val="-2"/>
          <w:szCs w:val="24"/>
        </w:rPr>
        <w:t xml:space="preserve">percentage </w:t>
      </w:r>
      <w:r w:rsidR="005A7D06">
        <w:rPr>
          <w:rFonts w:cs="Arial"/>
          <w:spacing w:val="-2"/>
          <w:szCs w:val="24"/>
        </w:rPr>
        <w:t xml:space="preserve">op basis van </w:t>
      </w:r>
      <w:r w:rsidR="00FD62FA">
        <w:rPr>
          <w:rFonts w:cs="Arial"/>
          <w:spacing w:val="-2"/>
          <w:szCs w:val="24"/>
        </w:rPr>
        <w:t>een score van 7 of hoger</w:t>
      </w:r>
      <w:r>
        <w:rPr>
          <w:rFonts w:cs="Arial"/>
          <w:spacing w:val="-2"/>
          <w:szCs w:val="24"/>
        </w:rPr>
        <w:t xml:space="preserve"> ertoe leidt dat het maximum van 100% zou worden overschreden, wordt het meerdere boven de 100% verstrekt als eenmalige uitkering, conform lid 2 b.</w:t>
      </w:r>
    </w:p>
    <w:p w14:paraId="6AB0A91B" w14:textId="77777777" w:rsidR="00312286" w:rsidRDefault="00312286" w:rsidP="00BA6E1B">
      <w:pPr>
        <w:suppressAutoHyphens/>
        <w:ind w:left="1440"/>
        <w:rPr>
          <w:rFonts w:cs="Arial"/>
          <w:spacing w:val="-2"/>
          <w:sz w:val="18"/>
          <w:szCs w:val="18"/>
        </w:rPr>
      </w:pPr>
    </w:p>
    <w:p w14:paraId="29ABFAD1" w14:textId="5FAD2156" w:rsidR="00604E90" w:rsidRDefault="00604E90" w:rsidP="00BA6E1B">
      <w:pPr>
        <w:suppressAutoHyphens/>
        <w:ind w:left="1440"/>
        <w:rPr>
          <w:rFonts w:cs="Arial"/>
          <w:spacing w:val="-2"/>
        </w:rPr>
      </w:pPr>
      <w:r>
        <w:rPr>
          <w:spacing w:val="-2"/>
        </w:rPr>
        <w:t xml:space="preserve">Andere herzieningen van het salaris dan de algemene structurele loonsverhogingen, vinden slechts plaats bij indeling in een andere salarisschaal op grond van het bepaalde in artikel 7 lid </w:t>
      </w:r>
      <w:smartTag w:uri="urn:schemas-microsoft-com:office:smarttags" w:element="metricconverter">
        <w:smartTagPr>
          <w:attr w:name="ProductID" w:val="3 a"/>
        </w:smartTagPr>
        <w:r>
          <w:rPr>
            <w:spacing w:val="-2"/>
          </w:rPr>
          <w:t>3 a</w:t>
        </w:r>
      </w:smartTag>
      <w:r>
        <w:rPr>
          <w:spacing w:val="-2"/>
        </w:rPr>
        <w:t xml:space="preserve">, b of c, alsmede ten aanzien van medewerkers die op grond van het in artikel 7 lid 2 b bepaalde nog in een lagere salarisschaal zijn ingedeeld dan met hun functie </w:t>
      </w:r>
      <w:r w:rsidRPr="000B0E06">
        <w:rPr>
          <w:rFonts w:cs="Arial"/>
          <w:spacing w:val="-2"/>
        </w:rPr>
        <w:t>overeenkomt.</w:t>
      </w:r>
    </w:p>
    <w:p w14:paraId="45C1DC59" w14:textId="77777777" w:rsidR="00604E90" w:rsidRPr="000B0E06" w:rsidRDefault="00604E90" w:rsidP="00BA6E1B">
      <w:pPr>
        <w:suppressAutoHyphens/>
        <w:rPr>
          <w:rFonts w:cs="Arial"/>
          <w:spacing w:val="-2"/>
        </w:rPr>
      </w:pPr>
    </w:p>
    <w:p w14:paraId="392F138E" w14:textId="77777777" w:rsidR="00604E90" w:rsidRPr="00C908D9" w:rsidRDefault="00604E90" w:rsidP="00BA6E1B">
      <w:pPr>
        <w:numPr>
          <w:ilvl w:val="1"/>
          <w:numId w:val="8"/>
        </w:numPr>
        <w:suppressAutoHyphens/>
        <w:rPr>
          <w:rFonts w:cs="Arial"/>
          <w:spacing w:val="-2"/>
        </w:rPr>
      </w:pPr>
      <w:r>
        <w:rPr>
          <w:rFonts w:cs="Arial"/>
        </w:rPr>
        <w:t>M</w:t>
      </w:r>
      <w:r w:rsidRPr="000B0E06">
        <w:rPr>
          <w:rFonts w:cs="Arial"/>
        </w:rPr>
        <w:t>edewerkers die het maximum salaris hebben bereikt</w:t>
      </w:r>
      <w:r>
        <w:rPr>
          <w:rFonts w:cs="Arial"/>
        </w:rPr>
        <w:t xml:space="preserve"> kunnen op grond van hun beoordeling, volgens bovenstaande matrix </w:t>
      </w:r>
      <w:r w:rsidRPr="000B0E06">
        <w:rPr>
          <w:rFonts w:cs="Arial"/>
        </w:rPr>
        <w:t>in aanmerking komen voor ee</w:t>
      </w:r>
      <w:r>
        <w:rPr>
          <w:rFonts w:cs="Arial"/>
        </w:rPr>
        <w:t>n eenmalig uitkeringspercentage</w:t>
      </w:r>
      <w:r w:rsidRPr="000B0E06">
        <w:rPr>
          <w:rFonts w:cs="Arial"/>
        </w:rPr>
        <w:t xml:space="preserve">. </w:t>
      </w:r>
      <w:r>
        <w:rPr>
          <w:rFonts w:cs="Arial"/>
        </w:rPr>
        <w:t>D</w:t>
      </w:r>
      <w:r w:rsidRPr="000B0E06">
        <w:rPr>
          <w:rFonts w:cs="Arial"/>
        </w:rPr>
        <w:t xml:space="preserve">eze eenmalige beloning </w:t>
      </w:r>
      <w:r>
        <w:rPr>
          <w:rFonts w:cs="Arial"/>
        </w:rPr>
        <w:t xml:space="preserve">wordt gebaseerd op </w:t>
      </w:r>
      <w:r w:rsidRPr="000B0E06">
        <w:rPr>
          <w:rFonts w:cs="Arial"/>
        </w:rPr>
        <w:t>12 x het maandsalaris</w:t>
      </w:r>
      <w:r>
        <w:rPr>
          <w:rFonts w:cs="Arial"/>
        </w:rPr>
        <w:t xml:space="preserve"> en werkt niet door in grondslagen voor pensioen, rechten die gebaseerd zijn op inkomen e.d. </w:t>
      </w:r>
    </w:p>
    <w:p w14:paraId="5E0E0487" w14:textId="77777777" w:rsidR="00604E90" w:rsidRDefault="00604E90" w:rsidP="00BA6E1B">
      <w:pPr>
        <w:suppressAutoHyphens/>
        <w:rPr>
          <w:rFonts w:cs="Arial"/>
        </w:rPr>
      </w:pPr>
    </w:p>
    <w:p w14:paraId="5AD095FE" w14:textId="77777777" w:rsidR="00604E90" w:rsidRDefault="00604E90" w:rsidP="00BA6E1B">
      <w:pPr>
        <w:numPr>
          <w:ilvl w:val="1"/>
          <w:numId w:val="8"/>
        </w:numPr>
        <w:suppressAutoHyphens/>
        <w:rPr>
          <w:spacing w:val="-2"/>
        </w:rPr>
      </w:pPr>
      <w:r>
        <w:rPr>
          <w:spacing w:val="-2"/>
        </w:rPr>
        <w:t xml:space="preserve">Op de datum van indiensttreding start de </w:t>
      </w:r>
      <w:r w:rsidR="00A05043">
        <w:rPr>
          <w:spacing w:val="-2"/>
        </w:rPr>
        <w:t>12</w:t>
      </w:r>
      <w:r w:rsidR="00C76634">
        <w:rPr>
          <w:spacing w:val="-2"/>
        </w:rPr>
        <w:t>-</w:t>
      </w:r>
      <w:r w:rsidR="00A05043">
        <w:rPr>
          <w:spacing w:val="-2"/>
        </w:rPr>
        <w:t xml:space="preserve">maands </w:t>
      </w:r>
      <w:r>
        <w:rPr>
          <w:spacing w:val="-2"/>
        </w:rPr>
        <w:t xml:space="preserve">cyclus van </w:t>
      </w:r>
      <w:r w:rsidR="00C76634">
        <w:rPr>
          <w:spacing w:val="-2"/>
        </w:rPr>
        <w:t xml:space="preserve">het </w:t>
      </w:r>
      <w:r>
        <w:rPr>
          <w:spacing w:val="-2"/>
        </w:rPr>
        <w:t>functioneringsgesprek</w:t>
      </w:r>
      <w:r w:rsidR="00C76634">
        <w:rPr>
          <w:spacing w:val="-2"/>
        </w:rPr>
        <w:t>en het</w:t>
      </w:r>
      <w:r>
        <w:rPr>
          <w:spacing w:val="-2"/>
        </w:rPr>
        <w:t xml:space="preserve"> beoordelingsgesprek, waarbij het gestelde in lid 2a van toepassing is. </w:t>
      </w:r>
    </w:p>
    <w:p w14:paraId="0F172125" w14:textId="4E504BC6" w:rsidR="00312286" w:rsidRDefault="00312286" w:rsidP="00BA6E1B">
      <w:pPr>
        <w:suppressAutoHyphens/>
        <w:rPr>
          <w:spacing w:val="-2"/>
        </w:rPr>
      </w:pPr>
      <w:r>
        <w:rPr>
          <w:spacing w:val="-2"/>
        </w:rPr>
        <w:br w:type="page"/>
      </w:r>
    </w:p>
    <w:p w14:paraId="055F4330" w14:textId="77777777" w:rsidR="00604E90" w:rsidRDefault="00604E90" w:rsidP="00BA6E1B">
      <w:pPr>
        <w:numPr>
          <w:ilvl w:val="0"/>
          <w:numId w:val="8"/>
        </w:numPr>
        <w:suppressAutoHyphens/>
        <w:rPr>
          <w:spacing w:val="-2"/>
        </w:rPr>
      </w:pPr>
    </w:p>
    <w:p w14:paraId="32A14B80" w14:textId="77777777" w:rsidR="00604E90" w:rsidRDefault="00604E90" w:rsidP="00BA6E1B">
      <w:pPr>
        <w:numPr>
          <w:ilvl w:val="1"/>
          <w:numId w:val="8"/>
        </w:numPr>
        <w:suppressAutoHyphens/>
        <w:rPr>
          <w:spacing w:val="-2"/>
        </w:rPr>
      </w:pPr>
      <w:r>
        <w:rPr>
          <w:spacing w:val="-2"/>
        </w:rPr>
        <w:t>Bij indeling van een medewerker in een hogere salarisschaal, bedraagt de verhoging van het salaris tenminste een bedrag, gelijk aan het percentage behorende bij de beoordelingsscore ‘voldoende/goed’ gekoppeld aan het RSP niveau van de medewerker in de nieuwe van toepassing zijnde schaal. Indien de medewerker op het tijdstip van de nieuwe inschaling, aanspraak gehad zou hebben op een beoordelingsafhankelijke verhoging in zijn oude schaal, wordt het salaris met deze beoordelingsafhankelijke verhoging verhoogd, voordat indeling in de hogere salarisschaal plaatsvindt.</w:t>
      </w:r>
    </w:p>
    <w:p w14:paraId="7E7462DB" w14:textId="77777777" w:rsidR="00604E90" w:rsidRDefault="00604E90" w:rsidP="00BA6E1B">
      <w:pPr>
        <w:numPr>
          <w:ilvl w:val="1"/>
          <w:numId w:val="8"/>
        </w:numPr>
        <w:suppressAutoHyphens/>
        <w:rPr>
          <w:spacing w:val="-2"/>
        </w:rPr>
      </w:pPr>
      <w:r>
        <w:rPr>
          <w:spacing w:val="-2"/>
        </w:rPr>
        <w:t>Bij indeling van een medewerker die wordt beloond in een lagere salarisschaal om aan hemzelf toe te rekenen redenen als bedoeld in artikel 7 lid 3b, bedraagt de verlaging van het salaris het verschil tussen de minimum salarissen van de twee betrokken salarisschalen</w:t>
      </w:r>
      <w:r w:rsidR="00A90408">
        <w:rPr>
          <w:spacing w:val="-2"/>
        </w:rPr>
        <w:t xml:space="preserve">, met dien verstande dat het nieuwe salaris niet meer dan het maximumsalaris van de lagere salarisschaal zal kunnen bedragen. </w:t>
      </w:r>
      <w:r w:rsidR="00CD7372">
        <w:rPr>
          <w:spacing w:val="-2"/>
        </w:rPr>
        <w:br/>
        <w:t xml:space="preserve">Een </w:t>
      </w:r>
      <w:r w:rsidR="00523604">
        <w:rPr>
          <w:spacing w:val="-2"/>
        </w:rPr>
        <w:t xml:space="preserve">nominaal vaste </w:t>
      </w:r>
      <w:r w:rsidR="00CD7372">
        <w:rPr>
          <w:spacing w:val="-2"/>
        </w:rPr>
        <w:t>persoonlijke toeslag, toegekend vóór 1 mei 2010, wordt bij herindeling in een hogere salarisschaal evenveel verminderd als het maandsalaris stijgt.</w:t>
      </w:r>
      <w:r w:rsidR="00A90408">
        <w:rPr>
          <w:spacing w:val="-2"/>
        </w:rPr>
        <w:t xml:space="preserve"> </w:t>
      </w:r>
    </w:p>
    <w:p w14:paraId="5201616C" w14:textId="77777777" w:rsidR="00604E90" w:rsidRDefault="00604E90" w:rsidP="00BA6E1B">
      <w:pPr>
        <w:numPr>
          <w:ilvl w:val="1"/>
          <w:numId w:val="8"/>
        </w:numPr>
        <w:suppressAutoHyphens/>
        <w:rPr>
          <w:spacing w:val="-2"/>
        </w:rPr>
      </w:pPr>
      <w:r>
        <w:rPr>
          <w:spacing w:val="-2"/>
        </w:rPr>
        <w:t xml:space="preserve">Bij indeling van een medewerker in </w:t>
      </w:r>
      <w:r w:rsidRPr="00DA13AA">
        <w:rPr>
          <w:spacing w:val="-2"/>
        </w:rPr>
        <w:t xml:space="preserve">een lagere salarisschaal zoals bedoeld in artikel 7 lid 3c, </w:t>
      </w:r>
      <w:r w:rsidR="00A27958">
        <w:rPr>
          <w:spacing w:val="-2"/>
        </w:rPr>
        <w:t>wordt</w:t>
      </w:r>
      <w:r>
        <w:rPr>
          <w:spacing w:val="-2"/>
        </w:rPr>
        <w:t xml:space="preserve"> het salaris </w:t>
      </w:r>
      <w:r w:rsidR="00A27958">
        <w:rPr>
          <w:spacing w:val="-2"/>
        </w:rPr>
        <w:t>dienovereenkomstig aangepast. I</w:t>
      </w:r>
      <w:r>
        <w:rPr>
          <w:spacing w:val="-2"/>
        </w:rPr>
        <w:t xml:space="preserve">ndien het toe te kennen salaris hoger is dan het maximum van de betreffende lagere salarisschaal, </w:t>
      </w:r>
      <w:r w:rsidR="00A27958">
        <w:rPr>
          <w:spacing w:val="-2"/>
        </w:rPr>
        <w:t xml:space="preserve">zal </w:t>
      </w:r>
      <w:r>
        <w:rPr>
          <w:spacing w:val="-2"/>
        </w:rPr>
        <w:t xml:space="preserve">aan hem een persoonlijke toeslag worden toegekend ter grootte van het verschil. Deze persoonlijke toeslag, die geen deel </w:t>
      </w:r>
      <w:r w:rsidRPr="0089749F">
        <w:rPr>
          <w:spacing w:val="-2"/>
        </w:rPr>
        <w:t>uitmaakt van het salaris</w:t>
      </w:r>
      <w:r w:rsidR="00443280">
        <w:rPr>
          <w:spacing w:val="-2"/>
        </w:rPr>
        <w:t>, wordt in vier jaar afgebouwd als volgt: 1 jaar 100%, 1 jaar 75%, 1 jaar 50% en 1 jaar 25%.</w:t>
      </w:r>
      <w:r w:rsidRPr="0089749F">
        <w:rPr>
          <w:spacing w:val="-2"/>
        </w:rPr>
        <w:t xml:space="preserve"> </w:t>
      </w:r>
      <w:r w:rsidR="00443280">
        <w:rPr>
          <w:spacing w:val="-2"/>
        </w:rPr>
        <w:t xml:space="preserve">Persoonlijke toeslagen, toegekend vóór 1 mei 2010, worden niet afgebouwd. </w:t>
      </w:r>
      <w:r w:rsidR="00443280">
        <w:rPr>
          <w:spacing w:val="-2"/>
        </w:rPr>
        <w:br/>
        <w:t xml:space="preserve">Op de persoonlijke toeslag zijn de </w:t>
      </w:r>
      <w:r>
        <w:rPr>
          <w:spacing w:val="-2"/>
        </w:rPr>
        <w:t>algemene structurele loonsverhogingen van toepassing</w:t>
      </w:r>
      <w:r w:rsidR="00443280">
        <w:rPr>
          <w:spacing w:val="-2"/>
        </w:rPr>
        <w:t xml:space="preserve">. </w:t>
      </w:r>
      <w:r>
        <w:rPr>
          <w:spacing w:val="-2"/>
        </w:rPr>
        <w:br/>
        <w:t>Bij herindeling in een hogere salaristabel wordt de persoonlijke toeslag evenveel verminderd als het salaris stijgt.</w:t>
      </w:r>
    </w:p>
    <w:p w14:paraId="1A033B70" w14:textId="77777777" w:rsidR="00604E90" w:rsidRDefault="00604E90" w:rsidP="00BA6E1B">
      <w:pPr>
        <w:numPr>
          <w:ilvl w:val="1"/>
          <w:numId w:val="8"/>
        </w:numPr>
        <w:suppressAutoHyphens/>
        <w:rPr>
          <w:spacing w:val="-2"/>
        </w:rPr>
      </w:pPr>
      <w:r>
        <w:rPr>
          <w:spacing w:val="-2"/>
        </w:rPr>
        <w:t>Indien een nieuwe medewerker in een functie elders zoveel ervaring heeft verkregen dat hij op grond daarvan in aanmerking zou kunnen komen voor een salaris dat het minimum salaris van zijn salarisschaal te boven gaat, dan kan hem een hoger salaris worden toegekend.</w:t>
      </w:r>
    </w:p>
    <w:p w14:paraId="090BEAF1" w14:textId="77777777" w:rsidR="00604E90" w:rsidRDefault="00604E90" w:rsidP="00BA6E1B">
      <w:pPr>
        <w:numPr>
          <w:ilvl w:val="12"/>
          <w:numId w:val="0"/>
        </w:numPr>
        <w:suppressAutoHyphens/>
        <w:ind w:left="708" w:hanging="708"/>
        <w:rPr>
          <w:spacing w:val="-2"/>
        </w:rPr>
      </w:pPr>
    </w:p>
    <w:p w14:paraId="2940DC52" w14:textId="77777777" w:rsidR="00604E90" w:rsidRPr="00C9316D" w:rsidRDefault="00604E90" w:rsidP="00BA6E1B">
      <w:pPr>
        <w:numPr>
          <w:ilvl w:val="0"/>
          <w:numId w:val="8"/>
        </w:numPr>
        <w:suppressAutoHyphens/>
        <w:rPr>
          <w:spacing w:val="-2"/>
        </w:rPr>
      </w:pPr>
      <w:r w:rsidRPr="00C9316D">
        <w:rPr>
          <w:spacing w:val="-2"/>
        </w:rPr>
        <w:t xml:space="preserve">De medewerker die gedurende tenminste vier weken een functie, anders dan wegens vakantie, volledig waarneemt, die hoger is ingedeeld dan zijn eigen functie, ontvangt daarvoor voor iedere vier weken die de waarneming onafgebroken heeft geduurd, een uitkering ten bedrage van het verschil tussen de minimum salarissen van de twee betrokken salarisschalen. </w:t>
      </w:r>
    </w:p>
    <w:p w14:paraId="3850F52E" w14:textId="77777777" w:rsidR="00604E90" w:rsidRDefault="00604E90" w:rsidP="00BA6E1B">
      <w:pPr>
        <w:numPr>
          <w:ilvl w:val="0"/>
          <w:numId w:val="8"/>
        </w:numPr>
        <w:suppressAutoHyphens/>
        <w:rPr>
          <w:spacing w:val="-2"/>
        </w:rPr>
      </w:pPr>
    </w:p>
    <w:p w14:paraId="14DAB2D1" w14:textId="77777777" w:rsidR="00604E90" w:rsidRPr="00C9316D" w:rsidRDefault="00604E90" w:rsidP="00BA6E1B">
      <w:pPr>
        <w:numPr>
          <w:ilvl w:val="1"/>
          <w:numId w:val="8"/>
        </w:numPr>
        <w:suppressAutoHyphens/>
        <w:rPr>
          <w:spacing w:val="-2"/>
        </w:rPr>
      </w:pPr>
      <w:r w:rsidRPr="00C9316D">
        <w:rPr>
          <w:spacing w:val="-2"/>
        </w:rPr>
        <w:t xml:space="preserve">Het maandsalaris van medewerkers beneden de 55 jaar, die door gebreken niet meer hun oorspronkelijke functie kunnen vervullen, alsmede het maandsalaris van alle voor de vervulling van hun functie mindervaliden, kan door de werkgever in afwijking van het in dit artikel en in artikel 7 bepaalde naar redelijkheid worden vastgesteld, waarbij rekening wordt gehouden met eventuele uitkeringen krachtens de sociale verzekeringswetgeving. </w:t>
      </w:r>
    </w:p>
    <w:p w14:paraId="250AABE2" w14:textId="77777777" w:rsidR="00604E90" w:rsidRPr="00DD38BE" w:rsidRDefault="00604E90" w:rsidP="00BA6E1B">
      <w:pPr>
        <w:numPr>
          <w:ilvl w:val="1"/>
          <w:numId w:val="8"/>
        </w:numPr>
        <w:suppressAutoHyphens/>
        <w:rPr>
          <w:spacing w:val="-2"/>
        </w:rPr>
      </w:pPr>
      <w:r w:rsidRPr="00DD38BE">
        <w:rPr>
          <w:spacing w:val="-2"/>
        </w:rPr>
        <w:t>De werkgever zal de geldelijke beloning voor de door een gehandicapte medewerker verrichte arbeid zodanig vaststellen, dat deze (ten minste) gelijk is aan de geldelijke beloning die een niet-gehandicapte medewerker in een gelijkwaardige functie bij een gelijkwaardige arbeidsprestatie en een gelijk dienstrooster ontvangt.</w:t>
      </w:r>
    </w:p>
    <w:p w14:paraId="2570BA2C" w14:textId="77777777" w:rsidR="00604E90" w:rsidRPr="00C9316D" w:rsidRDefault="00604E90" w:rsidP="00BA6E1B">
      <w:pPr>
        <w:numPr>
          <w:ilvl w:val="1"/>
          <w:numId w:val="8"/>
        </w:numPr>
        <w:suppressAutoHyphens/>
        <w:rPr>
          <w:spacing w:val="-2"/>
        </w:rPr>
      </w:pPr>
      <w:r w:rsidRPr="00C9316D">
        <w:rPr>
          <w:spacing w:val="-2"/>
        </w:rPr>
        <w:t>Indien de arbeidsprestatie van de gehandicapte me</w:t>
      </w:r>
      <w:r w:rsidRPr="00C9316D">
        <w:rPr>
          <w:spacing w:val="-2"/>
        </w:rPr>
        <w:softHyphen/>
        <w:t>dewerker duidelijk minder is dan in de betreffende functie als normaal wordt beschouwd, zal werkgever dispensatie van het functieloon aanvragen.</w:t>
      </w:r>
    </w:p>
    <w:p w14:paraId="70A2DEE2" w14:textId="77777777" w:rsidR="00604E90" w:rsidRDefault="00604E90" w:rsidP="00BA6E1B">
      <w:pPr>
        <w:suppressAutoHyphens/>
        <w:rPr>
          <w:spacing w:val="-2"/>
        </w:rPr>
      </w:pPr>
    </w:p>
    <w:p w14:paraId="334D6715" w14:textId="77777777" w:rsidR="00604E90" w:rsidRDefault="00604E90" w:rsidP="00BA6E1B">
      <w:pPr>
        <w:numPr>
          <w:ilvl w:val="0"/>
          <w:numId w:val="8"/>
        </w:numPr>
        <w:suppressAutoHyphens/>
        <w:rPr>
          <w:spacing w:val="-2"/>
        </w:rPr>
      </w:pPr>
      <w:r>
        <w:rPr>
          <w:spacing w:val="-2"/>
        </w:rPr>
        <w:t>Voor elke volle dienst gedurende welke een medewerker in een maand niet heeft gewerkt wegens ziekte, ongeval, afwezigheid zonder behoud van salaris, militaire dienst, schorsing zonder behoud van salaris, onvrijwillige werkloosheid, willekeurig verzuim of wegens indiensttreding of ontslag, wordt het maandinkomen met een evenredig deel verminderd. Bij minder verzuim dan gedurende een volle dienst, geschiedt de vermindering naar evenredigheid.</w:t>
      </w:r>
    </w:p>
    <w:p w14:paraId="3B786885" w14:textId="77777777" w:rsidR="00604E90" w:rsidRDefault="00604E90" w:rsidP="00BA6E1B">
      <w:pPr>
        <w:numPr>
          <w:ilvl w:val="12"/>
          <w:numId w:val="0"/>
        </w:numPr>
        <w:suppressAutoHyphens/>
        <w:ind w:left="708" w:hanging="708"/>
        <w:rPr>
          <w:spacing w:val="-2"/>
        </w:rPr>
      </w:pPr>
    </w:p>
    <w:p w14:paraId="154E92A2" w14:textId="77777777" w:rsidR="00604E90" w:rsidRDefault="00604E90" w:rsidP="00BA6E1B">
      <w:pPr>
        <w:numPr>
          <w:ilvl w:val="0"/>
          <w:numId w:val="8"/>
        </w:numPr>
        <w:suppressAutoHyphens/>
        <w:rPr>
          <w:spacing w:val="-2"/>
        </w:rPr>
      </w:pPr>
      <w:r>
        <w:rPr>
          <w:spacing w:val="-2"/>
        </w:rPr>
        <w:t>De vastgestelde salarissen worden uiterlijk op de laatste dag van elke maand uitbetaald.</w:t>
      </w:r>
    </w:p>
    <w:p w14:paraId="025BFBF0" w14:textId="77777777" w:rsidR="00AB5DC0" w:rsidRDefault="00AB5DC0" w:rsidP="00BA6E1B">
      <w:pPr>
        <w:pStyle w:val="Lijstalinea"/>
        <w:rPr>
          <w:spacing w:val="-2"/>
        </w:rPr>
      </w:pPr>
    </w:p>
    <w:p w14:paraId="1DDCEAAD" w14:textId="40FC9184" w:rsidR="00AB5DC0" w:rsidRPr="00AB5DC0" w:rsidRDefault="00AB5DC0" w:rsidP="00BA6E1B">
      <w:pPr>
        <w:pStyle w:val="Lijstalinea"/>
        <w:numPr>
          <w:ilvl w:val="0"/>
          <w:numId w:val="8"/>
        </w:numPr>
        <w:suppressAutoHyphens/>
        <w:rPr>
          <w:spacing w:val="-2"/>
        </w:rPr>
      </w:pPr>
      <w:r w:rsidRPr="00AB5DC0">
        <w:rPr>
          <w:spacing w:val="-2"/>
        </w:rPr>
        <w:lastRenderedPageBreak/>
        <w:t>De onderne</w:t>
      </w:r>
      <w:r w:rsidR="003E502E">
        <w:rPr>
          <w:spacing w:val="-2"/>
        </w:rPr>
        <w:t>m</w:t>
      </w:r>
      <w:r w:rsidRPr="00AB5DC0">
        <w:rPr>
          <w:spacing w:val="-2"/>
        </w:rPr>
        <w:t>ing kent een Resultaatafhankelijke beloning</w:t>
      </w:r>
      <w:r w:rsidR="00CF3535">
        <w:rPr>
          <w:spacing w:val="-2"/>
        </w:rPr>
        <w:t xml:space="preserve"> (RAB)</w:t>
      </w:r>
      <w:r w:rsidRPr="00AB5DC0">
        <w:rPr>
          <w:spacing w:val="-2"/>
        </w:rPr>
        <w:t xml:space="preserve">. Omdat de RAB mee beweegt met de resultaten van het bedrijf zullen de doelstellingen en de percentages jaarlijks worden </w:t>
      </w:r>
      <w:r w:rsidR="009D25B6">
        <w:rPr>
          <w:spacing w:val="-2"/>
        </w:rPr>
        <w:t>vastgesteld.</w:t>
      </w:r>
      <w:r w:rsidRPr="00AB5DC0">
        <w:rPr>
          <w:spacing w:val="-2"/>
        </w:rPr>
        <w:t xml:space="preserve"> (zie bijlage II).</w:t>
      </w:r>
    </w:p>
    <w:p w14:paraId="5533F188" w14:textId="3D8047F1" w:rsidR="00604E90" w:rsidRPr="00853EB3" w:rsidRDefault="00604E90" w:rsidP="00B863DE">
      <w:pPr>
        <w:pStyle w:val="Kop1"/>
      </w:pPr>
      <w:bookmarkStart w:id="33" w:name="_Toc122498208"/>
      <w:bookmarkStart w:id="34" w:name="_Toc505164564"/>
      <w:bookmarkStart w:id="35" w:name="_Toc381526003"/>
      <w:bookmarkStart w:id="36" w:name="_Toc383592581"/>
      <w:bookmarkStart w:id="37" w:name="_Toc383927527"/>
      <w:r w:rsidRPr="00853EB3">
        <w:t>Artikel 9</w:t>
      </w:r>
      <w:r w:rsidRPr="00853EB3">
        <w:tab/>
        <w:t>Beloning voor overwerk en onaangename uren</w:t>
      </w:r>
      <w:bookmarkEnd w:id="33"/>
      <w:bookmarkEnd w:id="34"/>
    </w:p>
    <w:p w14:paraId="7567D165" w14:textId="3F776CBA" w:rsidR="00403CB5" w:rsidRDefault="00403CB5" w:rsidP="007749DB">
      <w:pPr>
        <w:keepNext/>
        <w:numPr>
          <w:ilvl w:val="0"/>
          <w:numId w:val="29"/>
        </w:numPr>
        <w:suppressAutoHyphens/>
        <w:ind w:hanging="720"/>
        <w:rPr>
          <w:rFonts w:cs="Arial"/>
          <w:spacing w:val="-2"/>
        </w:rPr>
      </w:pPr>
      <w:bookmarkStart w:id="38" w:name="_Toc381526005"/>
      <w:bookmarkStart w:id="39" w:name="_Toc383592582"/>
      <w:bookmarkStart w:id="40" w:name="_Toc383927528"/>
      <w:bookmarkEnd w:id="35"/>
      <w:bookmarkEnd w:id="36"/>
      <w:bookmarkEnd w:id="37"/>
      <w:r w:rsidRPr="00853EB3">
        <w:rPr>
          <w:rFonts w:cs="Arial"/>
          <w:spacing w:val="-2"/>
        </w:rPr>
        <w:t xml:space="preserve">Onder overwerk wordt verstaan al het door of namens de werkgever opgedragen werk buiten het voor </w:t>
      </w:r>
      <w:r>
        <w:rPr>
          <w:rFonts w:cs="Arial"/>
          <w:spacing w:val="-2"/>
        </w:rPr>
        <w:t>medewerker</w:t>
      </w:r>
      <w:r w:rsidRPr="00853EB3">
        <w:rPr>
          <w:rFonts w:cs="Arial"/>
          <w:spacing w:val="-2"/>
        </w:rPr>
        <w:t xml:space="preserve"> geldende </w:t>
      </w:r>
      <w:r w:rsidRPr="00A52C5F">
        <w:rPr>
          <w:rFonts w:cs="Arial"/>
          <w:spacing w:val="-2"/>
        </w:rPr>
        <w:t>werkroo</w:t>
      </w:r>
      <w:r w:rsidRPr="00853EB3">
        <w:rPr>
          <w:rFonts w:cs="Arial"/>
          <w:spacing w:val="-2"/>
        </w:rPr>
        <w:t>ster, met inachtneming van het bepaalde in dit artikel.</w:t>
      </w:r>
    </w:p>
    <w:p w14:paraId="6392F02A" w14:textId="77777777" w:rsidR="00312286" w:rsidRPr="00312286" w:rsidRDefault="00312286" w:rsidP="00312286">
      <w:pPr>
        <w:keepNext/>
        <w:suppressAutoHyphens/>
        <w:rPr>
          <w:rFonts w:cs="Arial"/>
          <w:spacing w:val="-2"/>
        </w:rPr>
      </w:pPr>
    </w:p>
    <w:p w14:paraId="2AD91331" w14:textId="77777777" w:rsidR="00403CB5" w:rsidRPr="00853EB3" w:rsidRDefault="00403CB5" w:rsidP="007749DB">
      <w:pPr>
        <w:numPr>
          <w:ilvl w:val="0"/>
          <w:numId w:val="29"/>
        </w:numPr>
        <w:suppressAutoHyphens/>
        <w:ind w:hanging="720"/>
        <w:rPr>
          <w:rFonts w:cs="Arial"/>
          <w:spacing w:val="-2"/>
        </w:rPr>
      </w:pPr>
      <w:r w:rsidRPr="00853EB3">
        <w:rPr>
          <w:rFonts w:cs="Arial"/>
          <w:spacing w:val="-2"/>
        </w:rPr>
        <w:t>Het verrichten van overwerk wordt zoveel mogelijk voor</w:t>
      </w:r>
      <w:r w:rsidRPr="00853EB3">
        <w:rPr>
          <w:rFonts w:cs="Arial"/>
          <w:spacing w:val="-2"/>
        </w:rPr>
        <w:softHyphen/>
        <w:t>komen c.q. beperkt, maar is verplicht indien dit naar de mening van de werkgever noodzakelijk is. Daarbij zullen de betreffende wettelijke voorschriften en het bepaalde in dit artikel in acht worden genomen. Over het verrichten van overwerk door een groot aantal medewerkers, dan wel voor langere tijdsduur, zal vooraf overleg gepleegd worden met de on</w:t>
      </w:r>
      <w:r w:rsidRPr="00853EB3">
        <w:rPr>
          <w:rFonts w:cs="Arial"/>
          <w:spacing w:val="-2"/>
        </w:rPr>
        <w:softHyphen/>
        <w:t>dernemingsraad.</w:t>
      </w:r>
    </w:p>
    <w:p w14:paraId="64C2103F" w14:textId="77777777" w:rsidR="00403CB5" w:rsidRPr="00853EB3" w:rsidRDefault="00403CB5" w:rsidP="00BA6E1B">
      <w:pPr>
        <w:suppressAutoHyphens/>
        <w:rPr>
          <w:rFonts w:cs="Arial"/>
          <w:spacing w:val="-2"/>
        </w:rPr>
      </w:pPr>
    </w:p>
    <w:p w14:paraId="03F62BBD" w14:textId="77777777" w:rsidR="00403CB5" w:rsidRPr="00853EB3" w:rsidRDefault="00403CB5" w:rsidP="007749DB">
      <w:pPr>
        <w:numPr>
          <w:ilvl w:val="0"/>
          <w:numId w:val="29"/>
        </w:numPr>
        <w:suppressAutoHyphens/>
        <w:ind w:hanging="720"/>
        <w:rPr>
          <w:rFonts w:cs="Arial"/>
          <w:spacing w:val="-2"/>
        </w:rPr>
      </w:pPr>
      <w:r w:rsidRPr="00853EB3">
        <w:rPr>
          <w:rFonts w:cs="Arial"/>
          <w:spacing w:val="-2"/>
        </w:rPr>
        <w:t>Niet als overwerk wordt beschouwd:</w:t>
      </w:r>
    </w:p>
    <w:p w14:paraId="15F8A5E3" w14:textId="77777777" w:rsidR="00403CB5" w:rsidRPr="00853EB3" w:rsidRDefault="00403CB5" w:rsidP="00312286">
      <w:pPr>
        <w:numPr>
          <w:ilvl w:val="1"/>
          <w:numId w:val="29"/>
        </w:numPr>
        <w:tabs>
          <w:tab w:val="clear" w:pos="1440"/>
        </w:tabs>
        <w:suppressAutoHyphens/>
        <w:ind w:left="1418" w:hanging="709"/>
        <w:rPr>
          <w:rFonts w:cs="Arial"/>
          <w:spacing w:val="-2"/>
        </w:rPr>
      </w:pPr>
      <w:r w:rsidRPr="00853EB3">
        <w:rPr>
          <w:rFonts w:cs="Arial"/>
          <w:spacing w:val="-2"/>
        </w:rPr>
        <w:t>de verschuiving van uren, mits die uiterlijk bij het einde van de werktijd op de voorgaande dag bekend is gemaakt;</w:t>
      </w:r>
    </w:p>
    <w:p w14:paraId="7F00C017" w14:textId="77777777" w:rsidR="00403CB5" w:rsidRPr="00853EB3" w:rsidRDefault="00403CB5" w:rsidP="00312286">
      <w:pPr>
        <w:numPr>
          <w:ilvl w:val="1"/>
          <w:numId w:val="29"/>
        </w:numPr>
        <w:tabs>
          <w:tab w:val="clear" w:pos="1440"/>
        </w:tabs>
        <w:suppressAutoHyphens/>
        <w:ind w:left="1418" w:hanging="709"/>
        <w:rPr>
          <w:rFonts w:cs="Arial"/>
          <w:spacing w:val="-2"/>
        </w:rPr>
      </w:pPr>
      <w:r w:rsidRPr="00853EB3">
        <w:rPr>
          <w:rFonts w:cs="Arial"/>
          <w:spacing w:val="-2"/>
        </w:rPr>
        <w:t xml:space="preserve">de verschuiving van uren op verzoek van de </w:t>
      </w:r>
      <w:r>
        <w:rPr>
          <w:rFonts w:cs="Arial"/>
          <w:spacing w:val="-2"/>
        </w:rPr>
        <w:t>medewerker</w:t>
      </w:r>
      <w:r w:rsidRPr="00853EB3">
        <w:rPr>
          <w:rFonts w:cs="Arial"/>
          <w:spacing w:val="-2"/>
        </w:rPr>
        <w:t>;</w:t>
      </w:r>
    </w:p>
    <w:p w14:paraId="5AD62F42" w14:textId="77777777" w:rsidR="00403CB5" w:rsidRPr="00853EB3" w:rsidRDefault="00403CB5" w:rsidP="00312286">
      <w:pPr>
        <w:numPr>
          <w:ilvl w:val="1"/>
          <w:numId w:val="29"/>
        </w:numPr>
        <w:tabs>
          <w:tab w:val="clear" w:pos="1440"/>
        </w:tabs>
        <w:suppressAutoHyphens/>
        <w:ind w:left="1418" w:hanging="709"/>
        <w:rPr>
          <w:rFonts w:cs="Arial"/>
          <w:spacing w:val="-2"/>
        </w:rPr>
      </w:pPr>
      <w:r w:rsidRPr="00853EB3">
        <w:rPr>
          <w:rFonts w:cs="Arial"/>
          <w:spacing w:val="-2"/>
        </w:rPr>
        <w:t>werkzaamheden voor het inhalen van wegens bedrijfsstagna</w:t>
      </w:r>
      <w:r w:rsidRPr="00853EB3">
        <w:rPr>
          <w:rFonts w:cs="Arial"/>
          <w:spacing w:val="-2"/>
        </w:rPr>
        <w:softHyphen/>
        <w:t>tie verzuimde of te verzuimen uren, mits het inkomen over deze uren doorbetaald wordt;</w:t>
      </w:r>
    </w:p>
    <w:p w14:paraId="65DFEF62" w14:textId="77777777" w:rsidR="00403CB5" w:rsidRPr="00853EB3" w:rsidRDefault="00403CB5" w:rsidP="00312286">
      <w:pPr>
        <w:numPr>
          <w:ilvl w:val="1"/>
          <w:numId w:val="29"/>
        </w:numPr>
        <w:tabs>
          <w:tab w:val="clear" w:pos="1440"/>
        </w:tabs>
        <w:suppressAutoHyphens/>
        <w:ind w:left="1418" w:hanging="709"/>
        <w:rPr>
          <w:rFonts w:cs="Arial"/>
          <w:spacing w:val="-2"/>
        </w:rPr>
      </w:pPr>
      <w:r w:rsidRPr="00853EB3">
        <w:rPr>
          <w:rFonts w:cs="Arial"/>
          <w:spacing w:val="-2"/>
        </w:rPr>
        <w:t>werkzaamheden voor het inhalen van andere dan in de artikelen 10, 11 en 12 bedoelde verzuimde of te verzuimen dagen of uren.</w:t>
      </w:r>
    </w:p>
    <w:p w14:paraId="5AEF7ED5" w14:textId="77777777" w:rsidR="00403CB5" w:rsidRPr="00853EB3" w:rsidRDefault="00403CB5" w:rsidP="00BA6E1B">
      <w:pPr>
        <w:numPr>
          <w:ilvl w:val="12"/>
          <w:numId w:val="0"/>
        </w:numPr>
        <w:suppressAutoHyphens/>
        <w:ind w:left="708" w:hanging="708"/>
        <w:rPr>
          <w:rFonts w:cs="Arial"/>
          <w:spacing w:val="-2"/>
        </w:rPr>
      </w:pPr>
    </w:p>
    <w:p w14:paraId="30E1915D" w14:textId="77777777" w:rsidR="00403CB5" w:rsidRPr="001E1F81" w:rsidRDefault="00403CB5" w:rsidP="00BA6E1B">
      <w:pPr>
        <w:keepNext/>
        <w:suppressAutoHyphens/>
        <w:ind w:left="684"/>
        <w:rPr>
          <w:rFonts w:cs="Arial"/>
        </w:rPr>
      </w:pPr>
      <w:r w:rsidRPr="001E1F81">
        <w:rPr>
          <w:rFonts w:cs="Arial"/>
        </w:rPr>
        <w:t>Er is sprake van overwerk voor die uren die boven het vastgestelde werkrooster van de medewerker uitgaan, mits de medewerker tenminste een uur langer werkt dan het voor hem geldende dienstrooster.</w:t>
      </w:r>
      <w:r>
        <w:rPr>
          <w:rFonts w:cs="Arial"/>
        </w:rPr>
        <w:br/>
        <w:t>Voor de medewerkers werkzaam in de functie van chauffeurs is de HR-regeling ‘Overwerk en onaangename uren’ van toepassing.</w:t>
      </w:r>
    </w:p>
    <w:p w14:paraId="58926A69" w14:textId="77777777" w:rsidR="00403CB5" w:rsidRPr="001E1F81" w:rsidRDefault="00403CB5" w:rsidP="00BA6E1B">
      <w:pPr>
        <w:keepNext/>
        <w:suppressAutoHyphens/>
        <w:ind w:left="1416"/>
        <w:rPr>
          <w:rFonts w:cs="Arial"/>
          <w:spacing w:val="-2"/>
        </w:rPr>
      </w:pPr>
    </w:p>
    <w:p w14:paraId="04091EE2" w14:textId="77777777" w:rsidR="00403CB5" w:rsidRPr="001E1F81" w:rsidRDefault="00403CB5" w:rsidP="007749DB">
      <w:pPr>
        <w:keepNext/>
        <w:numPr>
          <w:ilvl w:val="0"/>
          <w:numId w:val="29"/>
        </w:numPr>
        <w:suppressAutoHyphens/>
        <w:ind w:hanging="720"/>
        <w:rPr>
          <w:rFonts w:cs="Arial"/>
          <w:spacing w:val="-2"/>
        </w:rPr>
      </w:pPr>
      <w:r w:rsidRPr="001E1F81">
        <w:rPr>
          <w:rFonts w:cs="Arial"/>
          <w:spacing w:val="-2"/>
        </w:rPr>
        <w:t xml:space="preserve">De buiten het rooster gewerkte tijd dient in beginsel binnen een periode van twee weken nadat het overwerk heeft plaatsgevonden in vrije tijd opgenomen te worden. De leidinggevende zal hierop toezien. In dat geval is er sprake van verschoven werktijd en vindt er geen betaling van de overwerkvergoeding plaats. Wel komt de medewerker in aanmerking voor de eventueel van toepassing zijnde toeslag voor onaangename uren. </w:t>
      </w:r>
    </w:p>
    <w:p w14:paraId="6CF26451" w14:textId="77777777" w:rsidR="00403CB5" w:rsidRPr="001E1F81" w:rsidRDefault="00403CB5" w:rsidP="00BA6E1B">
      <w:pPr>
        <w:keepNext/>
        <w:suppressAutoHyphens/>
        <w:ind w:left="708"/>
        <w:rPr>
          <w:rFonts w:cs="Arial"/>
          <w:spacing w:val="-2"/>
        </w:rPr>
      </w:pPr>
      <w:r w:rsidRPr="001E1F81">
        <w:rPr>
          <w:rFonts w:cs="Arial"/>
          <w:spacing w:val="-2"/>
        </w:rPr>
        <w:t xml:space="preserve">Wanneer het opnemen van de vrije tijd in de periode van twee weken niet mogelijk is, is er sprake van overwerk en komt de medewerker in aanmerking voor de overwerkvergoeding als bedoeld in lid </w:t>
      </w:r>
      <w:r>
        <w:rPr>
          <w:rFonts w:cs="Arial"/>
          <w:spacing w:val="-2"/>
        </w:rPr>
        <w:t>6</w:t>
      </w:r>
      <w:r w:rsidRPr="001E1F81">
        <w:rPr>
          <w:rFonts w:cs="Arial"/>
          <w:spacing w:val="-2"/>
        </w:rPr>
        <w:t xml:space="preserve"> en de eventuele </w:t>
      </w:r>
      <w:r>
        <w:rPr>
          <w:rFonts w:cs="Arial"/>
          <w:spacing w:val="-2"/>
        </w:rPr>
        <w:t>toeslag voor onaangename uren.</w:t>
      </w:r>
    </w:p>
    <w:p w14:paraId="29FF7BAD" w14:textId="77777777" w:rsidR="00403CB5" w:rsidRPr="001E1F81" w:rsidRDefault="00403CB5" w:rsidP="007749DB">
      <w:pPr>
        <w:keepNext/>
        <w:suppressAutoHyphens/>
        <w:ind w:left="709" w:hanging="709"/>
        <w:rPr>
          <w:rFonts w:cs="Arial"/>
          <w:spacing w:val="-2"/>
        </w:rPr>
      </w:pPr>
    </w:p>
    <w:p w14:paraId="49386640" w14:textId="1A8239F1" w:rsidR="00403CB5" w:rsidRPr="007749DB" w:rsidRDefault="00403CB5" w:rsidP="007749DB">
      <w:pPr>
        <w:pStyle w:val="Lijstalinea"/>
        <w:numPr>
          <w:ilvl w:val="0"/>
          <w:numId w:val="30"/>
        </w:numPr>
        <w:tabs>
          <w:tab w:val="clear" w:pos="720"/>
          <w:tab w:val="left" w:pos="709"/>
        </w:tabs>
        <w:suppressAutoHyphens/>
        <w:ind w:left="709" w:hanging="709"/>
        <w:rPr>
          <w:rFonts w:cs="Arial"/>
          <w:spacing w:val="-2"/>
        </w:rPr>
      </w:pPr>
      <w:r w:rsidRPr="007749DB">
        <w:rPr>
          <w:rFonts w:cs="Arial"/>
          <w:spacing w:val="-2"/>
        </w:rPr>
        <w:t xml:space="preserve">Eetpauzes op uren buiten het rooster, nodig geworden door overwerk, worden als overwerk beschouwd. </w:t>
      </w:r>
    </w:p>
    <w:p w14:paraId="13B78D41" w14:textId="77777777" w:rsidR="00403CB5" w:rsidRPr="00853EB3" w:rsidRDefault="00403CB5" w:rsidP="007749DB">
      <w:pPr>
        <w:keepNext/>
        <w:suppressAutoHyphens/>
        <w:ind w:left="709" w:hanging="709"/>
        <w:rPr>
          <w:rFonts w:cs="Arial"/>
          <w:spacing w:val="-2"/>
        </w:rPr>
      </w:pPr>
    </w:p>
    <w:p w14:paraId="03B2AE97" w14:textId="77777777" w:rsidR="00403CB5" w:rsidRPr="00853EB3" w:rsidRDefault="00403CB5" w:rsidP="007749DB">
      <w:pPr>
        <w:numPr>
          <w:ilvl w:val="0"/>
          <w:numId w:val="30"/>
        </w:numPr>
        <w:suppressAutoHyphens/>
        <w:ind w:left="709" w:hanging="709"/>
        <w:rPr>
          <w:rFonts w:cs="Arial"/>
          <w:spacing w:val="-2"/>
        </w:rPr>
      </w:pPr>
      <w:r w:rsidRPr="00853EB3">
        <w:rPr>
          <w:rFonts w:cs="Arial"/>
          <w:spacing w:val="-2"/>
        </w:rPr>
        <w:t>Een overwerkuur wordt, naast de betaling van het uurloon, vergoed met een toeslag van 35% van het normale uurloon.</w:t>
      </w:r>
    </w:p>
    <w:p w14:paraId="78E07E44" w14:textId="77777777" w:rsidR="00403CB5" w:rsidRPr="00853EB3" w:rsidRDefault="00403CB5" w:rsidP="007749DB">
      <w:pPr>
        <w:suppressAutoHyphens/>
        <w:ind w:left="709" w:hanging="709"/>
        <w:rPr>
          <w:rFonts w:cs="Arial"/>
          <w:spacing w:val="-2"/>
        </w:rPr>
      </w:pPr>
    </w:p>
    <w:p w14:paraId="5758E55F" w14:textId="77777777" w:rsidR="00403CB5" w:rsidRPr="00853EB3" w:rsidRDefault="00403CB5" w:rsidP="007749DB">
      <w:pPr>
        <w:suppressAutoHyphens/>
        <w:ind w:left="709" w:hanging="709"/>
        <w:rPr>
          <w:rFonts w:cs="Arial"/>
          <w:spacing w:val="-2"/>
        </w:rPr>
      </w:pPr>
      <w:r>
        <w:rPr>
          <w:rFonts w:cs="Arial"/>
          <w:spacing w:val="-2"/>
        </w:rPr>
        <w:t>7</w:t>
      </w:r>
      <w:r w:rsidRPr="00853EB3">
        <w:rPr>
          <w:rFonts w:cs="Arial"/>
          <w:spacing w:val="-2"/>
        </w:rPr>
        <w:t>.</w:t>
      </w:r>
      <w:r w:rsidRPr="00853EB3">
        <w:rPr>
          <w:rFonts w:cs="Arial"/>
          <w:spacing w:val="-2"/>
        </w:rPr>
        <w:tab/>
        <w:t xml:space="preserve">Voor de medewerker die is ingedeeld in salaristabel K, wordt een overuur vergoed met een toeslag van 50% van een uurloon indien het wordt verricht op zaterdag of zondag en 100% van een uurloon indien het wordt verricht op een in artikel 10 lid 1 bedoelde feestdag. </w:t>
      </w:r>
    </w:p>
    <w:p w14:paraId="0864524B" w14:textId="77777777" w:rsidR="00403CB5" w:rsidRPr="00853EB3" w:rsidRDefault="00403CB5" w:rsidP="007749DB">
      <w:pPr>
        <w:keepNext/>
        <w:suppressAutoHyphens/>
        <w:ind w:left="709" w:hanging="709"/>
        <w:rPr>
          <w:rFonts w:cs="Arial"/>
          <w:spacing w:val="-2"/>
        </w:rPr>
      </w:pPr>
    </w:p>
    <w:p w14:paraId="0BB5C67D" w14:textId="77777777" w:rsidR="00403CB5" w:rsidRPr="00853EB3" w:rsidRDefault="00403CB5" w:rsidP="007749DB">
      <w:pPr>
        <w:keepNext/>
        <w:suppressAutoHyphens/>
        <w:ind w:left="709" w:hanging="709"/>
        <w:rPr>
          <w:rFonts w:cs="Arial"/>
          <w:spacing w:val="-2"/>
        </w:rPr>
      </w:pPr>
      <w:r>
        <w:rPr>
          <w:rFonts w:cs="Arial"/>
          <w:spacing w:val="-2"/>
        </w:rPr>
        <w:t>8</w:t>
      </w:r>
      <w:r w:rsidRPr="00853EB3">
        <w:rPr>
          <w:rFonts w:cs="Arial"/>
          <w:spacing w:val="-2"/>
        </w:rPr>
        <w:t>.</w:t>
      </w:r>
      <w:r w:rsidRPr="00853EB3">
        <w:rPr>
          <w:rFonts w:cs="Arial"/>
          <w:spacing w:val="-2"/>
        </w:rPr>
        <w:tab/>
        <w:t xml:space="preserve">De medewerker heeft de keuze om de vergoeding voor overwerk als bedoeld in lid </w:t>
      </w:r>
      <w:r>
        <w:rPr>
          <w:rFonts w:cs="Arial"/>
          <w:spacing w:val="-2"/>
        </w:rPr>
        <w:t>6</w:t>
      </w:r>
      <w:r w:rsidRPr="00853EB3">
        <w:rPr>
          <w:rFonts w:cs="Arial"/>
          <w:spacing w:val="-2"/>
        </w:rPr>
        <w:t xml:space="preserve"> en/of de toeslag voor onaangename uren in tijd of in geld te laten vergoeden. Indien gekozen wordt voor vergoeding in tijd, zal deze kunnen worden genoten in de periode van de lopende maand en de twee daarop volgende maanden. De tijd die na deze periode nog niet genoten is, zal worden uitbetaald, tenzij andere afspraken tussen werkgever en medewerker zijn gemaakt. De tijd kan ook worden aangewend voor de tijdspaarregeling. </w:t>
      </w:r>
      <w:r w:rsidRPr="00853EB3">
        <w:rPr>
          <w:rFonts w:cs="Arial"/>
          <w:spacing w:val="-2"/>
        </w:rPr>
        <w:br/>
        <w:t xml:space="preserve"> </w:t>
      </w:r>
    </w:p>
    <w:p w14:paraId="578C6893" w14:textId="77777777" w:rsidR="00403CB5" w:rsidRPr="00853EB3" w:rsidRDefault="00403CB5" w:rsidP="007749DB">
      <w:pPr>
        <w:keepNext/>
        <w:suppressAutoHyphens/>
        <w:ind w:left="709" w:hanging="709"/>
        <w:rPr>
          <w:rFonts w:cs="Arial"/>
          <w:spacing w:val="-2"/>
        </w:rPr>
      </w:pPr>
      <w:r>
        <w:rPr>
          <w:rFonts w:cs="Arial"/>
          <w:spacing w:val="-2"/>
        </w:rPr>
        <w:t xml:space="preserve">9. </w:t>
      </w:r>
      <w:r w:rsidR="00452EF7">
        <w:rPr>
          <w:rFonts w:cs="Arial"/>
          <w:spacing w:val="-2"/>
        </w:rPr>
        <w:tab/>
      </w:r>
      <w:r w:rsidRPr="00853EB3">
        <w:rPr>
          <w:rFonts w:cs="Arial"/>
          <w:spacing w:val="-2"/>
        </w:rPr>
        <w:t xml:space="preserve">Voor het werken op onaangename uren gelden de vergoedingen zoals weergegeven in de onderstaande </w:t>
      </w:r>
      <w:r w:rsidRPr="001E1F81">
        <w:rPr>
          <w:rFonts w:cs="Arial"/>
          <w:spacing w:val="-2"/>
        </w:rPr>
        <w:t>tabel (het betreft het uurloon vermeerderd met het vergoedingspercentage):</w:t>
      </w:r>
    </w:p>
    <w:p w14:paraId="4094ADF6" w14:textId="77777777" w:rsidR="00403CB5" w:rsidRDefault="00403CB5" w:rsidP="00BA6E1B">
      <w:pPr>
        <w:rPr>
          <w:sz w:val="18"/>
          <w:lang w:val="nl"/>
        </w:rPr>
      </w:pPr>
      <w:r>
        <w:rPr>
          <w:sz w:val="18"/>
          <w:lang w:val="nl"/>
        </w:rPr>
        <w:br w:type="page"/>
      </w:r>
    </w:p>
    <w:tbl>
      <w:tblPr>
        <w:tblW w:w="10156" w:type="dxa"/>
        <w:tblLayout w:type="fixed"/>
        <w:tblCellMar>
          <w:left w:w="54" w:type="dxa"/>
          <w:right w:w="54" w:type="dxa"/>
        </w:tblCellMar>
        <w:tblLook w:val="0000" w:firstRow="0" w:lastRow="0" w:firstColumn="0" w:lastColumn="0" w:noHBand="0" w:noVBand="0"/>
      </w:tblPr>
      <w:tblGrid>
        <w:gridCol w:w="1560"/>
        <w:gridCol w:w="1228"/>
        <w:gridCol w:w="1228"/>
        <w:gridCol w:w="1228"/>
        <w:gridCol w:w="1228"/>
        <w:gridCol w:w="1228"/>
        <w:gridCol w:w="1228"/>
        <w:gridCol w:w="1146"/>
        <w:gridCol w:w="82"/>
      </w:tblGrid>
      <w:tr w:rsidR="00403CB5" w:rsidRPr="00D3095A" w14:paraId="6A1643AA" w14:textId="77777777" w:rsidTr="00057847">
        <w:trPr>
          <w:gridAfter w:val="1"/>
          <w:wAfter w:w="82" w:type="dxa"/>
          <w:trHeight w:val="199"/>
        </w:trPr>
        <w:tc>
          <w:tcPr>
            <w:tcW w:w="10074" w:type="dxa"/>
            <w:gridSpan w:val="8"/>
          </w:tcPr>
          <w:p w14:paraId="22E2990D" w14:textId="77777777" w:rsidR="00403CB5" w:rsidRPr="00D3095A" w:rsidRDefault="00403CB5" w:rsidP="00BA6E1B">
            <w:pPr>
              <w:rPr>
                <w:rFonts w:cs="Arial"/>
                <w:b/>
                <w:bCs/>
                <w:szCs w:val="24"/>
              </w:rPr>
            </w:pPr>
            <w:r w:rsidRPr="00D3095A">
              <w:rPr>
                <w:rFonts w:cs="Arial"/>
                <w:b/>
                <w:bCs/>
                <w:szCs w:val="24"/>
              </w:rPr>
              <w:lastRenderedPageBreak/>
              <w:t xml:space="preserve">Vergoedingen voor het werken op onaangename uren </w:t>
            </w:r>
          </w:p>
        </w:tc>
      </w:tr>
      <w:tr w:rsidR="00403CB5" w:rsidRPr="00D3095A" w14:paraId="44BF469C" w14:textId="77777777" w:rsidTr="00057847">
        <w:trPr>
          <w:trHeight w:val="199"/>
        </w:trPr>
        <w:tc>
          <w:tcPr>
            <w:tcW w:w="1560" w:type="dxa"/>
          </w:tcPr>
          <w:p w14:paraId="732EB695" w14:textId="77777777" w:rsidR="00403CB5" w:rsidRPr="00D3095A" w:rsidRDefault="00403CB5" w:rsidP="00BA6E1B">
            <w:pPr>
              <w:rPr>
                <w:rFonts w:cs="Arial"/>
                <w:sz w:val="18"/>
                <w:szCs w:val="18"/>
              </w:rPr>
            </w:pPr>
          </w:p>
        </w:tc>
        <w:tc>
          <w:tcPr>
            <w:tcW w:w="1228" w:type="dxa"/>
          </w:tcPr>
          <w:p w14:paraId="621F6C8F" w14:textId="77777777" w:rsidR="00403CB5" w:rsidRPr="00D3095A" w:rsidRDefault="00403CB5" w:rsidP="00BA6E1B">
            <w:pPr>
              <w:rPr>
                <w:rFonts w:cs="Arial"/>
                <w:sz w:val="18"/>
                <w:szCs w:val="18"/>
              </w:rPr>
            </w:pPr>
          </w:p>
        </w:tc>
        <w:tc>
          <w:tcPr>
            <w:tcW w:w="1228" w:type="dxa"/>
          </w:tcPr>
          <w:p w14:paraId="6A94A2A8" w14:textId="77777777" w:rsidR="00403CB5" w:rsidRPr="00D3095A" w:rsidRDefault="00403CB5" w:rsidP="00BA6E1B">
            <w:pPr>
              <w:rPr>
                <w:rFonts w:cs="Arial"/>
                <w:sz w:val="18"/>
                <w:szCs w:val="18"/>
              </w:rPr>
            </w:pPr>
          </w:p>
        </w:tc>
        <w:tc>
          <w:tcPr>
            <w:tcW w:w="1228" w:type="dxa"/>
          </w:tcPr>
          <w:p w14:paraId="6330F8C5" w14:textId="77777777" w:rsidR="00403CB5" w:rsidRPr="00D3095A" w:rsidRDefault="00403CB5" w:rsidP="00BA6E1B">
            <w:pPr>
              <w:rPr>
                <w:rFonts w:cs="Arial"/>
                <w:sz w:val="18"/>
                <w:szCs w:val="18"/>
              </w:rPr>
            </w:pPr>
          </w:p>
        </w:tc>
        <w:tc>
          <w:tcPr>
            <w:tcW w:w="1228" w:type="dxa"/>
          </w:tcPr>
          <w:p w14:paraId="68C4936D" w14:textId="77777777" w:rsidR="00403CB5" w:rsidRPr="00D3095A" w:rsidRDefault="00403CB5" w:rsidP="00BA6E1B">
            <w:pPr>
              <w:rPr>
                <w:rFonts w:cs="Arial"/>
                <w:sz w:val="18"/>
                <w:szCs w:val="18"/>
              </w:rPr>
            </w:pPr>
          </w:p>
        </w:tc>
        <w:tc>
          <w:tcPr>
            <w:tcW w:w="1228" w:type="dxa"/>
          </w:tcPr>
          <w:p w14:paraId="5858B216" w14:textId="77777777" w:rsidR="00403CB5" w:rsidRPr="00D3095A" w:rsidRDefault="00403CB5" w:rsidP="00BA6E1B">
            <w:pPr>
              <w:rPr>
                <w:rFonts w:cs="Arial"/>
                <w:sz w:val="18"/>
                <w:szCs w:val="18"/>
              </w:rPr>
            </w:pPr>
          </w:p>
        </w:tc>
        <w:tc>
          <w:tcPr>
            <w:tcW w:w="1228" w:type="dxa"/>
          </w:tcPr>
          <w:p w14:paraId="5DB4C8A3" w14:textId="77777777" w:rsidR="00403CB5" w:rsidRPr="00D3095A" w:rsidRDefault="00403CB5" w:rsidP="00BA6E1B">
            <w:pPr>
              <w:rPr>
                <w:rFonts w:cs="Arial"/>
                <w:sz w:val="18"/>
                <w:szCs w:val="18"/>
              </w:rPr>
            </w:pPr>
          </w:p>
        </w:tc>
        <w:tc>
          <w:tcPr>
            <w:tcW w:w="1228" w:type="dxa"/>
            <w:gridSpan w:val="2"/>
          </w:tcPr>
          <w:p w14:paraId="7B81FC76" w14:textId="77777777" w:rsidR="00403CB5" w:rsidRPr="00D3095A" w:rsidRDefault="00403CB5" w:rsidP="00BA6E1B">
            <w:pPr>
              <w:rPr>
                <w:rFonts w:cs="Arial"/>
                <w:sz w:val="18"/>
                <w:szCs w:val="18"/>
              </w:rPr>
            </w:pPr>
          </w:p>
        </w:tc>
      </w:tr>
      <w:tr w:rsidR="00403CB5" w:rsidRPr="00D3095A" w14:paraId="4E6CC37A" w14:textId="77777777" w:rsidTr="00057847">
        <w:trPr>
          <w:trHeight w:val="211"/>
        </w:trPr>
        <w:tc>
          <w:tcPr>
            <w:tcW w:w="1560" w:type="dxa"/>
          </w:tcPr>
          <w:p w14:paraId="79049F5E" w14:textId="77777777" w:rsidR="00403CB5" w:rsidRPr="00D3095A" w:rsidRDefault="00403CB5" w:rsidP="00BA6E1B">
            <w:pPr>
              <w:rPr>
                <w:rFonts w:cs="Arial"/>
                <w:sz w:val="18"/>
                <w:szCs w:val="18"/>
              </w:rPr>
            </w:pPr>
          </w:p>
        </w:tc>
        <w:tc>
          <w:tcPr>
            <w:tcW w:w="1228" w:type="dxa"/>
          </w:tcPr>
          <w:p w14:paraId="4162CB0A" w14:textId="77777777" w:rsidR="00403CB5" w:rsidRPr="00D3095A" w:rsidRDefault="00403CB5" w:rsidP="00BA6E1B">
            <w:pPr>
              <w:rPr>
                <w:rFonts w:cs="Arial"/>
                <w:sz w:val="18"/>
                <w:szCs w:val="18"/>
                <w:lang w:val="fr-FR"/>
              </w:rPr>
            </w:pPr>
            <w:r w:rsidRPr="00D3095A">
              <w:rPr>
                <w:rFonts w:cs="Arial"/>
                <w:sz w:val="18"/>
                <w:szCs w:val="18"/>
                <w:lang w:val="fr-FR"/>
              </w:rPr>
              <w:t>ma</w:t>
            </w:r>
          </w:p>
        </w:tc>
        <w:tc>
          <w:tcPr>
            <w:tcW w:w="1228" w:type="dxa"/>
          </w:tcPr>
          <w:p w14:paraId="06141C12" w14:textId="77777777" w:rsidR="00403CB5" w:rsidRPr="00D3095A" w:rsidRDefault="00403CB5" w:rsidP="00BA6E1B">
            <w:pPr>
              <w:rPr>
                <w:rFonts w:cs="Arial"/>
                <w:sz w:val="18"/>
                <w:szCs w:val="18"/>
                <w:lang w:val="fr-FR"/>
              </w:rPr>
            </w:pPr>
            <w:r w:rsidRPr="00D3095A">
              <w:rPr>
                <w:rFonts w:cs="Arial"/>
                <w:sz w:val="18"/>
                <w:szCs w:val="18"/>
                <w:lang w:val="fr-FR"/>
              </w:rPr>
              <w:t>di</w:t>
            </w:r>
          </w:p>
        </w:tc>
        <w:tc>
          <w:tcPr>
            <w:tcW w:w="1228" w:type="dxa"/>
          </w:tcPr>
          <w:p w14:paraId="4C85A56C" w14:textId="77777777" w:rsidR="00403CB5" w:rsidRPr="00D3095A" w:rsidRDefault="00403CB5" w:rsidP="00BA6E1B">
            <w:pPr>
              <w:rPr>
                <w:rFonts w:cs="Arial"/>
                <w:sz w:val="18"/>
                <w:szCs w:val="18"/>
                <w:lang w:val="en-GB"/>
              </w:rPr>
            </w:pPr>
            <w:r w:rsidRPr="00D3095A">
              <w:rPr>
                <w:rFonts w:cs="Arial"/>
                <w:sz w:val="18"/>
                <w:szCs w:val="18"/>
                <w:lang w:val="en-GB"/>
              </w:rPr>
              <w:t>wo</w:t>
            </w:r>
          </w:p>
        </w:tc>
        <w:tc>
          <w:tcPr>
            <w:tcW w:w="1228" w:type="dxa"/>
          </w:tcPr>
          <w:p w14:paraId="3E27F3A1" w14:textId="77777777" w:rsidR="00403CB5" w:rsidRPr="00D3095A" w:rsidRDefault="00403CB5" w:rsidP="00BA6E1B">
            <w:pPr>
              <w:rPr>
                <w:rFonts w:cs="Arial"/>
                <w:sz w:val="18"/>
                <w:szCs w:val="18"/>
                <w:lang w:val="en-GB"/>
              </w:rPr>
            </w:pPr>
            <w:r w:rsidRPr="00D3095A">
              <w:rPr>
                <w:rFonts w:cs="Arial"/>
                <w:sz w:val="18"/>
                <w:szCs w:val="18"/>
                <w:lang w:val="en-GB"/>
              </w:rPr>
              <w:t>do</w:t>
            </w:r>
          </w:p>
        </w:tc>
        <w:tc>
          <w:tcPr>
            <w:tcW w:w="1228" w:type="dxa"/>
          </w:tcPr>
          <w:p w14:paraId="1DBA47B3" w14:textId="77777777" w:rsidR="00403CB5" w:rsidRPr="00D3095A" w:rsidRDefault="00403CB5" w:rsidP="00BA6E1B">
            <w:pPr>
              <w:rPr>
                <w:rFonts w:cs="Arial"/>
                <w:sz w:val="18"/>
                <w:szCs w:val="18"/>
                <w:lang w:val="en-GB"/>
              </w:rPr>
            </w:pPr>
            <w:r w:rsidRPr="00D3095A">
              <w:rPr>
                <w:rFonts w:cs="Arial"/>
                <w:sz w:val="18"/>
                <w:szCs w:val="18"/>
                <w:lang w:val="en-GB"/>
              </w:rPr>
              <w:t>vr</w:t>
            </w:r>
          </w:p>
        </w:tc>
        <w:tc>
          <w:tcPr>
            <w:tcW w:w="1228" w:type="dxa"/>
          </w:tcPr>
          <w:p w14:paraId="0E5D5A33" w14:textId="77777777" w:rsidR="00403CB5" w:rsidRPr="00D3095A" w:rsidRDefault="00403CB5" w:rsidP="00BA6E1B">
            <w:pPr>
              <w:rPr>
                <w:rFonts w:cs="Arial"/>
                <w:sz w:val="18"/>
                <w:szCs w:val="18"/>
              </w:rPr>
            </w:pPr>
            <w:r w:rsidRPr="00D3095A">
              <w:rPr>
                <w:rFonts w:cs="Arial"/>
                <w:sz w:val="18"/>
                <w:szCs w:val="18"/>
              </w:rPr>
              <w:t>za/zo</w:t>
            </w:r>
          </w:p>
        </w:tc>
        <w:tc>
          <w:tcPr>
            <w:tcW w:w="1228" w:type="dxa"/>
            <w:gridSpan w:val="2"/>
          </w:tcPr>
          <w:p w14:paraId="2E5A0489" w14:textId="77777777" w:rsidR="00403CB5" w:rsidRPr="00D3095A" w:rsidRDefault="00403CB5" w:rsidP="00BA6E1B">
            <w:pPr>
              <w:rPr>
                <w:rFonts w:cs="Arial"/>
                <w:sz w:val="18"/>
                <w:szCs w:val="18"/>
              </w:rPr>
            </w:pPr>
            <w:r w:rsidRPr="00D3095A">
              <w:rPr>
                <w:rFonts w:cs="Arial"/>
                <w:sz w:val="18"/>
                <w:szCs w:val="18"/>
              </w:rPr>
              <w:t>Feestdag</w:t>
            </w:r>
          </w:p>
        </w:tc>
      </w:tr>
      <w:tr w:rsidR="00403CB5" w:rsidRPr="00D3095A" w14:paraId="61D07C9C" w14:textId="77777777" w:rsidTr="00057847">
        <w:trPr>
          <w:trHeight w:val="199"/>
        </w:trPr>
        <w:tc>
          <w:tcPr>
            <w:tcW w:w="1560" w:type="dxa"/>
          </w:tcPr>
          <w:p w14:paraId="3D93F2A4" w14:textId="77777777" w:rsidR="00403CB5" w:rsidRPr="00D3095A" w:rsidRDefault="00403CB5" w:rsidP="00BA6E1B">
            <w:pPr>
              <w:rPr>
                <w:rFonts w:cs="Arial"/>
                <w:sz w:val="18"/>
                <w:szCs w:val="18"/>
              </w:rPr>
            </w:pPr>
          </w:p>
        </w:tc>
        <w:tc>
          <w:tcPr>
            <w:tcW w:w="1228" w:type="dxa"/>
          </w:tcPr>
          <w:p w14:paraId="6FD056D1" w14:textId="77777777" w:rsidR="00403CB5" w:rsidRPr="00D3095A" w:rsidRDefault="00403CB5" w:rsidP="00BA6E1B">
            <w:pPr>
              <w:rPr>
                <w:rFonts w:cs="Arial"/>
                <w:sz w:val="18"/>
                <w:szCs w:val="18"/>
              </w:rPr>
            </w:pPr>
          </w:p>
        </w:tc>
        <w:tc>
          <w:tcPr>
            <w:tcW w:w="1228" w:type="dxa"/>
          </w:tcPr>
          <w:p w14:paraId="269F7694" w14:textId="77777777" w:rsidR="00403CB5" w:rsidRPr="00D3095A" w:rsidRDefault="00403CB5" w:rsidP="00BA6E1B">
            <w:pPr>
              <w:rPr>
                <w:rFonts w:cs="Arial"/>
                <w:sz w:val="18"/>
                <w:szCs w:val="18"/>
              </w:rPr>
            </w:pPr>
          </w:p>
        </w:tc>
        <w:tc>
          <w:tcPr>
            <w:tcW w:w="1228" w:type="dxa"/>
          </w:tcPr>
          <w:p w14:paraId="4E94DFE9" w14:textId="77777777" w:rsidR="00403CB5" w:rsidRPr="00D3095A" w:rsidRDefault="00403CB5" w:rsidP="00BA6E1B">
            <w:pPr>
              <w:rPr>
                <w:rFonts w:cs="Arial"/>
                <w:sz w:val="18"/>
                <w:szCs w:val="18"/>
              </w:rPr>
            </w:pPr>
          </w:p>
        </w:tc>
        <w:tc>
          <w:tcPr>
            <w:tcW w:w="1228" w:type="dxa"/>
          </w:tcPr>
          <w:p w14:paraId="405EC6CF" w14:textId="77777777" w:rsidR="00403CB5" w:rsidRPr="00D3095A" w:rsidRDefault="00403CB5" w:rsidP="00BA6E1B">
            <w:pPr>
              <w:rPr>
                <w:rFonts w:cs="Arial"/>
                <w:sz w:val="18"/>
                <w:szCs w:val="18"/>
              </w:rPr>
            </w:pPr>
          </w:p>
        </w:tc>
        <w:tc>
          <w:tcPr>
            <w:tcW w:w="1228" w:type="dxa"/>
          </w:tcPr>
          <w:p w14:paraId="0EFDD2E3" w14:textId="77777777" w:rsidR="00403CB5" w:rsidRPr="00D3095A" w:rsidRDefault="00403CB5" w:rsidP="00BA6E1B">
            <w:pPr>
              <w:rPr>
                <w:rFonts w:cs="Arial"/>
                <w:sz w:val="18"/>
                <w:szCs w:val="18"/>
              </w:rPr>
            </w:pPr>
          </w:p>
        </w:tc>
        <w:tc>
          <w:tcPr>
            <w:tcW w:w="1228" w:type="dxa"/>
          </w:tcPr>
          <w:p w14:paraId="3A900038" w14:textId="77777777" w:rsidR="00403CB5" w:rsidRPr="00D3095A" w:rsidRDefault="00403CB5" w:rsidP="00BA6E1B">
            <w:pPr>
              <w:rPr>
                <w:rFonts w:cs="Arial"/>
                <w:sz w:val="18"/>
                <w:szCs w:val="18"/>
              </w:rPr>
            </w:pPr>
          </w:p>
        </w:tc>
        <w:tc>
          <w:tcPr>
            <w:tcW w:w="1228" w:type="dxa"/>
            <w:gridSpan w:val="2"/>
          </w:tcPr>
          <w:p w14:paraId="41652F33" w14:textId="77777777" w:rsidR="00403CB5" w:rsidRPr="00D3095A" w:rsidRDefault="00403CB5" w:rsidP="00BA6E1B">
            <w:pPr>
              <w:rPr>
                <w:rFonts w:cs="Arial"/>
                <w:sz w:val="18"/>
                <w:szCs w:val="18"/>
              </w:rPr>
            </w:pPr>
          </w:p>
        </w:tc>
      </w:tr>
      <w:tr w:rsidR="00403CB5" w:rsidRPr="00D3095A" w14:paraId="2DFDBFC2" w14:textId="77777777" w:rsidTr="00057847">
        <w:trPr>
          <w:trHeight w:val="410"/>
        </w:trPr>
        <w:tc>
          <w:tcPr>
            <w:tcW w:w="1560" w:type="dxa"/>
          </w:tcPr>
          <w:p w14:paraId="164958A5" w14:textId="77777777" w:rsidR="00403CB5" w:rsidRPr="00D3095A" w:rsidRDefault="00403CB5" w:rsidP="00BA6E1B">
            <w:pPr>
              <w:rPr>
                <w:rFonts w:cs="Arial"/>
                <w:sz w:val="18"/>
                <w:szCs w:val="18"/>
              </w:rPr>
            </w:pPr>
            <w:r w:rsidRPr="00D3095A">
              <w:rPr>
                <w:rFonts w:cs="Arial"/>
                <w:sz w:val="18"/>
                <w:szCs w:val="18"/>
              </w:rPr>
              <w:t>00:00/01:00</w:t>
            </w:r>
          </w:p>
        </w:tc>
        <w:tc>
          <w:tcPr>
            <w:tcW w:w="1228" w:type="dxa"/>
            <w:shd w:val="clear" w:color="auto" w:fill="D9D9D9"/>
          </w:tcPr>
          <w:p w14:paraId="16DA81F8"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57B8BA45"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64CEC53A"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6B712BF1"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6FAFAFA3"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FFFF00"/>
          </w:tcPr>
          <w:p w14:paraId="41F2006B" w14:textId="77777777" w:rsidR="00403CB5" w:rsidRPr="00D3095A" w:rsidRDefault="00403CB5" w:rsidP="00BA6E1B">
            <w:pPr>
              <w:rPr>
                <w:rFonts w:cs="Arial"/>
                <w:sz w:val="18"/>
                <w:szCs w:val="18"/>
              </w:rPr>
            </w:pPr>
            <w:r w:rsidRPr="00D3095A">
              <w:rPr>
                <w:rFonts w:cs="Arial"/>
                <w:sz w:val="18"/>
                <w:szCs w:val="18"/>
              </w:rPr>
              <w:t>200%</w:t>
            </w:r>
          </w:p>
        </w:tc>
        <w:tc>
          <w:tcPr>
            <w:tcW w:w="1228" w:type="dxa"/>
            <w:gridSpan w:val="2"/>
            <w:shd w:val="clear" w:color="auto" w:fill="FF6600"/>
          </w:tcPr>
          <w:p w14:paraId="7C06DA9D"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25347777" w14:textId="77777777" w:rsidTr="00057847">
        <w:trPr>
          <w:trHeight w:val="410"/>
        </w:trPr>
        <w:tc>
          <w:tcPr>
            <w:tcW w:w="1560" w:type="dxa"/>
          </w:tcPr>
          <w:p w14:paraId="7AB23FBA" w14:textId="77777777" w:rsidR="00403CB5" w:rsidRPr="00D3095A" w:rsidRDefault="00403CB5" w:rsidP="00BA6E1B">
            <w:pPr>
              <w:rPr>
                <w:rFonts w:cs="Arial"/>
                <w:sz w:val="18"/>
                <w:szCs w:val="18"/>
              </w:rPr>
            </w:pPr>
            <w:r w:rsidRPr="00D3095A">
              <w:rPr>
                <w:rFonts w:cs="Arial"/>
                <w:sz w:val="18"/>
                <w:szCs w:val="18"/>
              </w:rPr>
              <w:t>01.00/02:00</w:t>
            </w:r>
          </w:p>
        </w:tc>
        <w:tc>
          <w:tcPr>
            <w:tcW w:w="1228" w:type="dxa"/>
            <w:shd w:val="clear" w:color="auto" w:fill="D9D9D9"/>
          </w:tcPr>
          <w:p w14:paraId="2343C300"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799C975C"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0767A5C0"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2E4E7E02"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1444E29A"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FFFF00"/>
          </w:tcPr>
          <w:p w14:paraId="31B5F98D" w14:textId="77777777" w:rsidR="00403CB5" w:rsidRPr="00D3095A" w:rsidRDefault="00403CB5" w:rsidP="00BA6E1B">
            <w:pPr>
              <w:rPr>
                <w:rFonts w:cs="Arial"/>
                <w:sz w:val="18"/>
                <w:szCs w:val="18"/>
              </w:rPr>
            </w:pPr>
            <w:r w:rsidRPr="00D3095A">
              <w:rPr>
                <w:rFonts w:cs="Arial"/>
                <w:sz w:val="18"/>
                <w:szCs w:val="18"/>
              </w:rPr>
              <w:t>200%</w:t>
            </w:r>
          </w:p>
        </w:tc>
        <w:tc>
          <w:tcPr>
            <w:tcW w:w="1228" w:type="dxa"/>
            <w:gridSpan w:val="2"/>
            <w:shd w:val="clear" w:color="auto" w:fill="FF6600"/>
          </w:tcPr>
          <w:p w14:paraId="2D335444"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5277DE03" w14:textId="77777777" w:rsidTr="00057847">
        <w:trPr>
          <w:trHeight w:val="410"/>
        </w:trPr>
        <w:tc>
          <w:tcPr>
            <w:tcW w:w="1560" w:type="dxa"/>
          </w:tcPr>
          <w:p w14:paraId="68D7E400" w14:textId="77777777" w:rsidR="00403CB5" w:rsidRPr="00D3095A" w:rsidRDefault="00403CB5" w:rsidP="00BA6E1B">
            <w:pPr>
              <w:rPr>
                <w:rFonts w:cs="Arial"/>
                <w:sz w:val="18"/>
                <w:szCs w:val="18"/>
              </w:rPr>
            </w:pPr>
            <w:r w:rsidRPr="00D3095A">
              <w:rPr>
                <w:rFonts w:cs="Arial"/>
                <w:sz w:val="18"/>
                <w:szCs w:val="18"/>
              </w:rPr>
              <w:t>02.00/03.00</w:t>
            </w:r>
          </w:p>
        </w:tc>
        <w:tc>
          <w:tcPr>
            <w:tcW w:w="1228" w:type="dxa"/>
            <w:shd w:val="clear" w:color="auto" w:fill="D9D9D9"/>
          </w:tcPr>
          <w:p w14:paraId="3D52B0B0"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28511DDD"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4AF37D87"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7A238080"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3F05B43F"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FFFF00"/>
          </w:tcPr>
          <w:p w14:paraId="58E0B791" w14:textId="77777777" w:rsidR="00403CB5" w:rsidRPr="00D3095A" w:rsidRDefault="00403CB5" w:rsidP="00BA6E1B">
            <w:pPr>
              <w:rPr>
                <w:rFonts w:cs="Arial"/>
                <w:sz w:val="18"/>
                <w:szCs w:val="18"/>
              </w:rPr>
            </w:pPr>
            <w:r w:rsidRPr="00D3095A">
              <w:rPr>
                <w:rFonts w:cs="Arial"/>
                <w:sz w:val="18"/>
                <w:szCs w:val="18"/>
              </w:rPr>
              <w:t>200%</w:t>
            </w:r>
          </w:p>
        </w:tc>
        <w:tc>
          <w:tcPr>
            <w:tcW w:w="1228" w:type="dxa"/>
            <w:gridSpan w:val="2"/>
            <w:shd w:val="clear" w:color="auto" w:fill="FF6600"/>
          </w:tcPr>
          <w:p w14:paraId="3FEF17FB"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52DA89D1" w14:textId="77777777" w:rsidTr="00057847">
        <w:trPr>
          <w:trHeight w:val="396"/>
        </w:trPr>
        <w:tc>
          <w:tcPr>
            <w:tcW w:w="1560" w:type="dxa"/>
          </w:tcPr>
          <w:p w14:paraId="5B8CED28" w14:textId="77777777" w:rsidR="00403CB5" w:rsidRPr="00D3095A" w:rsidRDefault="00403CB5" w:rsidP="00BA6E1B">
            <w:pPr>
              <w:rPr>
                <w:rFonts w:cs="Arial"/>
                <w:sz w:val="18"/>
                <w:szCs w:val="18"/>
              </w:rPr>
            </w:pPr>
            <w:r w:rsidRPr="00D3095A">
              <w:rPr>
                <w:rFonts w:cs="Arial"/>
                <w:sz w:val="18"/>
                <w:szCs w:val="18"/>
              </w:rPr>
              <w:t>03.00/04.00</w:t>
            </w:r>
          </w:p>
        </w:tc>
        <w:tc>
          <w:tcPr>
            <w:tcW w:w="1228" w:type="dxa"/>
            <w:shd w:val="clear" w:color="auto" w:fill="D9D9D9"/>
          </w:tcPr>
          <w:p w14:paraId="48731017"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013D262A"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21EDCAA3"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3A839D97"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66418F0B"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FFFF00"/>
          </w:tcPr>
          <w:p w14:paraId="7C1991C7" w14:textId="77777777" w:rsidR="00403CB5" w:rsidRPr="00D3095A" w:rsidRDefault="00403CB5" w:rsidP="00BA6E1B">
            <w:pPr>
              <w:rPr>
                <w:rFonts w:cs="Arial"/>
                <w:sz w:val="18"/>
                <w:szCs w:val="18"/>
              </w:rPr>
            </w:pPr>
            <w:r w:rsidRPr="00D3095A">
              <w:rPr>
                <w:rFonts w:cs="Arial"/>
                <w:sz w:val="18"/>
                <w:szCs w:val="18"/>
              </w:rPr>
              <w:t>200%</w:t>
            </w:r>
          </w:p>
        </w:tc>
        <w:tc>
          <w:tcPr>
            <w:tcW w:w="1228" w:type="dxa"/>
            <w:gridSpan w:val="2"/>
            <w:shd w:val="clear" w:color="auto" w:fill="FF6600"/>
          </w:tcPr>
          <w:p w14:paraId="7BFA7800"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4285E45E" w14:textId="77777777" w:rsidTr="00057847">
        <w:trPr>
          <w:trHeight w:val="410"/>
        </w:trPr>
        <w:tc>
          <w:tcPr>
            <w:tcW w:w="1560" w:type="dxa"/>
          </w:tcPr>
          <w:p w14:paraId="24E5ED78" w14:textId="77777777" w:rsidR="00403CB5" w:rsidRPr="00D3095A" w:rsidRDefault="00403CB5" w:rsidP="00BA6E1B">
            <w:pPr>
              <w:rPr>
                <w:rFonts w:cs="Arial"/>
                <w:sz w:val="18"/>
                <w:szCs w:val="18"/>
              </w:rPr>
            </w:pPr>
            <w:r w:rsidRPr="00D3095A">
              <w:rPr>
                <w:rFonts w:cs="Arial"/>
                <w:sz w:val="18"/>
                <w:szCs w:val="18"/>
              </w:rPr>
              <w:t>04.00/05.00</w:t>
            </w:r>
          </w:p>
        </w:tc>
        <w:tc>
          <w:tcPr>
            <w:tcW w:w="1228" w:type="dxa"/>
            <w:shd w:val="clear" w:color="auto" w:fill="D9D9D9"/>
          </w:tcPr>
          <w:p w14:paraId="23D3E691"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13411794"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43324682"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7AC7B679"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5AB04A93"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FFFF00"/>
          </w:tcPr>
          <w:p w14:paraId="3829C4BE" w14:textId="77777777" w:rsidR="00403CB5" w:rsidRPr="00D3095A" w:rsidRDefault="00403CB5" w:rsidP="00BA6E1B">
            <w:pPr>
              <w:rPr>
                <w:rFonts w:cs="Arial"/>
                <w:sz w:val="18"/>
                <w:szCs w:val="18"/>
              </w:rPr>
            </w:pPr>
            <w:r w:rsidRPr="00D3095A">
              <w:rPr>
                <w:rFonts w:cs="Arial"/>
                <w:sz w:val="18"/>
                <w:szCs w:val="18"/>
              </w:rPr>
              <w:t>200%</w:t>
            </w:r>
          </w:p>
        </w:tc>
        <w:tc>
          <w:tcPr>
            <w:tcW w:w="1228" w:type="dxa"/>
            <w:gridSpan w:val="2"/>
            <w:shd w:val="clear" w:color="auto" w:fill="FF6600"/>
          </w:tcPr>
          <w:p w14:paraId="356D709C"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51391FA8" w14:textId="77777777" w:rsidTr="00057847">
        <w:trPr>
          <w:trHeight w:val="410"/>
        </w:trPr>
        <w:tc>
          <w:tcPr>
            <w:tcW w:w="1560" w:type="dxa"/>
          </w:tcPr>
          <w:p w14:paraId="2596BFDE" w14:textId="77777777" w:rsidR="00403CB5" w:rsidRPr="00D3095A" w:rsidRDefault="00403CB5" w:rsidP="00BA6E1B">
            <w:pPr>
              <w:rPr>
                <w:rFonts w:cs="Arial"/>
                <w:sz w:val="18"/>
                <w:szCs w:val="18"/>
              </w:rPr>
            </w:pPr>
            <w:r w:rsidRPr="00D3095A">
              <w:rPr>
                <w:rFonts w:cs="Arial"/>
                <w:sz w:val="18"/>
                <w:szCs w:val="18"/>
              </w:rPr>
              <w:t>05.00/06:00</w:t>
            </w:r>
          </w:p>
        </w:tc>
        <w:tc>
          <w:tcPr>
            <w:tcW w:w="1228" w:type="dxa"/>
            <w:shd w:val="clear" w:color="auto" w:fill="D9D9D9"/>
          </w:tcPr>
          <w:p w14:paraId="234B79B2"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21887789"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0B5E7C65"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42D6D5F4"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46DAD25F"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FFFF00"/>
          </w:tcPr>
          <w:p w14:paraId="53C57375" w14:textId="77777777" w:rsidR="00403CB5" w:rsidRPr="00D3095A" w:rsidRDefault="00403CB5" w:rsidP="00BA6E1B">
            <w:pPr>
              <w:rPr>
                <w:rFonts w:cs="Arial"/>
                <w:sz w:val="18"/>
                <w:szCs w:val="18"/>
              </w:rPr>
            </w:pPr>
            <w:r w:rsidRPr="00D3095A">
              <w:rPr>
                <w:rFonts w:cs="Arial"/>
                <w:sz w:val="18"/>
                <w:szCs w:val="18"/>
              </w:rPr>
              <w:t>200%</w:t>
            </w:r>
          </w:p>
        </w:tc>
        <w:tc>
          <w:tcPr>
            <w:tcW w:w="1228" w:type="dxa"/>
            <w:gridSpan w:val="2"/>
            <w:shd w:val="clear" w:color="auto" w:fill="FF6600"/>
          </w:tcPr>
          <w:p w14:paraId="58EB2D63"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22F76232" w14:textId="77777777" w:rsidTr="00057847">
        <w:trPr>
          <w:trHeight w:val="410"/>
        </w:trPr>
        <w:tc>
          <w:tcPr>
            <w:tcW w:w="1560" w:type="dxa"/>
          </w:tcPr>
          <w:p w14:paraId="17805111" w14:textId="77777777" w:rsidR="00403CB5" w:rsidRPr="00D3095A" w:rsidRDefault="00403CB5" w:rsidP="00BA6E1B">
            <w:pPr>
              <w:rPr>
                <w:rFonts w:cs="Arial"/>
                <w:sz w:val="18"/>
                <w:szCs w:val="18"/>
              </w:rPr>
            </w:pPr>
            <w:r w:rsidRPr="00D3095A">
              <w:rPr>
                <w:rFonts w:cs="Arial"/>
                <w:sz w:val="18"/>
                <w:szCs w:val="18"/>
              </w:rPr>
              <w:t>06.00/07:00</w:t>
            </w:r>
          </w:p>
        </w:tc>
        <w:tc>
          <w:tcPr>
            <w:tcW w:w="1228" w:type="dxa"/>
            <w:shd w:val="clear" w:color="auto" w:fill="CCFFCC"/>
          </w:tcPr>
          <w:p w14:paraId="30B2B545" w14:textId="77777777" w:rsidR="00403CB5" w:rsidRPr="00D3095A" w:rsidRDefault="00403CB5" w:rsidP="00BA6E1B">
            <w:pPr>
              <w:rPr>
                <w:rFonts w:cs="Arial"/>
                <w:sz w:val="18"/>
                <w:szCs w:val="18"/>
              </w:rPr>
            </w:pPr>
            <w:r w:rsidRPr="00D3095A">
              <w:rPr>
                <w:rFonts w:cs="Arial"/>
                <w:sz w:val="18"/>
                <w:szCs w:val="18"/>
              </w:rPr>
              <w:t>115%</w:t>
            </w:r>
          </w:p>
        </w:tc>
        <w:tc>
          <w:tcPr>
            <w:tcW w:w="1228" w:type="dxa"/>
            <w:shd w:val="clear" w:color="auto" w:fill="CCFFCC"/>
          </w:tcPr>
          <w:p w14:paraId="52E0E577" w14:textId="77777777" w:rsidR="00403CB5" w:rsidRPr="00D3095A" w:rsidRDefault="00403CB5" w:rsidP="00BA6E1B">
            <w:pPr>
              <w:rPr>
                <w:rFonts w:cs="Arial"/>
                <w:sz w:val="18"/>
                <w:szCs w:val="18"/>
              </w:rPr>
            </w:pPr>
            <w:r w:rsidRPr="00D3095A">
              <w:rPr>
                <w:rFonts w:cs="Arial"/>
                <w:sz w:val="18"/>
                <w:szCs w:val="18"/>
              </w:rPr>
              <w:t>115%</w:t>
            </w:r>
          </w:p>
        </w:tc>
        <w:tc>
          <w:tcPr>
            <w:tcW w:w="1228" w:type="dxa"/>
            <w:shd w:val="clear" w:color="auto" w:fill="CCFFCC"/>
          </w:tcPr>
          <w:p w14:paraId="18CFF86D" w14:textId="77777777" w:rsidR="00403CB5" w:rsidRPr="00D3095A" w:rsidRDefault="00403CB5" w:rsidP="00BA6E1B">
            <w:pPr>
              <w:rPr>
                <w:rFonts w:cs="Arial"/>
                <w:sz w:val="18"/>
                <w:szCs w:val="18"/>
              </w:rPr>
            </w:pPr>
            <w:r w:rsidRPr="00D3095A">
              <w:rPr>
                <w:rFonts w:cs="Arial"/>
                <w:sz w:val="18"/>
                <w:szCs w:val="18"/>
              </w:rPr>
              <w:t>115%</w:t>
            </w:r>
          </w:p>
        </w:tc>
        <w:tc>
          <w:tcPr>
            <w:tcW w:w="1228" w:type="dxa"/>
            <w:shd w:val="clear" w:color="auto" w:fill="CCFFCC"/>
          </w:tcPr>
          <w:p w14:paraId="7D7A1A2D" w14:textId="77777777" w:rsidR="00403CB5" w:rsidRPr="00D3095A" w:rsidRDefault="00403CB5" w:rsidP="00BA6E1B">
            <w:pPr>
              <w:rPr>
                <w:rFonts w:cs="Arial"/>
                <w:sz w:val="18"/>
                <w:szCs w:val="18"/>
              </w:rPr>
            </w:pPr>
            <w:r w:rsidRPr="00D3095A">
              <w:rPr>
                <w:rFonts w:cs="Arial"/>
                <w:sz w:val="18"/>
                <w:szCs w:val="18"/>
              </w:rPr>
              <w:t>115%</w:t>
            </w:r>
          </w:p>
        </w:tc>
        <w:tc>
          <w:tcPr>
            <w:tcW w:w="1228" w:type="dxa"/>
            <w:shd w:val="clear" w:color="auto" w:fill="CCFFCC"/>
          </w:tcPr>
          <w:p w14:paraId="504B3379" w14:textId="77777777" w:rsidR="00403CB5" w:rsidRPr="00D3095A" w:rsidRDefault="00403CB5" w:rsidP="00BA6E1B">
            <w:pPr>
              <w:rPr>
                <w:rFonts w:cs="Arial"/>
                <w:sz w:val="18"/>
                <w:szCs w:val="18"/>
              </w:rPr>
            </w:pPr>
            <w:r w:rsidRPr="00D3095A">
              <w:rPr>
                <w:rFonts w:cs="Arial"/>
                <w:sz w:val="18"/>
                <w:szCs w:val="18"/>
              </w:rPr>
              <w:t>115%</w:t>
            </w:r>
          </w:p>
        </w:tc>
        <w:tc>
          <w:tcPr>
            <w:tcW w:w="1228" w:type="dxa"/>
            <w:shd w:val="clear" w:color="auto" w:fill="FFFF00"/>
          </w:tcPr>
          <w:p w14:paraId="70027DFF" w14:textId="77777777" w:rsidR="00403CB5" w:rsidRPr="00D3095A" w:rsidRDefault="00403CB5" w:rsidP="00BA6E1B">
            <w:pPr>
              <w:rPr>
                <w:rFonts w:cs="Arial"/>
                <w:sz w:val="18"/>
                <w:szCs w:val="18"/>
              </w:rPr>
            </w:pPr>
            <w:r w:rsidRPr="00D3095A">
              <w:rPr>
                <w:rFonts w:cs="Arial"/>
                <w:sz w:val="18"/>
                <w:szCs w:val="18"/>
              </w:rPr>
              <w:t>200%</w:t>
            </w:r>
          </w:p>
        </w:tc>
        <w:tc>
          <w:tcPr>
            <w:tcW w:w="1228" w:type="dxa"/>
            <w:gridSpan w:val="2"/>
            <w:shd w:val="clear" w:color="auto" w:fill="FF6600"/>
          </w:tcPr>
          <w:p w14:paraId="2AA8A60F"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082403E4" w14:textId="77777777" w:rsidTr="00057847">
        <w:trPr>
          <w:trHeight w:val="410"/>
        </w:trPr>
        <w:tc>
          <w:tcPr>
            <w:tcW w:w="1560" w:type="dxa"/>
          </w:tcPr>
          <w:p w14:paraId="077EDC5A" w14:textId="77777777" w:rsidR="00403CB5" w:rsidRPr="00D3095A" w:rsidRDefault="00403CB5" w:rsidP="00BA6E1B">
            <w:pPr>
              <w:rPr>
                <w:rFonts w:cs="Arial"/>
                <w:sz w:val="18"/>
                <w:szCs w:val="18"/>
              </w:rPr>
            </w:pPr>
            <w:r w:rsidRPr="00D3095A">
              <w:rPr>
                <w:rFonts w:cs="Arial"/>
                <w:sz w:val="18"/>
                <w:szCs w:val="18"/>
              </w:rPr>
              <w:t>07.00/08.00</w:t>
            </w:r>
          </w:p>
        </w:tc>
        <w:tc>
          <w:tcPr>
            <w:tcW w:w="1228" w:type="dxa"/>
            <w:tcBorders>
              <w:top w:val="single" w:sz="6" w:space="0" w:color="auto"/>
              <w:left w:val="single" w:sz="6" w:space="0" w:color="auto"/>
            </w:tcBorders>
          </w:tcPr>
          <w:p w14:paraId="28D82769" w14:textId="77777777" w:rsidR="00403CB5" w:rsidRPr="00D3095A" w:rsidRDefault="00403CB5" w:rsidP="00BA6E1B">
            <w:pPr>
              <w:rPr>
                <w:rFonts w:cs="Arial"/>
                <w:sz w:val="18"/>
                <w:szCs w:val="18"/>
              </w:rPr>
            </w:pPr>
            <w:r w:rsidRPr="00D3095A">
              <w:rPr>
                <w:rFonts w:cs="Arial"/>
                <w:sz w:val="18"/>
                <w:szCs w:val="18"/>
              </w:rPr>
              <w:t>100%</w:t>
            </w:r>
          </w:p>
        </w:tc>
        <w:tc>
          <w:tcPr>
            <w:tcW w:w="1228" w:type="dxa"/>
            <w:tcBorders>
              <w:top w:val="single" w:sz="6" w:space="0" w:color="auto"/>
            </w:tcBorders>
          </w:tcPr>
          <w:p w14:paraId="076CC243" w14:textId="77777777" w:rsidR="00403CB5" w:rsidRPr="00D3095A" w:rsidRDefault="00403CB5" w:rsidP="00BA6E1B">
            <w:pPr>
              <w:rPr>
                <w:rFonts w:cs="Arial"/>
                <w:sz w:val="18"/>
                <w:szCs w:val="18"/>
              </w:rPr>
            </w:pPr>
            <w:r w:rsidRPr="00D3095A">
              <w:rPr>
                <w:rFonts w:cs="Arial"/>
                <w:sz w:val="18"/>
                <w:szCs w:val="18"/>
              </w:rPr>
              <w:t>100%</w:t>
            </w:r>
          </w:p>
        </w:tc>
        <w:tc>
          <w:tcPr>
            <w:tcW w:w="1228" w:type="dxa"/>
            <w:tcBorders>
              <w:top w:val="single" w:sz="6" w:space="0" w:color="auto"/>
            </w:tcBorders>
          </w:tcPr>
          <w:p w14:paraId="72653304" w14:textId="77777777" w:rsidR="00403CB5" w:rsidRPr="00D3095A" w:rsidRDefault="00403CB5" w:rsidP="00BA6E1B">
            <w:pPr>
              <w:rPr>
                <w:rFonts w:cs="Arial"/>
                <w:sz w:val="18"/>
                <w:szCs w:val="18"/>
              </w:rPr>
            </w:pPr>
            <w:r w:rsidRPr="00D3095A">
              <w:rPr>
                <w:rFonts w:cs="Arial"/>
                <w:sz w:val="18"/>
                <w:szCs w:val="18"/>
              </w:rPr>
              <w:t>100%</w:t>
            </w:r>
          </w:p>
        </w:tc>
        <w:tc>
          <w:tcPr>
            <w:tcW w:w="1228" w:type="dxa"/>
            <w:tcBorders>
              <w:top w:val="single" w:sz="6" w:space="0" w:color="auto"/>
            </w:tcBorders>
          </w:tcPr>
          <w:p w14:paraId="2F6326E0" w14:textId="77777777" w:rsidR="00403CB5" w:rsidRPr="00D3095A" w:rsidRDefault="00403CB5" w:rsidP="00BA6E1B">
            <w:pPr>
              <w:rPr>
                <w:rFonts w:cs="Arial"/>
                <w:sz w:val="18"/>
                <w:szCs w:val="18"/>
              </w:rPr>
            </w:pPr>
            <w:r w:rsidRPr="00D3095A">
              <w:rPr>
                <w:rFonts w:cs="Arial"/>
                <w:sz w:val="18"/>
                <w:szCs w:val="18"/>
              </w:rPr>
              <w:t>100%</w:t>
            </w:r>
          </w:p>
        </w:tc>
        <w:tc>
          <w:tcPr>
            <w:tcW w:w="1228" w:type="dxa"/>
            <w:tcBorders>
              <w:top w:val="single" w:sz="6" w:space="0" w:color="auto"/>
              <w:right w:val="single" w:sz="6" w:space="0" w:color="auto"/>
            </w:tcBorders>
          </w:tcPr>
          <w:p w14:paraId="09D7341F" w14:textId="77777777" w:rsidR="00403CB5" w:rsidRPr="00D3095A" w:rsidRDefault="00403CB5" w:rsidP="00BA6E1B">
            <w:pPr>
              <w:rPr>
                <w:rFonts w:cs="Arial"/>
                <w:sz w:val="18"/>
                <w:szCs w:val="18"/>
              </w:rPr>
            </w:pPr>
            <w:r w:rsidRPr="00D3095A">
              <w:rPr>
                <w:rFonts w:cs="Arial"/>
                <w:sz w:val="18"/>
                <w:szCs w:val="18"/>
              </w:rPr>
              <w:t>100%</w:t>
            </w:r>
          </w:p>
        </w:tc>
        <w:tc>
          <w:tcPr>
            <w:tcW w:w="1228" w:type="dxa"/>
            <w:shd w:val="clear" w:color="auto" w:fill="92D050"/>
          </w:tcPr>
          <w:p w14:paraId="1FF74D73" w14:textId="77777777" w:rsidR="00403CB5" w:rsidRPr="00FD7229" w:rsidRDefault="00403CB5" w:rsidP="00BA6E1B">
            <w:pPr>
              <w:rPr>
                <w:rFonts w:cs="Arial"/>
                <w:sz w:val="18"/>
                <w:szCs w:val="18"/>
              </w:rPr>
            </w:pPr>
            <w:r w:rsidRPr="00FD7229">
              <w:rPr>
                <w:rFonts w:cs="Arial"/>
                <w:sz w:val="18"/>
                <w:szCs w:val="18"/>
              </w:rPr>
              <w:t>175%</w:t>
            </w:r>
          </w:p>
        </w:tc>
        <w:tc>
          <w:tcPr>
            <w:tcW w:w="1228" w:type="dxa"/>
            <w:gridSpan w:val="2"/>
            <w:shd w:val="clear" w:color="auto" w:fill="FF6600"/>
          </w:tcPr>
          <w:p w14:paraId="6D62F37D"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7258676A" w14:textId="77777777" w:rsidTr="00057847">
        <w:trPr>
          <w:trHeight w:val="396"/>
        </w:trPr>
        <w:tc>
          <w:tcPr>
            <w:tcW w:w="1560" w:type="dxa"/>
          </w:tcPr>
          <w:p w14:paraId="68B5F082" w14:textId="77777777" w:rsidR="00403CB5" w:rsidRPr="00D3095A" w:rsidRDefault="00403CB5" w:rsidP="00BA6E1B">
            <w:pPr>
              <w:rPr>
                <w:rFonts w:cs="Arial"/>
                <w:sz w:val="18"/>
                <w:szCs w:val="18"/>
              </w:rPr>
            </w:pPr>
            <w:r w:rsidRPr="00D3095A">
              <w:rPr>
                <w:rFonts w:cs="Arial"/>
                <w:sz w:val="18"/>
                <w:szCs w:val="18"/>
              </w:rPr>
              <w:t>08.00/09.00</w:t>
            </w:r>
          </w:p>
        </w:tc>
        <w:tc>
          <w:tcPr>
            <w:tcW w:w="1228" w:type="dxa"/>
            <w:tcBorders>
              <w:left w:val="single" w:sz="6" w:space="0" w:color="auto"/>
            </w:tcBorders>
          </w:tcPr>
          <w:p w14:paraId="26D88B49"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5C64441D"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0D95E926"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4B1E1DC3" w14:textId="77777777" w:rsidR="00403CB5" w:rsidRPr="00D3095A" w:rsidRDefault="00403CB5" w:rsidP="00BA6E1B">
            <w:pPr>
              <w:rPr>
                <w:rFonts w:cs="Arial"/>
                <w:sz w:val="18"/>
                <w:szCs w:val="18"/>
              </w:rPr>
            </w:pPr>
            <w:r w:rsidRPr="00D3095A">
              <w:rPr>
                <w:rFonts w:cs="Arial"/>
                <w:sz w:val="18"/>
                <w:szCs w:val="18"/>
              </w:rPr>
              <w:t>100%</w:t>
            </w:r>
          </w:p>
        </w:tc>
        <w:tc>
          <w:tcPr>
            <w:tcW w:w="1228" w:type="dxa"/>
            <w:tcBorders>
              <w:right w:val="single" w:sz="6" w:space="0" w:color="auto"/>
            </w:tcBorders>
          </w:tcPr>
          <w:p w14:paraId="5D689C34" w14:textId="77777777" w:rsidR="00403CB5" w:rsidRPr="00D3095A" w:rsidRDefault="00403CB5" w:rsidP="00BA6E1B">
            <w:pPr>
              <w:rPr>
                <w:rFonts w:cs="Arial"/>
                <w:sz w:val="18"/>
                <w:szCs w:val="18"/>
              </w:rPr>
            </w:pPr>
            <w:r w:rsidRPr="00D3095A">
              <w:rPr>
                <w:rFonts w:cs="Arial"/>
                <w:sz w:val="18"/>
                <w:szCs w:val="18"/>
              </w:rPr>
              <w:t>100%</w:t>
            </w:r>
          </w:p>
        </w:tc>
        <w:tc>
          <w:tcPr>
            <w:tcW w:w="1228" w:type="dxa"/>
            <w:shd w:val="clear" w:color="auto" w:fill="92D050"/>
          </w:tcPr>
          <w:p w14:paraId="113D52FB" w14:textId="77777777" w:rsidR="00403CB5" w:rsidRPr="00FD7229" w:rsidRDefault="00403CB5" w:rsidP="00BA6E1B">
            <w:pPr>
              <w:rPr>
                <w:rFonts w:cs="Arial"/>
                <w:sz w:val="18"/>
                <w:szCs w:val="18"/>
              </w:rPr>
            </w:pPr>
            <w:r w:rsidRPr="00FD7229">
              <w:rPr>
                <w:rFonts w:cs="Arial"/>
                <w:sz w:val="18"/>
                <w:szCs w:val="18"/>
              </w:rPr>
              <w:t>175%</w:t>
            </w:r>
          </w:p>
        </w:tc>
        <w:tc>
          <w:tcPr>
            <w:tcW w:w="1228" w:type="dxa"/>
            <w:gridSpan w:val="2"/>
            <w:shd w:val="clear" w:color="auto" w:fill="FF6600"/>
          </w:tcPr>
          <w:p w14:paraId="78A523B9"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1EB3499F" w14:textId="77777777" w:rsidTr="00057847">
        <w:trPr>
          <w:trHeight w:val="410"/>
        </w:trPr>
        <w:tc>
          <w:tcPr>
            <w:tcW w:w="1560" w:type="dxa"/>
          </w:tcPr>
          <w:p w14:paraId="44844D69" w14:textId="77777777" w:rsidR="00403CB5" w:rsidRPr="00D3095A" w:rsidRDefault="00403CB5" w:rsidP="00BA6E1B">
            <w:pPr>
              <w:rPr>
                <w:rFonts w:cs="Arial"/>
                <w:sz w:val="18"/>
                <w:szCs w:val="18"/>
              </w:rPr>
            </w:pPr>
            <w:r w:rsidRPr="00D3095A">
              <w:rPr>
                <w:rFonts w:cs="Arial"/>
                <w:sz w:val="18"/>
                <w:szCs w:val="18"/>
              </w:rPr>
              <w:t>09.00/10.00</w:t>
            </w:r>
          </w:p>
        </w:tc>
        <w:tc>
          <w:tcPr>
            <w:tcW w:w="1228" w:type="dxa"/>
            <w:tcBorders>
              <w:left w:val="single" w:sz="6" w:space="0" w:color="auto"/>
            </w:tcBorders>
          </w:tcPr>
          <w:p w14:paraId="229A9162"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1EC82715"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7F90193B"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5624ED02" w14:textId="77777777" w:rsidR="00403CB5" w:rsidRPr="00D3095A" w:rsidRDefault="00403CB5" w:rsidP="00BA6E1B">
            <w:pPr>
              <w:rPr>
                <w:rFonts w:cs="Arial"/>
                <w:sz w:val="18"/>
                <w:szCs w:val="18"/>
              </w:rPr>
            </w:pPr>
            <w:r w:rsidRPr="00D3095A">
              <w:rPr>
                <w:rFonts w:cs="Arial"/>
                <w:sz w:val="18"/>
                <w:szCs w:val="18"/>
              </w:rPr>
              <w:t>100%</w:t>
            </w:r>
          </w:p>
        </w:tc>
        <w:tc>
          <w:tcPr>
            <w:tcW w:w="1228" w:type="dxa"/>
            <w:tcBorders>
              <w:right w:val="single" w:sz="6" w:space="0" w:color="auto"/>
            </w:tcBorders>
          </w:tcPr>
          <w:p w14:paraId="61A55A3D" w14:textId="77777777" w:rsidR="00403CB5" w:rsidRPr="00D3095A" w:rsidRDefault="00403CB5" w:rsidP="00BA6E1B">
            <w:pPr>
              <w:rPr>
                <w:rFonts w:cs="Arial"/>
                <w:sz w:val="18"/>
                <w:szCs w:val="18"/>
              </w:rPr>
            </w:pPr>
            <w:r w:rsidRPr="00D3095A">
              <w:rPr>
                <w:rFonts w:cs="Arial"/>
                <w:sz w:val="18"/>
                <w:szCs w:val="18"/>
              </w:rPr>
              <w:t>100%</w:t>
            </w:r>
          </w:p>
        </w:tc>
        <w:tc>
          <w:tcPr>
            <w:tcW w:w="1228" w:type="dxa"/>
            <w:shd w:val="clear" w:color="auto" w:fill="92D050"/>
          </w:tcPr>
          <w:p w14:paraId="1F83C14F" w14:textId="77777777" w:rsidR="00403CB5" w:rsidRPr="00FD7229" w:rsidRDefault="00403CB5" w:rsidP="00BA6E1B">
            <w:pPr>
              <w:rPr>
                <w:rFonts w:cs="Arial"/>
                <w:sz w:val="18"/>
                <w:szCs w:val="18"/>
              </w:rPr>
            </w:pPr>
            <w:r w:rsidRPr="00FD7229">
              <w:rPr>
                <w:rFonts w:cs="Arial"/>
                <w:sz w:val="18"/>
                <w:szCs w:val="18"/>
              </w:rPr>
              <w:t>175%</w:t>
            </w:r>
          </w:p>
        </w:tc>
        <w:tc>
          <w:tcPr>
            <w:tcW w:w="1228" w:type="dxa"/>
            <w:gridSpan w:val="2"/>
            <w:shd w:val="clear" w:color="auto" w:fill="FF6600"/>
          </w:tcPr>
          <w:p w14:paraId="1C9BC3CD"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448163A4" w14:textId="77777777" w:rsidTr="00057847">
        <w:trPr>
          <w:trHeight w:val="410"/>
        </w:trPr>
        <w:tc>
          <w:tcPr>
            <w:tcW w:w="1560" w:type="dxa"/>
          </w:tcPr>
          <w:p w14:paraId="5F1C0A70" w14:textId="77777777" w:rsidR="00403CB5" w:rsidRPr="00D3095A" w:rsidRDefault="00403CB5" w:rsidP="00BA6E1B">
            <w:pPr>
              <w:rPr>
                <w:rFonts w:cs="Arial"/>
                <w:sz w:val="18"/>
                <w:szCs w:val="18"/>
              </w:rPr>
            </w:pPr>
            <w:r w:rsidRPr="00D3095A">
              <w:rPr>
                <w:rFonts w:cs="Arial"/>
                <w:sz w:val="18"/>
                <w:szCs w:val="18"/>
              </w:rPr>
              <w:t>10.00/11.00</w:t>
            </w:r>
          </w:p>
        </w:tc>
        <w:tc>
          <w:tcPr>
            <w:tcW w:w="1228" w:type="dxa"/>
            <w:tcBorders>
              <w:left w:val="single" w:sz="6" w:space="0" w:color="auto"/>
            </w:tcBorders>
          </w:tcPr>
          <w:p w14:paraId="51C954EF"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33CC4465"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3E689BED"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4E32A6A4" w14:textId="77777777" w:rsidR="00403CB5" w:rsidRPr="00D3095A" w:rsidRDefault="00403CB5" w:rsidP="00BA6E1B">
            <w:pPr>
              <w:rPr>
                <w:rFonts w:cs="Arial"/>
                <w:sz w:val="18"/>
                <w:szCs w:val="18"/>
              </w:rPr>
            </w:pPr>
            <w:r w:rsidRPr="00D3095A">
              <w:rPr>
                <w:rFonts w:cs="Arial"/>
                <w:sz w:val="18"/>
                <w:szCs w:val="18"/>
              </w:rPr>
              <w:t>100%</w:t>
            </w:r>
          </w:p>
        </w:tc>
        <w:tc>
          <w:tcPr>
            <w:tcW w:w="1228" w:type="dxa"/>
            <w:tcBorders>
              <w:right w:val="single" w:sz="6" w:space="0" w:color="auto"/>
            </w:tcBorders>
          </w:tcPr>
          <w:p w14:paraId="082FCFBA" w14:textId="77777777" w:rsidR="00403CB5" w:rsidRPr="00D3095A" w:rsidRDefault="00403CB5" w:rsidP="00BA6E1B">
            <w:pPr>
              <w:rPr>
                <w:rFonts w:cs="Arial"/>
                <w:sz w:val="18"/>
                <w:szCs w:val="18"/>
              </w:rPr>
            </w:pPr>
            <w:r w:rsidRPr="00D3095A">
              <w:rPr>
                <w:rFonts w:cs="Arial"/>
                <w:sz w:val="18"/>
                <w:szCs w:val="18"/>
              </w:rPr>
              <w:t>100%</w:t>
            </w:r>
          </w:p>
        </w:tc>
        <w:tc>
          <w:tcPr>
            <w:tcW w:w="1228" w:type="dxa"/>
            <w:shd w:val="clear" w:color="auto" w:fill="92D050"/>
          </w:tcPr>
          <w:p w14:paraId="2D40C67F" w14:textId="77777777" w:rsidR="00403CB5" w:rsidRPr="00FD7229" w:rsidRDefault="00403CB5" w:rsidP="00BA6E1B">
            <w:pPr>
              <w:rPr>
                <w:rFonts w:cs="Arial"/>
                <w:sz w:val="18"/>
                <w:szCs w:val="18"/>
              </w:rPr>
            </w:pPr>
            <w:r w:rsidRPr="00FD7229">
              <w:rPr>
                <w:rFonts w:cs="Arial"/>
                <w:sz w:val="18"/>
                <w:szCs w:val="18"/>
              </w:rPr>
              <w:t>175%</w:t>
            </w:r>
          </w:p>
        </w:tc>
        <w:tc>
          <w:tcPr>
            <w:tcW w:w="1228" w:type="dxa"/>
            <w:gridSpan w:val="2"/>
            <w:shd w:val="clear" w:color="auto" w:fill="FF6600"/>
          </w:tcPr>
          <w:p w14:paraId="290BCB42"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75B2FEFC" w14:textId="77777777" w:rsidTr="00057847">
        <w:trPr>
          <w:trHeight w:val="410"/>
        </w:trPr>
        <w:tc>
          <w:tcPr>
            <w:tcW w:w="1560" w:type="dxa"/>
          </w:tcPr>
          <w:p w14:paraId="32D85B0D" w14:textId="77777777" w:rsidR="00403CB5" w:rsidRPr="00D3095A" w:rsidRDefault="00403CB5" w:rsidP="00BA6E1B">
            <w:pPr>
              <w:rPr>
                <w:rFonts w:cs="Arial"/>
                <w:sz w:val="18"/>
                <w:szCs w:val="18"/>
              </w:rPr>
            </w:pPr>
            <w:r w:rsidRPr="00D3095A">
              <w:rPr>
                <w:rFonts w:cs="Arial"/>
                <w:sz w:val="18"/>
                <w:szCs w:val="18"/>
              </w:rPr>
              <w:t>11.00/12.00</w:t>
            </w:r>
          </w:p>
        </w:tc>
        <w:tc>
          <w:tcPr>
            <w:tcW w:w="1228" w:type="dxa"/>
            <w:tcBorders>
              <w:left w:val="single" w:sz="6" w:space="0" w:color="auto"/>
            </w:tcBorders>
          </w:tcPr>
          <w:p w14:paraId="3129DEB6"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2E51AF8E"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0EC8A059"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41BC2DEE" w14:textId="77777777" w:rsidR="00403CB5" w:rsidRPr="00D3095A" w:rsidRDefault="00403CB5" w:rsidP="00BA6E1B">
            <w:pPr>
              <w:rPr>
                <w:rFonts w:cs="Arial"/>
                <w:sz w:val="18"/>
                <w:szCs w:val="18"/>
              </w:rPr>
            </w:pPr>
            <w:r w:rsidRPr="00D3095A">
              <w:rPr>
                <w:rFonts w:cs="Arial"/>
                <w:sz w:val="18"/>
                <w:szCs w:val="18"/>
              </w:rPr>
              <w:t>100%</w:t>
            </w:r>
          </w:p>
        </w:tc>
        <w:tc>
          <w:tcPr>
            <w:tcW w:w="1228" w:type="dxa"/>
            <w:tcBorders>
              <w:right w:val="single" w:sz="6" w:space="0" w:color="auto"/>
            </w:tcBorders>
          </w:tcPr>
          <w:p w14:paraId="6B3AD4C1" w14:textId="77777777" w:rsidR="00403CB5" w:rsidRPr="00D3095A" w:rsidRDefault="00403CB5" w:rsidP="00BA6E1B">
            <w:pPr>
              <w:rPr>
                <w:rFonts w:cs="Arial"/>
                <w:sz w:val="18"/>
                <w:szCs w:val="18"/>
              </w:rPr>
            </w:pPr>
            <w:r w:rsidRPr="00D3095A">
              <w:rPr>
                <w:rFonts w:cs="Arial"/>
                <w:sz w:val="18"/>
                <w:szCs w:val="18"/>
              </w:rPr>
              <w:t>100%</w:t>
            </w:r>
          </w:p>
        </w:tc>
        <w:tc>
          <w:tcPr>
            <w:tcW w:w="1228" w:type="dxa"/>
            <w:shd w:val="clear" w:color="auto" w:fill="92D050"/>
          </w:tcPr>
          <w:p w14:paraId="4B00F363" w14:textId="77777777" w:rsidR="00403CB5" w:rsidRPr="00FD7229" w:rsidRDefault="00403CB5" w:rsidP="00BA6E1B">
            <w:pPr>
              <w:rPr>
                <w:rFonts w:cs="Arial"/>
                <w:sz w:val="18"/>
                <w:szCs w:val="18"/>
              </w:rPr>
            </w:pPr>
            <w:r w:rsidRPr="00FD7229">
              <w:rPr>
                <w:rFonts w:cs="Arial"/>
                <w:sz w:val="18"/>
                <w:szCs w:val="18"/>
              </w:rPr>
              <w:t>175%</w:t>
            </w:r>
          </w:p>
        </w:tc>
        <w:tc>
          <w:tcPr>
            <w:tcW w:w="1228" w:type="dxa"/>
            <w:gridSpan w:val="2"/>
            <w:shd w:val="clear" w:color="auto" w:fill="FF6600"/>
          </w:tcPr>
          <w:p w14:paraId="7E85FFCB"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0E1B00E4" w14:textId="77777777" w:rsidTr="00057847">
        <w:trPr>
          <w:trHeight w:val="410"/>
        </w:trPr>
        <w:tc>
          <w:tcPr>
            <w:tcW w:w="1560" w:type="dxa"/>
          </w:tcPr>
          <w:p w14:paraId="6EED0DA5" w14:textId="77777777" w:rsidR="00403CB5" w:rsidRPr="00D3095A" w:rsidRDefault="00403CB5" w:rsidP="00BA6E1B">
            <w:pPr>
              <w:rPr>
                <w:rFonts w:cs="Arial"/>
                <w:sz w:val="18"/>
                <w:szCs w:val="18"/>
              </w:rPr>
            </w:pPr>
            <w:r w:rsidRPr="00D3095A">
              <w:rPr>
                <w:rFonts w:cs="Arial"/>
                <w:sz w:val="18"/>
                <w:szCs w:val="18"/>
              </w:rPr>
              <w:t>12.00/13.00</w:t>
            </w:r>
          </w:p>
        </w:tc>
        <w:tc>
          <w:tcPr>
            <w:tcW w:w="1228" w:type="dxa"/>
            <w:tcBorders>
              <w:left w:val="single" w:sz="6" w:space="0" w:color="auto"/>
            </w:tcBorders>
          </w:tcPr>
          <w:p w14:paraId="173155C6"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5AB456E2"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537600A8"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7103FDBA" w14:textId="77777777" w:rsidR="00403CB5" w:rsidRPr="00D3095A" w:rsidRDefault="00403CB5" w:rsidP="00BA6E1B">
            <w:pPr>
              <w:rPr>
                <w:rFonts w:cs="Arial"/>
                <w:sz w:val="18"/>
                <w:szCs w:val="18"/>
              </w:rPr>
            </w:pPr>
            <w:r w:rsidRPr="00D3095A">
              <w:rPr>
                <w:rFonts w:cs="Arial"/>
                <w:sz w:val="18"/>
                <w:szCs w:val="18"/>
              </w:rPr>
              <w:t>100%</w:t>
            </w:r>
          </w:p>
        </w:tc>
        <w:tc>
          <w:tcPr>
            <w:tcW w:w="1228" w:type="dxa"/>
            <w:tcBorders>
              <w:right w:val="single" w:sz="6" w:space="0" w:color="auto"/>
            </w:tcBorders>
          </w:tcPr>
          <w:p w14:paraId="4129BA76" w14:textId="77777777" w:rsidR="00403CB5" w:rsidRPr="00D3095A" w:rsidRDefault="00403CB5" w:rsidP="00BA6E1B">
            <w:pPr>
              <w:rPr>
                <w:rFonts w:cs="Arial"/>
                <w:sz w:val="18"/>
                <w:szCs w:val="18"/>
              </w:rPr>
            </w:pPr>
            <w:r w:rsidRPr="00D3095A">
              <w:rPr>
                <w:rFonts w:cs="Arial"/>
                <w:sz w:val="18"/>
                <w:szCs w:val="18"/>
              </w:rPr>
              <w:t>100%</w:t>
            </w:r>
          </w:p>
        </w:tc>
        <w:tc>
          <w:tcPr>
            <w:tcW w:w="1228" w:type="dxa"/>
            <w:shd w:val="clear" w:color="auto" w:fill="92D050"/>
          </w:tcPr>
          <w:p w14:paraId="78E31E4D" w14:textId="77777777" w:rsidR="00403CB5" w:rsidRPr="00FD7229" w:rsidRDefault="00403CB5" w:rsidP="00BA6E1B">
            <w:pPr>
              <w:rPr>
                <w:rFonts w:cs="Arial"/>
                <w:sz w:val="18"/>
                <w:szCs w:val="18"/>
              </w:rPr>
            </w:pPr>
            <w:r w:rsidRPr="00FD7229">
              <w:rPr>
                <w:rFonts w:cs="Arial"/>
                <w:sz w:val="18"/>
                <w:szCs w:val="18"/>
              </w:rPr>
              <w:t>175%</w:t>
            </w:r>
          </w:p>
        </w:tc>
        <w:tc>
          <w:tcPr>
            <w:tcW w:w="1228" w:type="dxa"/>
            <w:gridSpan w:val="2"/>
            <w:shd w:val="clear" w:color="auto" w:fill="FF6600"/>
          </w:tcPr>
          <w:p w14:paraId="3C0E5D38"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02BAA6B2" w14:textId="77777777" w:rsidTr="00057847">
        <w:trPr>
          <w:trHeight w:val="396"/>
        </w:trPr>
        <w:tc>
          <w:tcPr>
            <w:tcW w:w="1560" w:type="dxa"/>
          </w:tcPr>
          <w:p w14:paraId="3CFDF29C" w14:textId="77777777" w:rsidR="00403CB5" w:rsidRPr="00D3095A" w:rsidRDefault="00403CB5" w:rsidP="00BA6E1B">
            <w:pPr>
              <w:rPr>
                <w:rFonts w:cs="Arial"/>
                <w:sz w:val="18"/>
                <w:szCs w:val="18"/>
              </w:rPr>
            </w:pPr>
            <w:r w:rsidRPr="00D3095A">
              <w:rPr>
                <w:rFonts w:cs="Arial"/>
                <w:sz w:val="18"/>
                <w:szCs w:val="18"/>
              </w:rPr>
              <w:t>13.00/14.00</w:t>
            </w:r>
          </w:p>
        </w:tc>
        <w:tc>
          <w:tcPr>
            <w:tcW w:w="1228" w:type="dxa"/>
            <w:tcBorders>
              <w:left w:val="single" w:sz="6" w:space="0" w:color="auto"/>
            </w:tcBorders>
          </w:tcPr>
          <w:p w14:paraId="755124F5"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4503C67C"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3CE26A13"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550C2B60" w14:textId="77777777" w:rsidR="00403CB5" w:rsidRPr="00D3095A" w:rsidRDefault="00403CB5" w:rsidP="00BA6E1B">
            <w:pPr>
              <w:rPr>
                <w:rFonts w:cs="Arial"/>
                <w:sz w:val="18"/>
                <w:szCs w:val="18"/>
              </w:rPr>
            </w:pPr>
            <w:r w:rsidRPr="00D3095A">
              <w:rPr>
                <w:rFonts w:cs="Arial"/>
                <w:sz w:val="18"/>
                <w:szCs w:val="18"/>
              </w:rPr>
              <w:t>100%</w:t>
            </w:r>
          </w:p>
        </w:tc>
        <w:tc>
          <w:tcPr>
            <w:tcW w:w="1228" w:type="dxa"/>
            <w:tcBorders>
              <w:right w:val="single" w:sz="6" w:space="0" w:color="auto"/>
            </w:tcBorders>
          </w:tcPr>
          <w:p w14:paraId="4EE8DEDC" w14:textId="77777777" w:rsidR="00403CB5" w:rsidRPr="00D3095A" w:rsidRDefault="00403CB5" w:rsidP="00BA6E1B">
            <w:pPr>
              <w:rPr>
                <w:rFonts w:cs="Arial"/>
                <w:sz w:val="18"/>
                <w:szCs w:val="18"/>
              </w:rPr>
            </w:pPr>
            <w:r w:rsidRPr="00D3095A">
              <w:rPr>
                <w:rFonts w:cs="Arial"/>
                <w:sz w:val="18"/>
                <w:szCs w:val="18"/>
              </w:rPr>
              <w:t>100%</w:t>
            </w:r>
          </w:p>
        </w:tc>
        <w:tc>
          <w:tcPr>
            <w:tcW w:w="1228" w:type="dxa"/>
            <w:shd w:val="clear" w:color="auto" w:fill="92D050"/>
          </w:tcPr>
          <w:p w14:paraId="56BA87B8" w14:textId="77777777" w:rsidR="00403CB5" w:rsidRPr="00FD7229" w:rsidRDefault="00403CB5" w:rsidP="00BA6E1B">
            <w:pPr>
              <w:rPr>
                <w:rFonts w:cs="Arial"/>
                <w:sz w:val="18"/>
                <w:szCs w:val="18"/>
              </w:rPr>
            </w:pPr>
            <w:r w:rsidRPr="00FD7229">
              <w:rPr>
                <w:rFonts w:cs="Arial"/>
                <w:sz w:val="18"/>
                <w:szCs w:val="18"/>
              </w:rPr>
              <w:t>175%</w:t>
            </w:r>
          </w:p>
        </w:tc>
        <w:tc>
          <w:tcPr>
            <w:tcW w:w="1228" w:type="dxa"/>
            <w:gridSpan w:val="2"/>
            <w:shd w:val="clear" w:color="auto" w:fill="FF6600"/>
          </w:tcPr>
          <w:p w14:paraId="4CF589F7"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0DA7C389" w14:textId="77777777" w:rsidTr="00057847">
        <w:trPr>
          <w:trHeight w:val="410"/>
        </w:trPr>
        <w:tc>
          <w:tcPr>
            <w:tcW w:w="1560" w:type="dxa"/>
          </w:tcPr>
          <w:p w14:paraId="4D99A599" w14:textId="77777777" w:rsidR="00403CB5" w:rsidRPr="00D3095A" w:rsidRDefault="00403CB5" w:rsidP="00BA6E1B">
            <w:pPr>
              <w:rPr>
                <w:rFonts w:cs="Arial"/>
                <w:sz w:val="18"/>
                <w:szCs w:val="18"/>
              </w:rPr>
            </w:pPr>
            <w:r w:rsidRPr="00D3095A">
              <w:rPr>
                <w:rFonts w:cs="Arial"/>
                <w:sz w:val="18"/>
                <w:szCs w:val="18"/>
              </w:rPr>
              <w:t>14.00/15.00</w:t>
            </w:r>
          </w:p>
        </w:tc>
        <w:tc>
          <w:tcPr>
            <w:tcW w:w="1228" w:type="dxa"/>
            <w:tcBorders>
              <w:left w:val="single" w:sz="6" w:space="0" w:color="auto"/>
            </w:tcBorders>
          </w:tcPr>
          <w:p w14:paraId="1A72BB80"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3E8FCA9B"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2D5C837C"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512D0A75" w14:textId="77777777" w:rsidR="00403CB5" w:rsidRPr="00D3095A" w:rsidRDefault="00403CB5" w:rsidP="00BA6E1B">
            <w:pPr>
              <w:rPr>
                <w:rFonts w:cs="Arial"/>
                <w:sz w:val="18"/>
                <w:szCs w:val="18"/>
              </w:rPr>
            </w:pPr>
            <w:r w:rsidRPr="00D3095A">
              <w:rPr>
                <w:rFonts w:cs="Arial"/>
                <w:sz w:val="18"/>
                <w:szCs w:val="18"/>
              </w:rPr>
              <w:t>100%</w:t>
            </w:r>
          </w:p>
        </w:tc>
        <w:tc>
          <w:tcPr>
            <w:tcW w:w="1228" w:type="dxa"/>
            <w:tcBorders>
              <w:right w:val="single" w:sz="6" w:space="0" w:color="auto"/>
            </w:tcBorders>
          </w:tcPr>
          <w:p w14:paraId="47F6FF3F" w14:textId="77777777" w:rsidR="00403CB5" w:rsidRPr="00D3095A" w:rsidRDefault="00403CB5" w:rsidP="00BA6E1B">
            <w:pPr>
              <w:rPr>
                <w:rFonts w:cs="Arial"/>
                <w:sz w:val="18"/>
                <w:szCs w:val="18"/>
              </w:rPr>
            </w:pPr>
            <w:r w:rsidRPr="00D3095A">
              <w:rPr>
                <w:rFonts w:cs="Arial"/>
                <w:sz w:val="18"/>
                <w:szCs w:val="18"/>
              </w:rPr>
              <w:t>100%</w:t>
            </w:r>
          </w:p>
        </w:tc>
        <w:tc>
          <w:tcPr>
            <w:tcW w:w="1228" w:type="dxa"/>
            <w:shd w:val="clear" w:color="auto" w:fill="92D050"/>
          </w:tcPr>
          <w:p w14:paraId="69AAFE6F" w14:textId="77777777" w:rsidR="00403CB5" w:rsidRPr="00FD7229" w:rsidRDefault="00403CB5" w:rsidP="00BA6E1B">
            <w:pPr>
              <w:rPr>
                <w:rFonts w:cs="Arial"/>
                <w:sz w:val="18"/>
                <w:szCs w:val="18"/>
              </w:rPr>
            </w:pPr>
            <w:r w:rsidRPr="00FD7229">
              <w:rPr>
                <w:rFonts w:cs="Arial"/>
                <w:sz w:val="18"/>
                <w:szCs w:val="18"/>
              </w:rPr>
              <w:t>175%</w:t>
            </w:r>
          </w:p>
        </w:tc>
        <w:tc>
          <w:tcPr>
            <w:tcW w:w="1228" w:type="dxa"/>
            <w:gridSpan w:val="2"/>
            <w:shd w:val="clear" w:color="auto" w:fill="FF6600"/>
          </w:tcPr>
          <w:p w14:paraId="5FEFCD67"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50DDB646" w14:textId="77777777" w:rsidTr="00057847">
        <w:trPr>
          <w:trHeight w:val="410"/>
        </w:trPr>
        <w:tc>
          <w:tcPr>
            <w:tcW w:w="1560" w:type="dxa"/>
          </w:tcPr>
          <w:p w14:paraId="78050D72" w14:textId="77777777" w:rsidR="00403CB5" w:rsidRPr="00D3095A" w:rsidRDefault="00403CB5" w:rsidP="00BA6E1B">
            <w:pPr>
              <w:rPr>
                <w:rFonts w:cs="Arial"/>
                <w:sz w:val="18"/>
                <w:szCs w:val="18"/>
              </w:rPr>
            </w:pPr>
            <w:r w:rsidRPr="00D3095A">
              <w:rPr>
                <w:rFonts w:cs="Arial"/>
                <w:sz w:val="18"/>
                <w:szCs w:val="18"/>
              </w:rPr>
              <w:t>15.00/16.00</w:t>
            </w:r>
          </w:p>
        </w:tc>
        <w:tc>
          <w:tcPr>
            <w:tcW w:w="1228" w:type="dxa"/>
            <w:tcBorders>
              <w:left w:val="single" w:sz="6" w:space="0" w:color="auto"/>
            </w:tcBorders>
          </w:tcPr>
          <w:p w14:paraId="74E1D4D5"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16AEEA7D"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4F6681AB"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2A89692B" w14:textId="77777777" w:rsidR="00403CB5" w:rsidRPr="00D3095A" w:rsidRDefault="00403CB5" w:rsidP="00BA6E1B">
            <w:pPr>
              <w:rPr>
                <w:rFonts w:cs="Arial"/>
                <w:sz w:val="18"/>
                <w:szCs w:val="18"/>
              </w:rPr>
            </w:pPr>
            <w:r w:rsidRPr="00D3095A">
              <w:rPr>
                <w:rFonts w:cs="Arial"/>
                <w:sz w:val="18"/>
                <w:szCs w:val="18"/>
              </w:rPr>
              <w:t>100%</w:t>
            </w:r>
          </w:p>
        </w:tc>
        <w:tc>
          <w:tcPr>
            <w:tcW w:w="1228" w:type="dxa"/>
            <w:tcBorders>
              <w:right w:val="single" w:sz="6" w:space="0" w:color="auto"/>
            </w:tcBorders>
          </w:tcPr>
          <w:p w14:paraId="74946D9C" w14:textId="77777777" w:rsidR="00403CB5" w:rsidRPr="00D3095A" w:rsidRDefault="00403CB5" w:rsidP="00BA6E1B">
            <w:pPr>
              <w:rPr>
                <w:rFonts w:cs="Arial"/>
                <w:sz w:val="18"/>
                <w:szCs w:val="18"/>
              </w:rPr>
            </w:pPr>
            <w:r w:rsidRPr="00D3095A">
              <w:rPr>
                <w:rFonts w:cs="Arial"/>
                <w:sz w:val="18"/>
                <w:szCs w:val="18"/>
              </w:rPr>
              <w:t>100%</w:t>
            </w:r>
          </w:p>
        </w:tc>
        <w:tc>
          <w:tcPr>
            <w:tcW w:w="1228" w:type="dxa"/>
            <w:shd w:val="clear" w:color="auto" w:fill="92D050"/>
          </w:tcPr>
          <w:p w14:paraId="7D3DF573" w14:textId="77777777" w:rsidR="00403CB5" w:rsidRPr="00FD7229" w:rsidRDefault="00403CB5" w:rsidP="00BA6E1B">
            <w:pPr>
              <w:rPr>
                <w:rFonts w:cs="Arial"/>
                <w:sz w:val="18"/>
                <w:szCs w:val="18"/>
              </w:rPr>
            </w:pPr>
            <w:r w:rsidRPr="00FD7229">
              <w:rPr>
                <w:rFonts w:cs="Arial"/>
                <w:sz w:val="18"/>
                <w:szCs w:val="18"/>
              </w:rPr>
              <w:t>175%</w:t>
            </w:r>
          </w:p>
        </w:tc>
        <w:tc>
          <w:tcPr>
            <w:tcW w:w="1228" w:type="dxa"/>
            <w:gridSpan w:val="2"/>
            <w:shd w:val="clear" w:color="auto" w:fill="FF6600"/>
          </w:tcPr>
          <w:p w14:paraId="4CFE3FAD"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0DE8DF7C" w14:textId="77777777" w:rsidTr="00057847">
        <w:trPr>
          <w:trHeight w:val="410"/>
        </w:trPr>
        <w:tc>
          <w:tcPr>
            <w:tcW w:w="1560" w:type="dxa"/>
          </w:tcPr>
          <w:p w14:paraId="64A680E1" w14:textId="77777777" w:rsidR="00403CB5" w:rsidRPr="00D3095A" w:rsidRDefault="00403CB5" w:rsidP="00BA6E1B">
            <w:pPr>
              <w:rPr>
                <w:rFonts w:cs="Arial"/>
                <w:sz w:val="18"/>
                <w:szCs w:val="18"/>
              </w:rPr>
            </w:pPr>
            <w:r w:rsidRPr="00D3095A">
              <w:rPr>
                <w:rFonts w:cs="Arial"/>
                <w:sz w:val="18"/>
                <w:szCs w:val="18"/>
              </w:rPr>
              <w:t>16.00/17.00</w:t>
            </w:r>
          </w:p>
        </w:tc>
        <w:tc>
          <w:tcPr>
            <w:tcW w:w="1228" w:type="dxa"/>
            <w:tcBorders>
              <w:left w:val="single" w:sz="6" w:space="0" w:color="auto"/>
            </w:tcBorders>
          </w:tcPr>
          <w:p w14:paraId="62AB35B1"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5D37AE1A"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3C1EFD61" w14:textId="77777777" w:rsidR="00403CB5" w:rsidRPr="00D3095A" w:rsidRDefault="00403CB5" w:rsidP="00BA6E1B">
            <w:pPr>
              <w:rPr>
                <w:rFonts w:cs="Arial"/>
                <w:sz w:val="18"/>
                <w:szCs w:val="18"/>
              </w:rPr>
            </w:pPr>
            <w:r w:rsidRPr="00D3095A">
              <w:rPr>
                <w:rFonts w:cs="Arial"/>
                <w:sz w:val="18"/>
                <w:szCs w:val="18"/>
              </w:rPr>
              <w:t>100%</w:t>
            </w:r>
          </w:p>
        </w:tc>
        <w:tc>
          <w:tcPr>
            <w:tcW w:w="1228" w:type="dxa"/>
          </w:tcPr>
          <w:p w14:paraId="0BEB353A" w14:textId="77777777" w:rsidR="00403CB5" w:rsidRPr="00D3095A" w:rsidRDefault="00403CB5" w:rsidP="00BA6E1B">
            <w:pPr>
              <w:rPr>
                <w:rFonts w:cs="Arial"/>
                <w:sz w:val="18"/>
                <w:szCs w:val="18"/>
              </w:rPr>
            </w:pPr>
            <w:r w:rsidRPr="00D3095A">
              <w:rPr>
                <w:rFonts w:cs="Arial"/>
                <w:sz w:val="18"/>
                <w:szCs w:val="18"/>
              </w:rPr>
              <w:t>100%</w:t>
            </w:r>
          </w:p>
        </w:tc>
        <w:tc>
          <w:tcPr>
            <w:tcW w:w="1228" w:type="dxa"/>
            <w:tcBorders>
              <w:right w:val="single" w:sz="6" w:space="0" w:color="auto"/>
            </w:tcBorders>
          </w:tcPr>
          <w:p w14:paraId="5965B461" w14:textId="77777777" w:rsidR="00403CB5" w:rsidRPr="00D3095A" w:rsidRDefault="00403CB5" w:rsidP="00BA6E1B">
            <w:pPr>
              <w:rPr>
                <w:rFonts w:cs="Arial"/>
                <w:sz w:val="18"/>
                <w:szCs w:val="18"/>
              </w:rPr>
            </w:pPr>
            <w:r w:rsidRPr="00D3095A">
              <w:rPr>
                <w:rFonts w:cs="Arial"/>
                <w:sz w:val="18"/>
                <w:szCs w:val="18"/>
              </w:rPr>
              <w:t>100%</w:t>
            </w:r>
          </w:p>
        </w:tc>
        <w:tc>
          <w:tcPr>
            <w:tcW w:w="1228" w:type="dxa"/>
            <w:shd w:val="clear" w:color="auto" w:fill="92D050"/>
          </w:tcPr>
          <w:p w14:paraId="2DC5E3ED" w14:textId="77777777" w:rsidR="00403CB5" w:rsidRPr="00FD7229" w:rsidRDefault="00403CB5" w:rsidP="00BA6E1B">
            <w:pPr>
              <w:rPr>
                <w:rFonts w:cs="Arial"/>
                <w:sz w:val="18"/>
                <w:szCs w:val="18"/>
              </w:rPr>
            </w:pPr>
            <w:r w:rsidRPr="00FD7229">
              <w:rPr>
                <w:rFonts w:cs="Arial"/>
                <w:sz w:val="18"/>
                <w:szCs w:val="18"/>
              </w:rPr>
              <w:t>175%</w:t>
            </w:r>
          </w:p>
        </w:tc>
        <w:tc>
          <w:tcPr>
            <w:tcW w:w="1228" w:type="dxa"/>
            <w:gridSpan w:val="2"/>
            <w:shd w:val="clear" w:color="auto" w:fill="FF6600"/>
          </w:tcPr>
          <w:p w14:paraId="1BC5CA26"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7B856063" w14:textId="77777777" w:rsidTr="00057847">
        <w:trPr>
          <w:trHeight w:val="410"/>
        </w:trPr>
        <w:tc>
          <w:tcPr>
            <w:tcW w:w="1560" w:type="dxa"/>
          </w:tcPr>
          <w:p w14:paraId="39D25D0E" w14:textId="77777777" w:rsidR="00403CB5" w:rsidRPr="00D3095A" w:rsidRDefault="00403CB5" w:rsidP="00BA6E1B">
            <w:pPr>
              <w:rPr>
                <w:rFonts w:cs="Arial"/>
                <w:sz w:val="18"/>
                <w:szCs w:val="18"/>
              </w:rPr>
            </w:pPr>
            <w:r w:rsidRPr="00D3095A">
              <w:rPr>
                <w:rFonts w:cs="Arial"/>
                <w:sz w:val="18"/>
                <w:szCs w:val="18"/>
              </w:rPr>
              <w:t>17.00/18.00</w:t>
            </w:r>
          </w:p>
        </w:tc>
        <w:tc>
          <w:tcPr>
            <w:tcW w:w="1228" w:type="dxa"/>
            <w:tcBorders>
              <w:left w:val="single" w:sz="6" w:space="0" w:color="auto"/>
              <w:bottom w:val="single" w:sz="6" w:space="0" w:color="auto"/>
            </w:tcBorders>
          </w:tcPr>
          <w:p w14:paraId="5648C717" w14:textId="77777777" w:rsidR="00403CB5" w:rsidRPr="00D3095A" w:rsidRDefault="00403CB5" w:rsidP="00BA6E1B">
            <w:pPr>
              <w:rPr>
                <w:rFonts w:cs="Arial"/>
                <w:sz w:val="18"/>
                <w:szCs w:val="18"/>
              </w:rPr>
            </w:pPr>
            <w:r w:rsidRPr="00D3095A">
              <w:rPr>
                <w:rFonts w:cs="Arial"/>
                <w:sz w:val="18"/>
                <w:szCs w:val="18"/>
              </w:rPr>
              <w:t>100%</w:t>
            </w:r>
          </w:p>
        </w:tc>
        <w:tc>
          <w:tcPr>
            <w:tcW w:w="1228" w:type="dxa"/>
            <w:tcBorders>
              <w:bottom w:val="single" w:sz="6" w:space="0" w:color="auto"/>
            </w:tcBorders>
          </w:tcPr>
          <w:p w14:paraId="410A9180" w14:textId="77777777" w:rsidR="00403CB5" w:rsidRPr="00D3095A" w:rsidRDefault="00403CB5" w:rsidP="00BA6E1B">
            <w:pPr>
              <w:rPr>
                <w:rFonts w:cs="Arial"/>
                <w:sz w:val="18"/>
                <w:szCs w:val="18"/>
              </w:rPr>
            </w:pPr>
            <w:r w:rsidRPr="00D3095A">
              <w:rPr>
                <w:rFonts w:cs="Arial"/>
                <w:sz w:val="18"/>
                <w:szCs w:val="18"/>
              </w:rPr>
              <w:t>100%</w:t>
            </w:r>
          </w:p>
        </w:tc>
        <w:tc>
          <w:tcPr>
            <w:tcW w:w="1228" w:type="dxa"/>
            <w:tcBorders>
              <w:bottom w:val="single" w:sz="6" w:space="0" w:color="auto"/>
            </w:tcBorders>
          </w:tcPr>
          <w:p w14:paraId="4D7CB4AA" w14:textId="77777777" w:rsidR="00403CB5" w:rsidRPr="00D3095A" w:rsidRDefault="00403CB5" w:rsidP="00BA6E1B">
            <w:pPr>
              <w:rPr>
                <w:rFonts w:cs="Arial"/>
                <w:sz w:val="18"/>
                <w:szCs w:val="18"/>
              </w:rPr>
            </w:pPr>
            <w:r w:rsidRPr="00D3095A">
              <w:rPr>
                <w:rFonts w:cs="Arial"/>
                <w:sz w:val="18"/>
                <w:szCs w:val="18"/>
              </w:rPr>
              <w:t>100%</w:t>
            </w:r>
          </w:p>
        </w:tc>
        <w:tc>
          <w:tcPr>
            <w:tcW w:w="1228" w:type="dxa"/>
            <w:tcBorders>
              <w:bottom w:val="single" w:sz="6" w:space="0" w:color="auto"/>
            </w:tcBorders>
          </w:tcPr>
          <w:p w14:paraId="442BBD71" w14:textId="77777777" w:rsidR="00403CB5" w:rsidRPr="00D3095A" w:rsidRDefault="00403CB5" w:rsidP="00BA6E1B">
            <w:pPr>
              <w:rPr>
                <w:rFonts w:cs="Arial"/>
                <w:sz w:val="18"/>
                <w:szCs w:val="18"/>
              </w:rPr>
            </w:pPr>
            <w:r w:rsidRPr="00D3095A">
              <w:rPr>
                <w:rFonts w:cs="Arial"/>
                <w:sz w:val="18"/>
                <w:szCs w:val="18"/>
              </w:rPr>
              <w:t>100%</w:t>
            </w:r>
          </w:p>
        </w:tc>
        <w:tc>
          <w:tcPr>
            <w:tcW w:w="1228" w:type="dxa"/>
            <w:tcBorders>
              <w:bottom w:val="single" w:sz="6" w:space="0" w:color="auto"/>
              <w:right w:val="single" w:sz="6" w:space="0" w:color="auto"/>
            </w:tcBorders>
          </w:tcPr>
          <w:p w14:paraId="5D0F702A" w14:textId="77777777" w:rsidR="00403CB5" w:rsidRPr="00D3095A" w:rsidRDefault="00403CB5" w:rsidP="00BA6E1B">
            <w:pPr>
              <w:rPr>
                <w:rFonts w:cs="Arial"/>
                <w:sz w:val="18"/>
                <w:szCs w:val="18"/>
              </w:rPr>
            </w:pPr>
            <w:r w:rsidRPr="00D3095A">
              <w:rPr>
                <w:rFonts w:cs="Arial"/>
                <w:sz w:val="18"/>
                <w:szCs w:val="18"/>
              </w:rPr>
              <w:t>100%</w:t>
            </w:r>
          </w:p>
        </w:tc>
        <w:tc>
          <w:tcPr>
            <w:tcW w:w="1228" w:type="dxa"/>
            <w:shd w:val="clear" w:color="auto" w:fill="92D050"/>
          </w:tcPr>
          <w:p w14:paraId="344EEC7A" w14:textId="77777777" w:rsidR="00403CB5" w:rsidRPr="00FD7229" w:rsidRDefault="00403CB5" w:rsidP="00BA6E1B">
            <w:pPr>
              <w:rPr>
                <w:rFonts w:cs="Arial"/>
                <w:sz w:val="18"/>
                <w:szCs w:val="18"/>
              </w:rPr>
            </w:pPr>
            <w:r w:rsidRPr="00FD7229">
              <w:rPr>
                <w:rFonts w:cs="Arial"/>
                <w:sz w:val="18"/>
                <w:szCs w:val="18"/>
              </w:rPr>
              <w:t>175%</w:t>
            </w:r>
          </w:p>
        </w:tc>
        <w:tc>
          <w:tcPr>
            <w:tcW w:w="1228" w:type="dxa"/>
            <w:gridSpan w:val="2"/>
            <w:shd w:val="clear" w:color="auto" w:fill="FF6600"/>
          </w:tcPr>
          <w:p w14:paraId="52D2C967"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4C834223" w14:textId="77777777" w:rsidTr="00057847">
        <w:trPr>
          <w:trHeight w:val="396"/>
        </w:trPr>
        <w:tc>
          <w:tcPr>
            <w:tcW w:w="1560" w:type="dxa"/>
          </w:tcPr>
          <w:p w14:paraId="46CFAC5A" w14:textId="77777777" w:rsidR="00403CB5" w:rsidRPr="00D3095A" w:rsidRDefault="00403CB5" w:rsidP="00BA6E1B">
            <w:pPr>
              <w:rPr>
                <w:rFonts w:cs="Arial"/>
                <w:sz w:val="18"/>
                <w:szCs w:val="18"/>
              </w:rPr>
            </w:pPr>
            <w:r w:rsidRPr="00D3095A">
              <w:rPr>
                <w:rFonts w:cs="Arial"/>
                <w:sz w:val="18"/>
                <w:szCs w:val="18"/>
              </w:rPr>
              <w:t>18.00/19.00</w:t>
            </w:r>
          </w:p>
        </w:tc>
        <w:tc>
          <w:tcPr>
            <w:tcW w:w="1228" w:type="dxa"/>
            <w:shd w:val="clear" w:color="auto" w:fill="CCFFCC"/>
          </w:tcPr>
          <w:p w14:paraId="2813D23D" w14:textId="77777777" w:rsidR="00403CB5" w:rsidRPr="00D3095A" w:rsidRDefault="00403CB5" w:rsidP="00BA6E1B">
            <w:pPr>
              <w:rPr>
                <w:rFonts w:cs="Arial"/>
                <w:sz w:val="18"/>
                <w:szCs w:val="18"/>
              </w:rPr>
            </w:pPr>
            <w:r w:rsidRPr="00D3095A">
              <w:rPr>
                <w:rFonts w:cs="Arial"/>
                <w:sz w:val="18"/>
                <w:szCs w:val="18"/>
              </w:rPr>
              <w:t>115%</w:t>
            </w:r>
          </w:p>
        </w:tc>
        <w:tc>
          <w:tcPr>
            <w:tcW w:w="1228" w:type="dxa"/>
            <w:shd w:val="clear" w:color="auto" w:fill="CCFFCC"/>
          </w:tcPr>
          <w:p w14:paraId="1B7523F6" w14:textId="77777777" w:rsidR="00403CB5" w:rsidRPr="00D3095A" w:rsidRDefault="00403CB5" w:rsidP="00BA6E1B">
            <w:pPr>
              <w:rPr>
                <w:rFonts w:cs="Arial"/>
                <w:sz w:val="18"/>
                <w:szCs w:val="18"/>
              </w:rPr>
            </w:pPr>
            <w:r w:rsidRPr="00D3095A">
              <w:rPr>
                <w:rFonts w:cs="Arial"/>
                <w:sz w:val="18"/>
                <w:szCs w:val="18"/>
              </w:rPr>
              <w:t>115%</w:t>
            </w:r>
          </w:p>
        </w:tc>
        <w:tc>
          <w:tcPr>
            <w:tcW w:w="1228" w:type="dxa"/>
            <w:shd w:val="clear" w:color="auto" w:fill="CCFFCC"/>
          </w:tcPr>
          <w:p w14:paraId="77F157E0" w14:textId="77777777" w:rsidR="00403CB5" w:rsidRPr="00D3095A" w:rsidRDefault="00403CB5" w:rsidP="00BA6E1B">
            <w:pPr>
              <w:rPr>
                <w:rFonts w:cs="Arial"/>
                <w:sz w:val="18"/>
                <w:szCs w:val="18"/>
              </w:rPr>
            </w:pPr>
            <w:r w:rsidRPr="00D3095A">
              <w:rPr>
                <w:rFonts w:cs="Arial"/>
                <w:sz w:val="18"/>
                <w:szCs w:val="18"/>
              </w:rPr>
              <w:t>115%</w:t>
            </w:r>
          </w:p>
        </w:tc>
        <w:tc>
          <w:tcPr>
            <w:tcW w:w="1228" w:type="dxa"/>
            <w:shd w:val="clear" w:color="auto" w:fill="CCFFCC"/>
          </w:tcPr>
          <w:p w14:paraId="00C51F78" w14:textId="77777777" w:rsidR="00403CB5" w:rsidRPr="00D3095A" w:rsidRDefault="00403CB5" w:rsidP="00BA6E1B">
            <w:pPr>
              <w:rPr>
                <w:rFonts w:cs="Arial"/>
                <w:sz w:val="18"/>
                <w:szCs w:val="18"/>
              </w:rPr>
            </w:pPr>
            <w:r w:rsidRPr="00D3095A">
              <w:rPr>
                <w:rFonts w:cs="Arial"/>
                <w:sz w:val="18"/>
                <w:szCs w:val="18"/>
              </w:rPr>
              <w:t>115%</w:t>
            </w:r>
          </w:p>
        </w:tc>
        <w:tc>
          <w:tcPr>
            <w:tcW w:w="1228" w:type="dxa"/>
            <w:shd w:val="clear" w:color="auto" w:fill="33CCCC"/>
          </w:tcPr>
          <w:p w14:paraId="2554F212" w14:textId="77777777" w:rsidR="00403CB5" w:rsidRPr="00D3095A" w:rsidRDefault="00403CB5" w:rsidP="00BA6E1B">
            <w:pPr>
              <w:rPr>
                <w:rFonts w:cs="Arial"/>
                <w:sz w:val="18"/>
                <w:szCs w:val="18"/>
              </w:rPr>
            </w:pPr>
            <w:r w:rsidRPr="00D3095A">
              <w:rPr>
                <w:rFonts w:cs="Arial"/>
                <w:sz w:val="18"/>
                <w:szCs w:val="18"/>
              </w:rPr>
              <w:t>125%</w:t>
            </w:r>
          </w:p>
        </w:tc>
        <w:tc>
          <w:tcPr>
            <w:tcW w:w="1228" w:type="dxa"/>
            <w:shd w:val="clear" w:color="auto" w:fill="FFFF00"/>
          </w:tcPr>
          <w:p w14:paraId="46D76E36" w14:textId="77777777" w:rsidR="00403CB5" w:rsidRPr="00D3095A" w:rsidRDefault="00403CB5" w:rsidP="00BA6E1B">
            <w:pPr>
              <w:rPr>
                <w:rFonts w:cs="Arial"/>
                <w:sz w:val="18"/>
                <w:szCs w:val="18"/>
              </w:rPr>
            </w:pPr>
            <w:r w:rsidRPr="00D3095A">
              <w:rPr>
                <w:rFonts w:cs="Arial"/>
                <w:sz w:val="18"/>
                <w:szCs w:val="18"/>
              </w:rPr>
              <w:t>200%</w:t>
            </w:r>
          </w:p>
        </w:tc>
        <w:tc>
          <w:tcPr>
            <w:tcW w:w="1228" w:type="dxa"/>
            <w:gridSpan w:val="2"/>
            <w:shd w:val="clear" w:color="auto" w:fill="FF6600"/>
          </w:tcPr>
          <w:p w14:paraId="51ABF282"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04A147AD" w14:textId="77777777" w:rsidTr="00057847">
        <w:trPr>
          <w:trHeight w:val="410"/>
        </w:trPr>
        <w:tc>
          <w:tcPr>
            <w:tcW w:w="1560" w:type="dxa"/>
          </w:tcPr>
          <w:p w14:paraId="628D1B8B" w14:textId="77777777" w:rsidR="00403CB5" w:rsidRPr="00D3095A" w:rsidRDefault="00403CB5" w:rsidP="00BA6E1B">
            <w:pPr>
              <w:rPr>
                <w:rFonts w:cs="Arial"/>
                <w:sz w:val="18"/>
                <w:szCs w:val="18"/>
              </w:rPr>
            </w:pPr>
            <w:r w:rsidRPr="00D3095A">
              <w:rPr>
                <w:rFonts w:cs="Arial"/>
                <w:sz w:val="18"/>
                <w:szCs w:val="18"/>
              </w:rPr>
              <w:t>19.00/20.00</w:t>
            </w:r>
          </w:p>
        </w:tc>
        <w:tc>
          <w:tcPr>
            <w:tcW w:w="1228" w:type="dxa"/>
            <w:shd w:val="clear" w:color="auto" w:fill="CCFFCC"/>
          </w:tcPr>
          <w:p w14:paraId="5A6693BD" w14:textId="77777777" w:rsidR="00403CB5" w:rsidRPr="00D3095A" w:rsidRDefault="00403CB5" w:rsidP="00BA6E1B">
            <w:pPr>
              <w:rPr>
                <w:rFonts w:cs="Arial"/>
                <w:sz w:val="18"/>
                <w:szCs w:val="18"/>
              </w:rPr>
            </w:pPr>
            <w:r w:rsidRPr="00D3095A">
              <w:rPr>
                <w:rFonts w:cs="Arial"/>
                <w:sz w:val="18"/>
                <w:szCs w:val="18"/>
              </w:rPr>
              <w:t>115%</w:t>
            </w:r>
          </w:p>
        </w:tc>
        <w:tc>
          <w:tcPr>
            <w:tcW w:w="1228" w:type="dxa"/>
            <w:shd w:val="clear" w:color="auto" w:fill="CCFFCC"/>
          </w:tcPr>
          <w:p w14:paraId="2C3E973F" w14:textId="77777777" w:rsidR="00403CB5" w:rsidRPr="00D3095A" w:rsidRDefault="00403CB5" w:rsidP="00BA6E1B">
            <w:pPr>
              <w:rPr>
                <w:rFonts w:cs="Arial"/>
                <w:sz w:val="18"/>
                <w:szCs w:val="18"/>
              </w:rPr>
            </w:pPr>
            <w:r w:rsidRPr="00D3095A">
              <w:rPr>
                <w:rFonts w:cs="Arial"/>
                <w:sz w:val="18"/>
                <w:szCs w:val="18"/>
              </w:rPr>
              <w:t>115%</w:t>
            </w:r>
          </w:p>
        </w:tc>
        <w:tc>
          <w:tcPr>
            <w:tcW w:w="1228" w:type="dxa"/>
            <w:shd w:val="clear" w:color="auto" w:fill="CCFFCC"/>
          </w:tcPr>
          <w:p w14:paraId="783D20B4" w14:textId="77777777" w:rsidR="00403CB5" w:rsidRPr="00D3095A" w:rsidRDefault="00403CB5" w:rsidP="00BA6E1B">
            <w:pPr>
              <w:rPr>
                <w:rFonts w:cs="Arial"/>
                <w:sz w:val="18"/>
                <w:szCs w:val="18"/>
              </w:rPr>
            </w:pPr>
            <w:r w:rsidRPr="00D3095A">
              <w:rPr>
                <w:rFonts w:cs="Arial"/>
                <w:sz w:val="18"/>
                <w:szCs w:val="18"/>
              </w:rPr>
              <w:t>115%</w:t>
            </w:r>
          </w:p>
        </w:tc>
        <w:tc>
          <w:tcPr>
            <w:tcW w:w="1228" w:type="dxa"/>
            <w:shd w:val="clear" w:color="auto" w:fill="CCFFCC"/>
          </w:tcPr>
          <w:p w14:paraId="5C1C8AE8" w14:textId="77777777" w:rsidR="00403CB5" w:rsidRPr="00D3095A" w:rsidRDefault="00403CB5" w:rsidP="00BA6E1B">
            <w:pPr>
              <w:rPr>
                <w:rFonts w:cs="Arial"/>
                <w:sz w:val="18"/>
                <w:szCs w:val="18"/>
              </w:rPr>
            </w:pPr>
            <w:r w:rsidRPr="00D3095A">
              <w:rPr>
                <w:rFonts w:cs="Arial"/>
                <w:sz w:val="18"/>
                <w:szCs w:val="18"/>
              </w:rPr>
              <w:t>115%</w:t>
            </w:r>
          </w:p>
        </w:tc>
        <w:tc>
          <w:tcPr>
            <w:tcW w:w="1228" w:type="dxa"/>
            <w:shd w:val="clear" w:color="auto" w:fill="33CCCC"/>
          </w:tcPr>
          <w:p w14:paraId="4E09C750" w14:textId="77777777" w:rsidR="00403CB5" w:rsidRPr="00D3095A" w:rsidRDefault="00403CB5" w:rsidP="00BA6E1B">
            <w:pPr>
              <w:rPr>
                <w:rFonts w:cs="Arial"/>
                <w:sz w:val="18"/>
                <w:szCs w:val="18"/>
              </w:rPr>
            </w:pPr>
            <w:r w:rsidRPr="00D3095A">
              <w:rPr>
                <w:rFonts w:cs="Arial"/>
                <w:sz w:val="18"/>
                <w:szCs w:val="18"/>
              </w:rPr>
              <w:t>125%</w:t>
            </w:r>
          </w:p>
        </w:tc>
        <w:tc>
          <w:tcPr>
            <w:tcW w:w="1228" w:type="dxa"/>
            <w:shd w:val="clear" w:color="auto" w:fill="FFFF00"/>
          </w:tcPr>
          <w:p w14:paraId="68302A84" w14:textId="77777777" w:rsidR="00403CB5" w:rsidRPr="00D3095A" w:rsidRDefault="00403CB5" w:rsidP="00BA6E1B">
            <w:pPr>
              <w:rPr>
                <w:rFonts w:cs="Arial"/>
                <w:sz w:val="18"/>
                <w:szCs w:val="18"/>
              </w:rPr>
            </w:pPr>
            <w:r w:rsidRPr="00D3095A">
              <w:rPr>
                <w:rFonts w:cs="Arial"/>
                <w:sz w:val="18"/>
                <w:szCs w:val="18"/>
              </w:rPr>
              <w:t>200%</w:t>
            </w:r>
          </w:p>
        </w:tc>
        <w:tc>
          <w:tcPr>
            <w:tcW w:w="1228" w:type="dxa"/>
            <w:gridSpan w:val="2"/>
            <w:shd w:val="clear" w:color="auto" w:fill="FF6600"/>
          </w:tcPr>
          <w:p w14:paraId="1ADBFDB8"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648E7051" w14:textId="77777777" w:rsidTr="00057847">
        <w:trPr>
          <w:trHeight w:val="410"/>
        </w:trPr>
        <w:tc>
          <w:tcPr>
            <w:tcW w:w="1560" w:type="dxa"/>
          </w:tcPr>
          <w:p w14:paraId="3A47646E" w14:textId="77777777" w:rsidR="00403CB5" w:rsidRPr="00D3095A" w:rsidRDefault="00403CB5" w:rsidP="00BA6E1B">
            <w:pPr>
              <w:rPr>
                <w:rFonts w:cs="Arial"/>
                <w:sz w:val="18"/>
                <w:szCs w:val="18"/>
              </w:rPr>
            </w:pPr>
            <w:r w:rsidRPr="00D3095A">
              <w:rPr>
                <w:rFonts w:cs="Arial"/>
                <w:sz w:val="18"/>
                <w:szCs w:val="18"/>
              </w:rPr>
              <w:t>20.00/21.00</w:t>
            </w:r>
          </w:p>
        </w:tc>
        <w:tc>
          <w:tcPr>
            <w:tcW w:w="1228" w:type="dxa"/>
            <w:shd w:val="clear" w:color="auto" w:fill="00FFFF"/>
          </w:tcPr>
          <w:p w14:paraId="5FE4ACB8" w14:textId="77777777" w:rsidR="00403CB5" w:rsidRPr="00D3095A" w:rsidRDefault="00403CB5" w:rsidP="00BA6E1B">
            <w:pPr>
              <w:rPr>
                <w:rFonts w:cs="Arial"/>
                <w:sz w:val="18"/>
                <w:szCs w:val="18"/>
              </w:rPr>
            </w:pPr>
            <w:r w:rsidRPr="00D3095A">
              <w:rPr>
                <w:rFonts w:cs="Arial"/>
                <w:sz w:val="18"/>
                <w:szCs w:val="18"/>
              </w:rPr>
              <w:t>120%</w:t>
            </w:r>
          </w:p>
        </w:tc>
        <w:tc>
          <w:tcPr>
            <w:tcW w:w="1228" w:type="dxa"/>
            <w:shd w:val="clear" w:color="auto" w:fill="00FFFF"/>
          </w:tcPr>
          <w:p w14:paraId="62C30A19" w14:textId="77777777" w:rsidR="00403CB5" w:rsidRPr="00D3095A" w:rsidRDefault="00403CB5" w:rsidP="00BA6E1B">
            <w:pPr>
              <w:rPr>
                <w:rFonts w:cs="Arial"/>
                <w:sz w:val="18"/>
                <w:szCs w:val="18"/>
              </w:rPr>
            </w:pPr>
            <w:r w:rsidRPr="00D3095A">
              <w:rPr>
                <w:rFonts w:cs="Arial"/>
                <w:sz w:val="18"/>
                <w:szCs w:val="18"/>
              </w:rPr>
              <w:t>120%</w:t>
            </w:r>
          </w:p>
        </w:tc>
        <w:tc>
          <w:tcPr>
            <w:tcW w:w="1228" w:type="dxa"/>
            <w:shd w:val="clear" w:color="auto" w:fill="00FFFF"/>
          </w:tcPr>
          <w:p w14:paraId="6F675990" w14:textId="77777777" w:rsidR="00403CB5" w:rsidRPr="00D3095A" w:rsidRDefault="00403CB5" w:rsidP="00BA6E1B">
            <w:pPr>
              <w:rPr>
                <w:rFonts w:cs="Arial"/>
                <w:sz w:val="18"/>
                <w:szCs w:val="18"/>
              </w:rPr>
            </w:pPr>
            <w:r w:rsidRPr="00D3095A">
              <w:rPr>
                <w:rFonts w:cs="Arial"/>
                <w:sz w:val="18"/>
                <w:szCs w:val="18"/>
              </w:rPr>
              <w:t>120%</w:t>
            </w:r>
          </w:p>
        </w:tc>
        <w:tc>
          <w:tcPr>
            <w:tcW w:w="1228" w:type="dxa"/>
            <w:shd w:val="clear" w:color="auto" w:fill="00FFFF"/>
          </w:tcPr>
          <w:p w14:paraId="6AE3EC82" w14:textId="77777777" w:rsidR="00403CB5" w:rsidRPr="00D3095A" w:rsidRDefault="00403CB5" w:rsidP="00BA6E1B">
            <w:pPr>
              <w:rPr>
                <w:rFonts w:cs="Arial"/>
                <w:sz w:val="18"/>
                <w:szCs w:val="18"/>
              </w:rPr>
            </w:pPr>
            <w:r w:rsidRPr="00D3095A">
              <w:rPr>
                <w:rFonts w:cs="Arial"/>
                <w:sz w:val="18"/>
                <w:szCs w:val="18"/>
              </w:rPr>
              <w:t>120%</w:t>
            </w:r>
          </w:p>
        </w:tc>
        <w:tc>
          <w:tcPr>
            <w:tcW w:w="1228" w:type="dxa"/>
            <w:shd w:val="clear" w:color="auto" w:fill="FFCC99"/>
          </w:tcPr>
          <w:p w14:paraId="44F53987" w14:textId="77777777" w:rsidR="00403CB5" w:rsidRPr="00D3095A" w:rsidRDefault="00403CB5" w:rsidP="00BA6E1B">
            <w:pPr>
              <w:rPr>
                <w:rFonts w:cs="Arial"/>
                <w:sz w:val="18"/>
                <w:szCs w:val="18"/>
              </w:rPr>
            </w:pPr>
            <w:r w:rsidRPr="00D3095A">
              <w:rPr>
                <w:rFonts w:cs="Arial"/>
                <w:sz w:val="18"/>
                <w:szCs w:val="18"/>
              </w:rPr>
              <w:t>135%</w:t>
            </w:r>
          </w:p>
        </w:tc>
        <w:tc>
          <w:tcPr>
            <w:tcW w:w="1228" w:type="dxa"/>
            <w:shd w:val="clear" w:color="auto" w:fill="FFFF00"/>
          </w:tcPr>
          <w:p w14:paraId="0EACC517" w14:textId="77777777" w:rsidR="00403CB5" w:rsidRPr="00D3095A" w:rsidRDefault="00403CB5" w:rsidP="00BA6E1B">
            <w:pPr>
              <w:rPr>
                <w:rFonts w:cs="Arial"/>
                <w:sz w:val="18"/>
                <w:szCs w:val="18"/>
              </w:rPr>
            </w:pPr>
            <w:r w:rsidRPr="00D3095A">
              <w:rPr>
                <w:rFonts w:cs="Arial"/>
                <w:sz w:val="18"/>
                <w:szCs w:val="18"/>
              </w:rPr>
              <w:t>200%</w:t>
            </w:r>
          </w:p>
        </w:tc>
        <w:tc>
          <w:tcPr>
            <w:tcW w:w="1228" w:type="dxa"/>
            <w:gridSpan w:val="2"/>
            <w:shd w:val="clear" w:color="auto" w:fill="FF6600"/>
          </w:tcPr>
          <w:p w14:paraId="1511BD0E"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589152B5" w14:textId="77777777" w:rsidTr="00057847">
        <w:trPr>
          <w:trHeight w:val="410"/>
        </w:trPr>
        <w:tc>
          <w:tcPr>
            <w:tcW w:w="1560" w:type="dxa"/>
          </w:tcPr>
          <w:p w14:paraId="4777B009" w14:textId="77777777" w:rsidR="00403CB5" w:rsidRPr="00D3095A" w:rsidRDefault="00403CB5" w:rsidP="00BA6E1B">
            <w:pPr>
              <w:rPr>
                <w:rFonts w:cs="Arial"/>
                <w:sz w:val="18"/>
                <w:szCs w:val="18"/>
              </w:rPr>
            </w:pPr>
            <w:r w:rsidRPr="00D3095A">
              <w:rPr>
                <w:rFonts w:cs="Arial"/>
                <w:sz w:val="18"/>
                <w:szCs w:val="18"/>
              </w:rPr>
              <w:t>21.00/22.00</w:t>
            </w:r>
          </w:p>
        </w:tc>
        <w:tc>
          <w:tcPr>
            <w:tcW w:w="1228" w:type="dxa"/>
            <w:shd w:val="clear" w:color="auto" w:fill="00FFFF"/>
          </w:tcPr>
          <w:p w14:paraId="55A93697" w14:textId="77777777" w:rsidR="00403CB5" w:rsidRPr="00D3095A" w:rsidRDefault="00403CB5" w:rsidP="00BA6E1B">
            <w:pPr>
              <w:rPr>
                <w:rFonts w:cs="Arial"/>
                <w:sz w:val="18"/>
                <w:szCs w:val="18"/>
              </w:rPr>
            </w:pPr>
            <w:r w:rsidRPr="00D3095A">
              <w:rPr>
                <w:rFonts w:cs="Arial"/>
                <w:sz w:val="18"/>
                <w:szCs w:val="18"/>
              </w:rPr>
              <w:t>120%</w:t>
            </w:r>
          </w:p>
        </w:tc>
        <w:tc>
          <w:tcPr>
            <w:tcW w:w="1228" w:type="dxa"/>
            <w:shd w:val="clear" w:color="auto" w:fill="00FFFF"/>
          </w:tcPr>
          <w:p w14:paraId="57A01938" w14:textId="77777777" w:rsidR="00403CB5" w:rsidRPr="00D3095A" w:rsidRDefault="00403CB5" w:rsidP="00BA6E1B">
            <w:pPr>
              <w:rPr>
                <w:rFonts w:cs="Arial"/>
                <w:sz w:val="18"/>
                <w:szCs w:val="18"/>
              </w:rPr>
            </w:pPr>
            <w:r w:rsidRPr="00D3095A">
              <w:rPr>
                <w:rFonts w:cs="Arial"/>
                <w:sz w:val="18"/>
                <w:szCs w:val="18"/>
              </w:rPr>
              <w:t>120%</w:t>
            </w:r>
          </w:p>
        </w:tc>
        <w:tc>
          <w:tcPr>
            <w:tcW w:w="1228" w:type="dxa"/>
            <w:shd w:val="clear" w:color="auto" w:fill="00FFFF"/>
          </w:tcPr>
          <w:p w14:paraId="33F4556F" w14:textId="77777777" w:rsidR="00403CB5" w:rsidRPr="00D3095A" w:rsidRDefault="00403CB5" w:rsidP="00BA6E1B">
            <w:pPr>
              <w:rPr>
                <w:rFonts w:cs="Arial"/>
                <w:sz w:val="18"/>
                <w:szCs w:val="18"/>
              </w:rPr>
            </w:pPr>
            <w:r w:rsidRPr="00D3095A">
              <w:rPr>
                <w:rFonts w:cs="Arial"/>
                <w:sz w:val="18"/>
                <w:szCs w:val="18"/>
              </w:rPr>
              <w:t>120%</w:t>
            </w:r>
          </w:p>
        </w:tc>
        <w:tc>
          <w:tcPr>
            <w:tcW w:w="1228" w:type="dxa"/>
            <w:shd w:val="clear" w:color="auto" w:fill="00FFFF"/>
          </w:tcPr>
          <w:p w14:paraId="3F7E3FDE" w14:textId="77777777" w:rsidR="00403CB5" w:rsidRPr="00D3095A" w:rsidRDefault="00403CB5" w:rsidP="00BA6E1B">
            <w:pPr>
              <w:rPr>
                <w:rFonts w:cs="Arial"/>
                <w:sz w:val="18"/>
                <w:szCs w:val="18"/>
              </w:rPr>
            </w:pPr>
            <w:r w:rsidRPr="00D3095A">
              <w:rPr>
                <w:rFonts w:cs="Arial"/>
                <w:sz w:val="18"/>
                <w:szCs w:val="18"/>
              </w:rPr>
              <w:t>120%</w:t>
            </w:r>
          </w:p>
        </w:tc>
        <w:tc>
          <w:tcPr>
            <w:tcW w:w="1228" w:type="dxa"/>
            <w:shd w:val="clear" w:color="auto" w:fill="FFCC99"/>
          </w:tcPr>
          <w:p w14:paraId="6964F87E" w14:textId="77777777" w:rsidR="00403CB5" w:rsidRPr="00D3095A" w:rsidRDefault="00403CB5" w:rsidP="00BA6E1B">
            <w:pPr>
              <w:rPr>
                <w:rFonts w:cs="Arial"/>
                <w:sz w:val="18"/>
                <w:szCs w:val="18"/>
              </w:rPr>
            </w:pPr>
            <w:r w:rsidRPr="00D3095A">
              <w:rPr>
                <w:rFonts w:cs="Arial"/>
                <w:sz w:val="18"/>
                <w:szCs w:val="18"/>
              </w:rPr>
              <w:t>135%</w:t>
            </w:r>
          </w:p>
        </w:tc>
        <w:tc>
          <w:tcPr>
            <w:tcW w:w="1228" w:type="dxa"/>
            <w:shd w:val="clear" w:color="auto" w:fill="FFFF00"/>
          </w:tcPr>
          <w:p w14:paraId="619DF999" w14:textId="77777777" w:rsidR="00403CB5" w:rsidRPr="00D3095A" w:rsidRDefault="00403CB5" w:rsidP="00BA6E1B">
            <w:pPr>
              <w:rPr>
                <w:rFonts w:cs="Arial"/>
                <w:sz w:val="18"/>
                <w:szCs w:val="18"/>
              </w:rPr>
            </w:pPr>
            <w:r w:rsidRPr="00D3095A">
              <w:rPr>
                <w:rFonts w:cs="Arial"/>
                <w:sz w:val="18"/>
                <w:szCs w:val="18"/>
              </w:rPr>
              <w:t>200%</w:t>
            </w:r>
          </w:p>
        </w:tc>
        <w:tc>
          <w:tcPr>
            <w:tcW w:w="1228" w:type="dxa"/>
            <w:gridSpan w:val="2"/>
            <w:shd w:val="clear" w:color="auto" w:fill="FF6600"/>
          </w:tcPr>
          <w:p w14:paraId="047D5E25"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59244ECD" w14:textId="77777777" w:rsidTr="00057847">
        <w:trPr>
          <w:trHeight w:val="410"/>
        </w:trPr>
        <w:tc>
          <w:tcPr>
            <w:tcW w:w="1560" w:type="dxa"/>
          </w:tcPr>
          <w:p w14:paraId="5A1EDC78" w14:textId="77777777" w:rsidR="00403CB5" w:rsidRPr="00D3095A" w:rsidRDefault="00403CB5" w:rsidP="00BA6E1B">
            <w:pPr>
              <w:rPr>
                <w:rFonts w:cs="Arial"/>
                <w:sz w:val="18"/>
                <w:szCs w:val="18"/>
              </w:rPr>
            </w:pPr>
            <w:r w:rsidRPr="00D3095A">
              <w:rPr>
                <w:rFonts w:cs="Arial"/>
                <w:sz w:val="18"/>
                <w:szCs w:val="18"/>
              </w:rPr>
              <w:t>22.00/23.00</w:t>
            </w:r>
          </w:p>
        </w:tc>
        <w:tc>
          <w:tcPr>
            <w:tcW w:w="1228" w:type="dxa"/>
            <w:shd w:val="clear" w:color="auto" w:fill="D9D9D9"/>
          </w:tcPr>
          <w:p w14:paraId="6CFCC4F4"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381CAAEB"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3ED5D0F6"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2BBE542C"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FF0000"/>
          </w:tcPr>
          <w:p w14:paraId="3FAFD78D" w14:textId="77777777" w:rsidR="00403CB5" w:rsidRPr="00D3095A" w:rsidRDefault="00403CB5" w:rsidP="00BA6E1B">
            <w:pPr>
              <w:rPr>
                <w:rFonts w:cs="Arial"/>
                <w:sz w:val="18"/>
                <w:szCs w:val="18"/>
              </w:rPr>
            </w:pPr>
            <w:r w:rsidRPr="00D3095A">
              <w:rPr>
                <w:rFonts w:cs="Arial"/>
                <w:sz w:val="18"/>
                <w:szCs w:val="18"/>
              </w:rPr>
              <w:t>165%</w:t>
            </w:r>
          </w:p>
        </w:tc>
        <w:tc>
          <w:tcPr>
            <w:tcW w:w="1228" w:type="dxa"/>
            <w:shd w:val="clear" w:color="auto" w:fill="FFFF00"/>
          </w:tcPr>
          <w:p w14:paraId="57ED2592" w14:textId="77777777" w:rsidR="00403CB5" w:rsidRPr="00D3095A" w:rsidRDefault="00403CB5" w:rsidP="00BA6E1B">
            <w:pPr>
              <w:rPr>
                <w:rFonts w:cs="Arial"/>
                <w:sz w:val="18"/>
                <w:szCs w:val="18"/>
              </w:rPr>
            </w:pPr>
            <w:r w:rsidRPr="00D3095A">
              <w:rPr>
                <w:rFonts w:cs="Arial"/>
                <w:sz w:val="18"/>
                <w:szCs w:val="18"/>
              </w:rPr>
              <w:t>200%</w:t>
            </w:r>
          </w:p>
        </w:tc>
        <w:tc>
          <w:tcPr>
            <w:tcW w:w="1228" w:type="dxa"/>
            <w:gridSpan w:val="2"/>
            <w:shd w:val="clear" w:color="auto" w:fill="FF6600"/>
          </w:tcPr>
          <w:p w14:paraId="3FC73AB7" w14:textId="77777777" w:rsidR="00403CB5" w:rsidRPr="00D3095A" w:rsidRDefault="00403CB5" w:rsidP="00BA6E1B">
            <w:pPr>
              <w:rPr>
                <w:rFonts w:cs="Arial"/>
                <w:sz w:val="18"/>
                <w:szCs w:val="18"/>
              </w:rPr>
            </w:pPr>
            <w:r w:rsidRPr="00D3095A">
              <w:rPr>
                <w:rFonts w:cs="Arial"/>
                <w:sz w:val="18"/>
                <w:szCs w:val="18"/>
              </w:rPr>
              <w:t>300%</w:t>
            </w:r>
          </w:p>
        </w:tc>
      </w:tr>
      <w:tr w:rsidR="00403CB5" w:rsidRPr="00D3095A" w14:paraId="1950E59E" w14:textId="77777777" w:rsidTr="00057847">
        <w:trPr>
          <w:trHeight w:val="396"/>
        </w:trPr>
        <w:tc>
          <w:tcPr>
            <w:tcW w:w="1560" w:type="dxa"/>
          </w:tcPr>
          <w:p w14:paraId="60F003E2" w14:textId="77777777" w:rsidR="00403CB5" w:rsidRPr="00D3095A" w:rsidRDefault="00403CB5" w:rsidP="00BA6E1B">
            <w:pPr>
              <w:rPr>
                <w:rFonts w:cs="Arial"/>
                <w:sz w:val="18"/>
                <w:szCs w:val="18"/>
              </w:rPr>
            </w:pPr>
            <w:r w:rsidRPr="00D3095A">
              <w:rPr>
                <w:rFonts w:cs="Arial"/>
                <w:sz w:val="18"/>
                <w:szCs w:val="18"/>
              </w:rPr>
              <w:t>23.00/24.00</w:t>
            </w:r>
          </w:p>
        </w:tc>
        <w:tc>
          <w:tcPr>
            <w:tcW w:w="1228" w:type="dxa"/>
            <w:shd w:val="clear" w:color="auto" w:fill="D9D9D9"/>
          </w:tcPr>
          <w:p w14:paraId="72D1E724"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799D3B72"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1FFE8FDC"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D9D9D9"/>
          </w:tcPr>
          <w:p w14:paraId="03E19FC0" w14:textId="77777777" w:rsidR="00403CB5" w:rsidRPr="00D3095A" w:rsidRDefault="00403CB5" w:rsidP="00BA6E1B">
            <w:pPr>
              <w:rPr>
                <w:rFonts w:cs="Arial"/>
                <w:sz w:val="18"/>
                <w:szCs w:val="18"/>
              </w:rPr>
            </w:pPr>
            <w:r w:rsidRPr="00D3095A">
              <w:rPr>
                <w:rFonts w:cs="Arial"/>
                <w:sz w:val="18"/>
                <w:szCs w:val="18"/>
              </w:rPr>
              <w:t>150%</w:t>
            </w:r>
          </w:p>
        </w:tc>
        <w:tc>
          <w:tcPr>
            <w:tcW w:w="1228" w:type="dxa"/>
            <w:shd w:val="clear" w:color="auto" w:fill="FF0000"/>
          </w:tcPr>
          <w:p w14:paraId="01BA3E67" w14:textId="77777777" w:rsidR="00403CB5" w:rsidRPr="00D3095A" w:rsidRDefault="00403CB5" w:rsidP="00BA6E1B">
            <w:pPr>
              <w:rPr>
                <w:rFonts w:cs="Arial"/>
                <w:sz w:val="18"/>
                <w:szCs w:val="18"/>
              </w:rPr>
            </w:pPr>
            <w:r w:rsidRPr="00D3095A">
              <w:rPr>
                <w:rFonts w:cs="Arial"/>
                <w:sz w:val="18"/>
                <w:szCs w:val="18"/>
              </w:rPr>
              <w:t>165%</w:t>
            </w:r>
          </w:p>
        </w:tc>
        <w:tc>
          <w:tcPr>
            <w:tcW w:w="1228" w:type="dxa"/>
            <w:shd w:val="clear" w:color="auto" w:fill="FFFF00"/>
          </w:tcPr>
          <w:p w14:paraId="60F8AAFD" w14:textId="77777777" w:rsidR="00403CB5" w:rsidRPr="00D3095A" w:rsidRDefault="00403CB5" w:rsidP="00BA6E1B">
            <w:pPr>
              <w:rPr>
                <w:rFonts w:cs="Arial"/>
                <w:sz w:val="18"/>
                <w:szCs w:val="18"/>
              </w:rPr>
            </w:pPr>
            <w:r w:rsidRPr="00D3095A">
              <w:rPr>
                <w:rFonts w:cs="Arial"/>
                <w:sz w:val="18"/>
                <w:szCs w:val="18"/>
              </w:rPr>
              <w:t>200%</w:t>
            </w:r>
          </w:p>
        </w:tc>
        <w:tc>
          <w:tcPr>
            <w:tcW w:w="1228" w:type="dxa"/>
            <w:gridSpan w:val="2"/>
            <w:shd w:val="clear" w:color="auto" w:fill="FF6600"/>
          </w:tcPr>
          <w:p w14:paraId="3EC4A73F" w14:textId="77777777" w:rsidR="00403CB5" w:rsidRPr="00D3095A" w:rsidRDefault="00403CB5" w:rsidP="00BA6E1B">
            <w:pPr>
              <w:rPr>
                <w:rFonts w:cs="Arial"/>
                <w:sz w:val="18"/>
                <w:szCs w:val="18"/>
              </w:rPr>
            </w:pPr>
            <w:r w:rsidRPr="00D3095A">
              <w:rPr>
                <w:rFonts w:cs="Arial"/>
                <w:sz w:val="18"/>
                <w:szCs w:val="18"/>
              </w:rPr>
              <w:t>300%</w:t>
            </w:r>
          </w:p>
        </w:tc>
      </w:tr>
    </w:tbl>
    <w:p w14:paraId="5672DF6B" w14:textId="77777777" w:rsidR="00403CB5" w:rsidRPr="00853EB3" w:rsidRDefault="00403CB5" w:rsidP="00BA6E1B">
      <w:pPr>
        <w:keepNext/>
        <w:suppressAutoHyphens/>
        <w:rPr>
          <w:rFonts w:cs="Arial"/>
          <w:spacing w:val="-2"/>
        </w:rPr>
      </w:pPr>
    </w:p>
    <w:p w14:paraId="0FF1FCA4" w14:textId="77777777" w:rsidR="00403CB5" w:rsidRPr="00853EB3" w:rsidRDefault="00403CB5" w:rsidP="007749DB">
      <w:pPr>
        <w:keepNext/>
        <w:suppressAutoHyphens/>
        <w:ind w:left="705" w:hanging="705"/>
        <w:rPr>
          <w:rFonts w:cs="Arial"/>
          <w:spacing w:val="-2"/>
        </w:rPr>
      </w:pPr>
      <w:r w:rsidRPr="006F6F71">
        <w:rPr>
          <w:rFonts w:cs="Arial"/>
          <w:spacing w:val="-2"/>
        </w:rPr>
        <w:t>1</w:t>
      </w:r>
      <w:r>
        <w:rPr>
          <w:rFonts w:cs="Arial"/>
          <w:spacing w:val="-2"/>
        </w:rPr>
        <w:t>0</w:t>
      </w:r>
      <w:r w:rsidRPr="006F6F71">
        <w:rPr>
          <w:rFonts w:cs="Arial"/>
          <w:spacing w:val="-2"/>
        </w:rPr>
        <w:t>.</w:t>
      </w:r>
      <w:r w:rsidRPr="006F6F71">
        <w:rPr>
          <w:rFonts w:cs="Arial"/>
          <w:spacing w:val="-2"/>
        </w:rPr>
        <w:tab/>
        <w:t>De toeslagen voor overwerk en het werken op onaangename uren cumuleren tot een maximum van 165%, inclusief de betaling van het uurloon zelf. Voor zaterdag, zondag en feestdagen geldt geen cumulatie</w:t>
      </w:r>
      <w:r w:rsidRPr="008A2C31">
        <w:rPr>
          <w:rFonts w:cs="Arial"/>
          <w:spacing w:val="-2"/>
        </w:rPr>
        <w:t>, maar het in de betreffende kolom genoemde percentage.</w:t>
      </w:r>
      <w:r w:rsidRPr="00853EB3">
        <w:rPr>
          <w:rFonts w:cs="Arial"/>
          <w:spacing w:val="-2"/>
        </w:rPr>
        <w:t xml:space="preserve"> </w:t>
      </w:r>
    </w:p>
    <w:p w14:paraId="5175E137" w14:textId="77777777" w:rsidR="00403CB5" w:rsidRPr="00853EB3" w:rsidRDefault="00403CB5" w:rsidP="007749DB">
      <w:pPr>
        <w:keepNext/>
        <w:suppressAutoHyphens/>
        <w:rPr>
          <w:rFonts w:cs="Arial"/>
          <w:spacing w:val="-2"/>
        </w:rPr>
      </w:pPr>
    </w:p>
    <w:p w14:paraId="324DD951" w14:textId="77777777" w:rsidR="00403CB5" w:rsidRPr="00853EB3" w:rsidRDefault="00403CB5" w:rsidP="007749DB">
      <w:pPr>
        <w:suppressAutoHyphens/>
        <w:ind w:left="705" w:hanging="705"/>
        <w:rPr>
          <w:rFonts w:cs="Arial"/>
          <w:spacing w:val="-2"/>
        </w:rPr>
      </w:pPr>
      <w:r w:rsidRPr="00853EB3">
        <w:rPr>
          <w:rFonts w:cs="Arial"/>
          <w:spacing w:val="-2"/>
        </w:rPr>
        <w:t>1</w:t>
      </w:r>
      <w:r>
        <w:rPr>
          <w:rFonts w:cs="Arial"/>
          <w:spacing w:val="-2"/>
        </w:rPr>
        <w:t>1</w:t>
      </w:r>
      <w:r w:rsidRPr="00853EB3">
        <w:rPr>
          <w:rFonts w:cs="Arial"/>
          <w:spacing w:val="-2"/>
        </w:rPr>
        <w:t>.</w:t>
      </w:r>
      <w:r w:rsidRPr="00853EB3">
        <w:rPr>
          <w:rFonts w:cs="Arial"/>
          <w:spacing w:val="-2"/>
        </w:rPr>
        <w:tab/>
        <w:t xml:space="preserve">De medewerker die door de werkgever onverwacht van huis wordt opgeroepen voor overwerk, krijgt daarvoor een extra vergoeding. Deze bedraagt: </w:t>
      </w:r>
    </w:p>
    <w:p w14:paraId="6F96C633" w14:textId="77777777" w:rsidR="00403CB5" w:rsidRPr="00853EB3" w:rsidRDefault="00403CB5" w:rsidP="007749DB">
      <w:pPr>
        <w:numPr>
          <w:ilvl w:val="0"/>
          <w:numId w:val="32"/>
        </w:numPr>
        <w:tabs>
          <w:tab w:val="clear" w:pos="1776"/>
        </w:tabs>
        <w:suppressAutoHyphens/>
        <w:ind w:left="1418" w:hanging="705"/>
        <w:rPr>
          <w:rFonts w:cs="Arial"/>
          <w:spacing w:val="-2"/>
        </w:rPr>
      </w:pPr>
      <w:r w:rsidRPr="00853EB3">
        <w:rPr>
          <w:rFonts w:cs="Arial"/>
          <w:spacing w:val="-2"/>
        </w:rPr>
        <w:t>eenmaal de overwerktoeslag en de eventuele toeslag voor het eerste onaangename uur;</w:t>
      </w:r>
    </w:p>
    <w:p w14:paraId="063E8133" w14:textId="77777777" w:rsidR="00403CB5" w:rsidRPr="00853EB3" w:rsidRDefault="00403CB5" w:rsidP="007749DB">
      <w:pPr>
        <w:numPr>
          <w:ilvl w:val="0"/>
          <w:numId w:val="32"/>
        </w:numPr>
        <w:tabs>
          <w:tab w:val="clear" w:pos="1776"/>
        </w:tabs>
        <w:suppressAutoHyphens/>
        <w:ind w:left="1418" w:hanging="705"/>
        <w:rPr>
          <w:rFonts w:cs="Arial"/>
          <w:spacing w:val="-2"/>
        </w:rPr>
      </w:pPr>
      <w:r w:rsidRPr="00853EB3">
        <w:rPr>
          <w:rFonts w:cs="Arial"/>
          <w:spacing w:val="-2"/>
        </w:rPr>
        <w:t>tweemaal de overwerktoeslag en de eventuele toeslag voor het eerste onaangename uur, indien dit valt op zaterdag of zondag.</w:t>
      </w:r>
    </w:p>
    <w:p w14:paraId="26EF3FF2" w14:textId="77777777" w:rsidR="00403CB5" w:rsidRPr="00853EB3" w:rsidRDefault="00403CB5" w:rsidP="007749DB">
      <w:pPr>
        <w:suppressAutoHyphens/>
        <w:rPr>
          <w:rFonts w:cs="Arial"/>
          <w:spacing w:val="-2"/>
        </w:rPr>
      </w:pPr>
    </w:p>
    <w:p w14:paraId="46894275" w14:textId="77777777" w:rsidR="007749DB" w:rsidRDefault="007749DB" w:rsidP="007749DB">
      <w:pPr>
        <w:suppressAutoHyphens/>
        <w:ind w:left="741" w:hanging="705"/>
        <w:rPr>
          <w:rFonts w:cs="Arial"/>
          <w:spacing w:val="-2"/>
        </w:rPr>
      </w:pPr>
      <w:r>
        <w:rPr>
          <w:rFonts w:cs="Arial"/>
          <w:spacing w:val="-2"/>
        </w:rPr>
        <w:br w:type="page"/>
      </w:r>
    </w:p>
    <w:p w14:paraId="4374E627" w14:textId="4A5F5694" w:rsidR="00403CB5" w:rsidRPr="00853EB3" w:rsidRDefault="00403CB5" w:rsidP="007749DB">
      <w:pPr>
        <w:suppressAutoHyphens/>
        <w:ind w:left="741" w:hanging="705"/>
        <w:rPr>
          <w:rFonts w:cs="Arial"/>
          <w:spacing w:val="-2"/>
        </w:rPr>
      </w:pPr>
      <w:r w:rsidRPr="00853EB3">
        <w:rPr>
          <w:rFonts w:cs="Arial"/>
          <w:spacing w:val="-2"/>
        </w:rPr>
        <w:lastRenderedPageBreak/>
        <w:t>1</w:t>
      </w:r>
      <w:r>
        <w:rPr>
          <w:rFonts w:cs="Arial"/>
          <w:spacing w:val="-2"/>
        </w:rPr>
        <w:t>2</w:t>
      </w:r>
      <w:r w:rsidRPr="00853EB3">
        <w:rPr>
          <w:rFonts w:cs="Arial"/>
          <w:spacing w:val="-2"/>
        </w:rPr>
        <w:t>.</w:t>
      </w:r>
      <w:r w:rsidRPr="00853EB3">
        <w:rPr>
          <w:rFonts w:cs="Arial"/>
          <w:spacing w:val="-2"/>
        </w:rPr>
        <w:tab/>
        <w:t>De medewerker van 55-jaar en ouder is niet verplicht overwerk te verrichten.</w:t>
      </w:r>
      <w:r w:rsidRPr="00853EB3">
        <w:rPr>
          <w:rFonts w:cs="Arial"/>
          <w:spacing w:val="-2"/>
        </w:rPr>
        <w:br/>
      </w:r>
    </w:p>
    <w:p w14:paraId="76AE4BB1" w14:textId="77777777" w:rsidR="00403CB5" w:rsidRPr="00853EB3" w:rsidRDefault="00403CB5" w:rsidP="007749DB">
      <w:pPr>
        <w:suppressAutoHyphens/>
        <w:ind w:left="705" w:hanging="705"/>
        <w:rPr>
          <w:rFonts w:cs="Arial"/>
          <w:spacing w:val="-2"/>
        </w:rPr>
      </w:pPr>
      <w:r w:rsidRPr="00853EB3">
        <w:rPr>
          <w:rFonts w:cs="Arial"/>
          <w:spacing w:val="-2"/>
        </w:rPr>
        <w:t>1</w:t>
      </w:r>
      <w:r>
        <w:rPr>
          <w:rFonts w:cs="Arial"/>
          <w:spacing w:val="-2"/>
        </w:rPr>
        <w:t>3</w:t>
      </w:r>
      <w:r w:rsidRPr="00853EB3">
        <w:rPr>
          <w:rFonts w:cs="Arial"/>
          <w:spacing w:val="-2"/>
        </w:rPr>
        <w:t>.</w:t>
      </w:r>
      <w:r w:rsidRPr="00853EB3">
        <w:rPr>
          <w:rFonts w:cs="Arial"/>
          <w:spacing w:val="-2"/>
        </w:rPr>
        <w:tab/>
        <w:t>De medewerker die gedurende langer dan een jaar werkzaam is geweest in bijvoorbeeld wisselende diensten en/of overwerk op grond waarvan hij in aanmerking kwam voor extra inkomen, ontvangt, indien dit inkomen vervalt anders dan door zijn eigen toedoen, gedurende onderstaande periode een percentage van dat extra inkomen. Dit wordt vastgesteld door een gemiddelde te nemen over de laatste 12 maanden.</w:t>
      </w:r>
    </w:p>
    <w:p w14:paraId="179ACA3A" w14:textId="77777777" w:rsidR="00403CB5" w:rsidRDefault="00403CB5" w:rsidP="00BA6E1B">
      <w:pPr>
        <w:numPr>
          <w:ilvl w:val="12"/>
          <w:numId w:val="0"/>
        </w:numPr>
        <w:suppressAutoHyphens/>
        <w:ind w:left="708" w:hanging="708"/>
        <w:rPr>
          <w:rFonts w:cs="Arial"/>
          <w:spacing w:val="-2"/>
        </w:rPr>
      </w:pPr>
    </w:p>
    <w:p w14:paraId="284CCF8A" w14:textId="77777777" w:rsidR="00403CB5" w:rsidRPr="00853EB3" w:rsidRDefault="00403CB5" w:rsidP="00BA6E1B">
      <w:pPr>
        <w:numPr>
          <w:ilvl w:val="1"/>
          <w:numId w:val="31"/>
        </w:numPr>
        <w:suppressAutoHyphens/>
        <w:rPr>
          <w:rFonts w:cs="Arial"/>
          <w:spacing w:val="-2"/>
        </w:rPr>
      </w:pPr>
      <w:r w:rsidRPr="00853EB3">
        <w:rPr>
          <w:rFonts w:cs="Arial"/>
          <w:spacing w:val="-2"/>
        </w:rPr>
        <w:t>Periode langer dan een jaar:</w:t>
      </w:r>
    </w:p>
    <w:p w14:paraId="25C2AB04" w14:textId="77777777" w:rsidR="00403CB5" w:rsidRPr="00853EB3" w:rsidRDefault="00403CB5" w:rsidP="00BA6E1B">
      <w:pPr>
        <w:numPr>
          <w:ilvl w:val="0"/>
          <w:numId w:val="22"/>
        </w:numPr>
        <w:suppressAutoHyphens/>
        <w:rPr>
          <w:rFonts w:cs="Arial"/>
          <w:spacing w:val="-2"/>
        </w:rPr>
      </w:pPr>
      <w:r w:rsidRPr="00853EB3">
        <w:rPr>
          <w:rFonts w:cs="Arial"/>
          <w:spacing w:val="-2"/>
        </w:rPr>
        <w:t>gedurende de lopende maand 100% en</w:t>
      </w:r>
    </w:p>
    <w:p w14:paraId="38276FAD" w14:textId="77777777" w:rsidR="00403CB5" w:rsidRPr="00853EB3" w:rsidRDefault="00403CB5" w:rsidP="00BA6E1B">
      <w:pPr>
        <w:numPr>
          <w:ilvl w:val="0"/>
          <w:numId w:val="22"/>
        </w:numPr>
        <w:suppressAutoHyphens/>
        <w:rPr>
          <w:rFonts w:cs="Arial"/>
          <w:spacing w:val="-2"/>
        </w:rPr>
      </w:pPr>
      <w:r w:rsidRPr="00853EB3">
        <w:rPr>
          <w:rFonts w:cs="Arial"/>
          <w:spacing w:val="-2"/>
        </w:rPr>
        <w:t>gedurende 2 maanden 100%;</w:t>
      </w:r>
    </w:p>
    <w:p w14:paraId="5BF414AA" w14:textId="77777777" w:rsidR="00403CB5" w:rsidRPr="00853EB3" w:rsidRDefault="00403CB5" w:rsidP="00BA6E1B">
      <w:pPr>
        <w:numPr>
          <w:ilvl w:val="12"/>
          <w:numId w:val="0"/>
        </w:numPr>
        <w:suppressAutoHyphens/>
        <w:ind w:left="708" w:hanging="708"/>
        <w:rPr>
          <w:rFonts w:cs="Arial"/>
          <w:spacing w:val="-2"/>
        </w:rPr>
      </w:pPr>
    </w:p>
    <w:p w14:paraId="3DC9AF46" w14:textId="77777777" w:rsidR="00403CB5" w:rsidRPr="00853EB3" w:rsidRDefault="00403CB5" w:rsidP="00BA6E1B">
      <w:pPr>
        <w:numPr>
          <w:ilvl w:val="1"/>
          <w:numId w:val="31"/>
        </w:numPr>
        <w:suppressAutoHyphens/>
        <w:rPr>
          <w:rFonts w:cs="Arial"/>
          <w:spacing w:val="-2"/>
        </w:rPr>
      </w:pPr>
      <w:r w:rsidRPr="00853EB3">
        <w:rPr>
          <w:rFonts w:cs="Arial"/>
          <w:spacing w:val="-2"/>
        </w:rPr>
        <w:t>Periode langer dan drie jaar:</w:t>
      </w:r>
    </w:p>
    <w:p w14:paraId="7D55F162" w14:textId="77777777" w:rsidR="00403CB5" w:rsidRPr="00853EB3" w:rsidRDefault="00403CB5" w:rsidP="00BA6E1B">
      <w:pPr>
        <w:numPr>
          <w:ilvl w:val="0"/>
          <w:numId w:val="23"/>
        </w:numPr>
        <w:suppressAutoHyphens/>
        <w:rPr>
          <w:rFonts w:cs="Arial"/>
          <w:spacing w:val="-2"/>
        </w:rPr>
      </w:pPr>
      <w:r w:rsidRPr="00853EB3">
        <w:rPr>
          <w:rFonts w:cs="Arial"/>
          <w:spacing w:val="-2"/>
        </w:rPr>
        <w:t>gedurende de lopende maand 100% en</w:t>
      </w:r>
    </w:p>
    <w:p w14:paraId="651A3E73" w14:textId="77777777" w:rsidR="00403CB5" w:rsidRPr="00853EB3" w:rsidRDefault="00403CB5" w:rsidP="00BA6E1B">
      <w:pPr>
        <w:numPr>
          <w:ilvl w:val="0"/>
          <w:numId w:val="23"/>
        </w:numPr>
        <w:suppressAutoHyphens/>
        <w:rPr>
          <w:rFonts w:cs="Arial"/>
          <w:spacing w:val="-2"/>
        </w:rPr>
      </w:pPr>
      <w:r w:rsidRPr="00853EB3">
        <w:rPr>
          <w:rFonts w:cs="Arial"/>
          <w:spacing w:val="-2"/>
        </w:rPr>
        <w:t>gedurende 4 maanden 100%</w:t>
      </w:r>
    </w:p>
    <w:p w14:paraId="3ADAB9BD" w14:textId="77777777" w:rsidR="00403CB5" w:rsidRPr="00853EB3" w:rsidRDefault="00403CB5" w:rsidP="00BA6E1B">
      <w:pPr>
        <w:numPr>
          <w:ilvl w:val="0"/>
          <w:numId w:val="23"/>
        </w:numPr>
        <w:suppressAutoHyphens/>
        <w:rPr>
          <w:rFonts w:cs="Arial"/>
          <w:spacing w:val="-2"/>
        </w:rPr>
      </w:pPr>
      <w:r w:rsidRPr="00853EB3">
        <w:rPr>
          <w:rFonts w:cs="Arial"/>
          <w:spacing w:val="-2"/>
        </w:rPr>
        <w:t>gedurende 2 maanden 75%</w:t>
      </w:r>
    </w:p>
    <w:p w14:paraId="74145A14" w14:textId="77777777" w:rsidR="00403CB5" w:rsidRPr="00853EB3" w:rsidRDefault="00403CB5" w:rsidP="00BA6E1B">
      <w:pPr>
        <w:numPr>
          <w:ilvl w:val="0"/>
          <w:numId w:val="23"/>
        </w:numPr>
        <w:suppressAutoHyphens/>
        <w:rPr>
          <w:rFonts w:cs="Arial"/>
          <w:spacing w:val="-2"/>
        </w:rPr>
      </w:pPr>
      <w:r w:rsidRPr="00853EB3">
        <w:rPr>
          <w:rFonts w:cs="Arial"/>
          <w:spacing w:val="-2"/>
        </w:rPr>
        <w:t>gedurende 1 maand 50%</w:t>
      </w:r>
    </w:p>
    <w:p w14:paraId="4BD0A9FA" w14:textId="77777777" w:rsidR="00403CB5" w:rsidRPr="00853EB3" w:rsidRDefault="00403CB5" w:rsidP="00BA6E1B">
      <w:pPr>
        <w:numPr>
          <w:ilvl w:val="0"/>
          <w:numId w:val="23"/>
        </w:numPr>
        <w:suppressAutoHyphens/>
        <w:rPr>
          <w:rFonts w:cs="Arial"/>
          <w:spacing w:val="-2"/>
        </w:rPr>
      </w:pPr>
      <w:r w:rsidRPr="00853EB3">
        <w:rPr>
          <w:rFonts w:cs="Arial"/>
          <w:spacing w:val="-2"/>
        </w:rPr>
        <w:t>gedurende 1 maand 25%;</w:t>
      </w:r>
    </w:p>
    <w:p w14:paraId="1F15A747" w14:textId="77777777" w:rsidR="00403CB5" w:rsidRPr="00853EB3" w:rsidRDefault="00403CB5" w:rsidP="00BA6E1B">
      <w:pPr>
        <w:numPr>
          <w:ilvl w:val="12"/>
          <w:numId w:val="0"/>
        </w:numPr>
        <w:suppressAutoHyphens/>
        <w:ind w:left="708" w:hanging="708"/>
        <w:rPr>
          <w:rFonts w:cs="Arial"/>
          <w:spacing w:val="-2"/>
        </w:rPr>
      </w:pPr>
    </w:p>
    <w:p w14:paraId="1CBEFEE6" w14:textId="77777777" w:rsidR="00403CB5" w:rsidRPr="00853EB3" w:rsidRDefault="00403CB5" w:rsidP="00BA6E1B">
      <w:pPr>
        <w:numPr>
          <w:ilvl w:val="1"/>
          <w:numId w:val="31"/>
        </w:numPr>
        <w:suppressAutoHyphens/>
        <w:rPr>
          <w:rFonts w:cs="Arial"/>
          <w:spacing w:val="-2"/>
        </w:rPr>
      </w:pPr>
      <w:r w:rsidRPr="00853EB3">
        <w:rPr>
          <w:rFonts w:cs="Arial"/>
          <w:spacing w:val="-2"/>
        </w:rPr>
        <w:t>Periode langer dan vijf jaar:</w:t>
      </w:r>
    </w:p>
    <w:p w14:paraId="6645888E" w14:textId="77777777" w:rsidR="00403CB5" w:rsidRPr="00853EB3" w:rsidRDefault="00403CB5" w:rsidP="00BA6E1B">
      <w:pPr>
        <w:numPr>
          <w:ilvl w:val="0"/>
          <w:numId w:val="24"/>
        </w:numPr>
        <w:suppressAutoHyphens/>
        <w:rPr>
          <w:rFonts w:cs="Arial"/>
          <w:spacing w:val="-2"/>
        </w:rPr>
      </w:pPr>
      <w:r w:rsidRPr="00853EB3">
        <w:rPr>
          <w:rFonts w:cs="Arial"/>
          <w:spacing w:val="-2"/>
        </w:rPr>
        <w:t>gedurende de lopende maand 100% en</w:t>
      </w:r>
    </w:p>
    <w:p w14:paraId="1494A8F9" w14:textId="77777777" w:rsidR="00403CB5" w:rsidRPr="00853EB3" w:rsidRDefault="00403CB5" w:rsidP="00BA6E1B">
      <w:pPr>
        <w:numPr>
          <w:ilvl w:val="0"/>
          <w:numId w:val="24"/>
        </w:numPr>
        <w:suppressAutoHyphens/>
        <w:rPr>
          <w:rFonts w:cs="Arial"/>
          <w:spacing w:val="-2"/>
        </w:rPr>
      </w:pPr>
      <w:r w:rsidRPr="00853EB3">
        <w:rPr>
          <w:rFonts w:cs="Arial"/>
          <w:spacing w:val="-2"/>
        </w:rPr>
        <w:t>gedurende 6 maanden 100%</w:t>
      </w:r>
    </w:p>
    <w:p w14:paraId="262315D3" w14:textId="77777777" w:rsidR="00403CB5" w:rsidRPr="00853EB3" w:rsidRDefault="00403CB5" w:rsidP="00BA6E1B">
      <w:pPr>
        <w:numPr>
          <w:ilvl w:val="0"/>
          <w:numId w:val="24"/>
        </w:numPr>
        <w:suppressAutoHyphens/>
        <w:rPr>
          <w:rFonts w:cs="Arial"/>
          <w:spacing w:val="-2"/>
        </w:rPr>
      </w:pPr>
      <w:r w:rsidRPr="00853EB3">
        <w:rPr>
          <w:rFonts w:cs="Arial"/>
          <w:spacing w:val="-2"/>
        </w:rPr>
        <w:t>gedurende 4 maanden 75%</w:t>
      </w:r>
    </w:p>
    <w:p w14:paraId="2B09106D" w14:textId="77777777" w:rsidR="00403CB5" w:rsidRPr="00853EB3" w:rsidRDefault="00403CB5" w:rsidP="00BA6E1B">
      <w:pPr>
        <w:numPr>
          <w:ilvl w:val="0"/>
          <w:numId w:val="24"/>
        </w:numPr>
        <w:suppressAutoHyphens/>
        <w:rPr>
          <w:rFonts w:cs="Arial"/>
          <w:spacing w:val="-2"/>
        </w:rPr>
      </w:pPr>
      <w:r w:rsidRPr="00853EB3">
        <w:rPr>
          <w:rFonts w:cs="Arial"/>
          <w:spacing w:val="-2"/>
        </w:rPr>
        <w:t>gedurende 4 maanden 50%</w:t>
      </w:r>
    </w:p>
    <w:p w14:paraId="15C7F819" w14:textId="77777777" w:rsidR="00403CB5" w:rsidRDefault="00403CB5" w:rsidP="00BA6E1B">
      <w:pPr>
        <w:numPr>
          <w:ilvl w:val="0"/>
          <w:numId w:val="24"/>
        </w:numPr>
        <w:suppressAutoHyphens/>
        <w:rPr>
          <w:rFonts w:cs="Arial"/>
          <w:spacing w:val="-2"/>
        </w:rPr>
      </w:pPr>
      <w:r w:rsidRPr="00853EB3">
        <w:rPr>
          <w:rFonts w:cs="Arial"/>
          <w:spacing w:val="-2"/>
        </w:rPr>
        <w:t>gedurende 2 maanden 25%.</w:t>
      </w:r>
    </w:p>
    <w:p w14:paraId="33858A09" w14:textId="77777777" w:rsidR="00604E90" w:rsidRDefault="00604E90" w:rsidP="00B863DE">
      <w:pPr>
        <w:pStyle w:val="Kop1"/>
      </w:pPr>
      <w:bookmarkStart w:id="41" w:name="_Toc505164565"/>
      <w:r>
        <w:t>Artikel 9A</w:t>
      </w:r>
      <w:r>
        <w:tab/>
        <w:t>Toeslag werkomstandigheden</w:t>
      </w:r>
      <w:bookmarkEnd w:id="38"/>
      <w:bookmarkEnd w:id="39"/>
      <w:bookmarkEnd w:id="40"/>
      <w:bookmarkEnd w:id="41"/>
    </w:p>
    <w:p w14:paraId="08BE04EC" w14:textId="36B16598" w:rsidR="00604E90" w:rsidRDefault="00604E90" w:rsidP="00BA6E1B">
      <w:pPr>
        <w:numPr>
          <w:ilvl w:val="0"/>
          <w:numId w:val="9"/>
        </w:numPr>
        <w:suppressAutoHyphens/>
        <w:rPr>
          <w:spacing w:val="-2"/>
        </w:rPr>
      </w:pPr>
      <w:r w:rsidRPr="006F6F71">
        <w:rPr>
          <w:spacing w:val="-2"/>
        </w:rPr>
        <w:t xml:space="preserve">Medewerkers die functies vervullen waaraan bijzondere bezwarende </w:t>
      </w:r>
      <w:r w:rsidRPr="006654EF">
        <w:rPr>
          <w:spacing w:val="-2"/>
        </w:rPr>
        <w:t>omstandigheden zijn verbonden, ontvangen voor zolang die bijzondere bezwarende omstandigheden aan die functies verbonden zijn een extra toeslag van €</w:t>
      </w:r>
      <w:r w:rsidR="00041A42">
        <w:rPr>
          <w:spacing w:val="-2"/>
        </w:rPr>
        <w:t xml:space="preserve"> </w:t>
      </w:r>
      <w:r w:rsidR="00DA1CD7">
        <w:rPr>
          <w:spacing w:val="-2"/>
        </w:rPr>
        <w:t>26,62</w:t>
      </w:r>
      <w:r w:rsidR="004B200E">
        <w:rPr>
          <w:spacing w:val="-2"/>
        </w:rPr>
        <w:t xml:space="preserve"> </w:t>
      </w:r>
      <w:r w:rsidRPr="006654EF">
        <w:rPr>
          <w:spacing w:val="-2"/>
        </w:rPr>
        <w:t xml:space="preserve">bruto per maand per 1 </w:t>
      </w:r>
      <w:r w:rsidR="00A9529E">
        <w:rPr>
          <w:spacing w:val="-2"/>
        </w:rPr>
        <w:t>juli</w:t>
      </w:r>
      <w:r w:rsidR="008B537C">
        <w:rPr>
          <w:spacing w:val="-2"/>
        </w:rPr>
        <w:t xml:space="preserve"> </w:t>
      </w:r>
      <w:r w:rsidR="00DA1CD7">
        <w:rPr>
          <w:spacing w:val="-2"/>
        </w:rPr>
        <w:t xml:space="preserve">2017 en </w:t>
      </w:r>
      <w:r w:rsidR="00DA1CD7" w:rsidRPr="006654EF">
        <w:rPr>
          <w:spacing w:val="-2"/>
        </w:rPr>
        <w:t>€</w:t>
      </w:r>
      <w:r w:rsidR="00DA1CD7">
        <w:rPr>
          <w:spacing w:val="-2"/>
        </w:rPr>
        <w:t xml:space="preserve"> 27,08 per 1 juli 2018</w:t>
      </w:r>
      <w:r w:rsidR="009E4999">
        <w:rPr>
          <w:spacing w:val="-2"/>
        </w:rPr>
        <w:t xml:space="preserve">. </w:t>
      </w:r>
      <w:r w:rsidRPr="006654EF">
        <w:rPr>
          <w:spacing w:val="-2"/>
        </w:rPr>
        <w:t>De indexering van deze toeslag is gekoppeld aan de algemene verhogingen van deze CAO. Deze toeslag geldt bij een volledige werkweek. Indien de medewerker minder gewerkt heeft dan de</w:t>
      </w:r>
      <w:r>
        <w:rPr>
          <w:spacing w:val="-2"/>
        </w:rPr>
        <w:t xml:space="preserve"> normale gemiddelde werktijd zal deze toeslag naar evenredigheid worden berekend. </w:t>
      </w:r>
      <w:r>
        <w:rPr>
          <w:spacing w:val="-2"/>
        </w:rPr>
        <w:br/>
        <w:t>Bij een aaneengesloten ziekteperiode van meer dan een maand komt deze toeslag te vervallen.</w:t>
      </w:r>
    </w:p>
    <w:p w14:paraId="7CCF76F8" w14:textId="77777777" w:rsidR="00604E90" w:rsidRDefault="00604E90" w:rsidP="00BA6E1B">
      <w:pPr>
        <w:numPr>
          <w:ilvl w:val="12"/>
          <w:numId w:val="0"/>
        </w:numPr>
        <w:suppressAutoHyphens/>
        <w:ind w:left="708" w:hanging="708"/>
        <w:rPr>
          <w:spacing w:val="-2"/>
        </w:rPr>
      </w:pPr>
    </w:p>
    <w:p w14:paraId="3E1412DD" w14:textId="77777777" w:rsidR="00604E90" w:rsidRDefault="00604E90" w:rsidP="00BA6E1B">
      <w:pPr>
        <w:numPr>
          <w:ilvl w:val="0"/>
          <w:numId w:val="9"/>
        </w:numPr>
        <w:suppressAutoHyphens/>
        <w:rPr>
          <w:spacing w:val="-2"/>
        </w:rPr>
      </w:pPr>
      <w:r>
        <w:rPr>
          <w:spacing w:val="-2"/>
        </w:rPr>
        <w:t xml:space="preserve">Onder bijzonder bezwarende omstandigheden zoals bedoeld onder 1, worden verstaan, omstandigheden die, zoals berekend naar de door de AWVN gehanteerde methoden, 14 of meer punten ORBA aan inconveniënten opleveren. </w:t>
      </w:r>
      <w:r>
        <w:rPr>
          <w:spacing w:val="-2"/>
        </w:rPr>
        <w:br/>
        <w:t>In bijlage V van de CAO zijn de namen van de functies vermeld die voor deze toeslag in aanmerking komen.</w:t>
      </w:r>
    </w:p>
    <w:p w14:paraId="23246B0C" w14:textId="77777777" w:rsidR="00604E90" w:rsidRDefault="00604E90" w:rsidP="00BA6E1B">
      <w:pPr>
        <w:suppressAutoHyphens/>
        <w:rPr>
          <w:spacing w:val="-2"/>
        </w:rPr>
      </w:pPr>
    </w:p>
    <w:p w14:paraId="472B7F21" w14:textId="77777777" w:rsidR="00604E90" w:rsidRDefault="00604E90" w:rsidP="00BA6E1B">
      <w:pPr>
        <w:numPr>
          <w:ilvl w:val="0"/>
          <w:numId w:val="9"/>
        </w:numPr>
        <w:suppressAutoHyphens/>
        <w:rPr>
          <w:spacing w:val="-2"/>
        </w:rPr>
      </w:pPr>
      <w:r>
        <w:rPr>
          <w:spacing w:val="-2"/>
        </w:rPr>
        <w:t>Deze toeslag maakt geen deel uit van de grondslagen voor de berekening van alle procentuele toeslagen (met uitzondering van de vakantietoeslag en de extra uitkering), van bovenwettelijke uitkeringen en van het pensioen.</w:t>
      </w:r>
    </w:p>
    <w:p w14:paraId="5BFA4D2C" w14:textId="77777777" w:rsidR="00604E90" w:rsidRDefault="00604E90" w:rsidP="00B863DE">
      <w:pPr>
        <w:pStyle w:val="Kop1"/>
      </w:pPr>
      <w:bookmarkStart w:id="42" w:name="_Toc381526006"/>
      <w:bookmarkStart w:id="43" w:name="_Toc383592583"/>
      <w:bookmarkStart w:id="44" w:name="_Toc383927529"/>
      <w:bookmarkStart w:id="45" w:name="_Toc505164566"/>
      <w:r>
        <w:t>Artikel 10</w:t>
      </w:r>
      <w:r>
        <w:tab/>
        <w:t>Zon- en feestdagen</w:t>
      </w:r>
      <w:bookmarkEnd w:id="42"/>
      <w:bookmarkEnd w:id="43"/>
      <w:bookmarkEnd w:id="44"/>
      <w:bookmarkEnd w:id="45"/>
    </w:p>
    <w:p w14:paraId="49C68DCC" w14:textId="77777777" w:rsidR="00604E90" w:rsidRDefault="00604E90" w:rsidP="00BA6E1B">
      <w:pPr>
        <w:numPr>
          <w:ilvl w:val="0"/>
          <w:numId w:val="10"/>
        </w:numPr>
        <w:suppressAutoHyphens/>
        <w:rPr>
          <w:spacing w:val="-2"/>
        </w:rPr>
      </w:pPr>
      <w:r>
        <w:rPr>
          <w:spacing w:val="-2"/>
        </w:rPr>
        <w:t>Onder feestdagen wordt in dit artikel en in de overige artikelen van deze CAO verstaan de niet op zaterdag of zondag vallende:</w:t>
      </w:r>
    </w:p>
    <w:p w14:paraId="613AADB7" w14:textId="77777777" w:rsidR="00604E90" w:rsidRDefault="00604E90" w:rsidP="00BA6E1B">
      <w:pPr>
        <w:numPr>
          <w:ilvl w:val="1"/>
          <w:numId w:val="10"/>
        </w:numPr>
        <w:suppressAutoHyphens/>
        <w:rPr>
          <w:spacing w:val="-2"/>
        </w:rPr>
      </w:pPr>
      <w:r>
        <w:rPr>
          <w:spacing w:val="-2"/>
        </w:rPr>
        <w:t>algemene erkende chr</w:t>
      </w:r>
      <w:r w:rsidR="009E4999">
        <w:rPr>
          <w:spacing w:val="-2"/>
        </w:rPr>
        <w:t>istelijke feestdagen, te weten nieuwjaarsdag, paasmaandag, Hemelvaartsdag, pinkstermaandag en de beide k</w:t>
      </w:r>
      <w:r>
        <w:rPr>
          <w:spacing w:val="-2"/>
        </w:rPr>
        <w:t>erstdagen;</w:t>
      </w:r>
    </w:p>
    <w:p w14:paraId="232720D2" w14:textId="6B000207" w:rsidR="00604E90" w:rsidRDefault="005C3D2A" w:rsidP="00BA6E1B">
      <w:pPr>
        <w:numPr>
          <w:ilvl w:val="1"/>
          <w:numId w:val="10"/>
        </w:numPr>
        <w:suppressAutoHyphens/>
        <w:rPr>
          <w:spacing w:val="-2"/>
        </w:rPr>
      </w:pPr>
      <w:r>
        <w:rPr>
          <w:spacing w:val="-2"/>
        </w:rPr>
        <w:t>De dag waaro</w:t>
      </w:r>
      <w:r w:rsidR="00403CB5">
        <w:rPr>
          <w:spacing w:val="-2"/>
        </w:rPr>
        <w:t>p</w:t>
      </w:r>
      <w:r>
        <w:rPr>
          <w:spacing w:val="-2"/>
        </w:rPr>
        <w:t xml:space="preserve"> de verjaardag van het</w:t>
      </w:r>
      <w:r w:rsidR="00403CB5">
        <w:rPr>
          <w:spacing w:val="-2"/>
        </w:rPr>
        <w:t xml:space="preserve"> </w:t>
      </w:r>
      <w:r>
        <w:rPr>
          <w:spacing w:val="-2"/>
        </w:rPr>
        <w:t>Staatshoofd wordt gevierd</w:t>
      </w:r>
      <w:r w:rsidR="00604E90">
        <w:rPr>
          <w:spacing w:val="-2"/>
        </w:rPr>
        <w:t xml:space="preserve"> en in de lustrumjaren </w:t>
      </w:r>
      <w:r w:rsidR="004C2672">
        <w:rPr>
          <w:spacing w:val="-2"/>
        </w:rPr>
        <w:br/>
      </w:r>
      <w:r w:rsidR="00604E90">
        <w:rPr>
          <w:spacing w:val="-2"/>
        </w:rPr>
        <w:t>5 mei.</w:t>
      </w:r>
    </w:p>
    <w:p w14:paraId="2F22DBE0" w14:textId="77777777" w:rsidR="00604E90" w:rsidRDefault="00604E90" w:rsidP="00BA6E1B">
      <w:pPr>
        <w:numPr>
          <w:ilvl w:val="12"/>
          <w:numId w:val="0"/>
        </w:numPr>
        <w:suppressAutoHyphens/>
        <w:ind w:left="708" w:hanging="708"/>
        <w:rPr>
          <w:spacing w:val="-2"/>
        </w:rPr>
      </w:pPr>
    </w:p>
    <w:p w14:paraId="6759F411" w14:textId="77777777" w:rsidR="00604E90" w:rsidRDefault="00604E90" w:rsidP="00BA6E1B">
      <w:pPr>
        <w:numPr>
          <w:ilvl w:val="0"/>
          <w:numId w:val="10"/>
        </w:numPr>
        <w:suppressAutoHyphens/>
        <w:rPr>
          <w:spacing w:val="-2"/>
        </w:rPr>
      </w:pPr>
      <w:r>
        <w:rPr>
          <w:spacing w:val="-2"/>
        </w:rPr>
        <w:t>Op zaterdagen, zon- en feestdagen wordt, behoudens volgens dienstrooster, als regel niet gewerkt.</w:t>
      </w:r>
    </w:p>
    <w:p w14:paraId="00F52C43" w14:textId="77777777" w:rsidR="00604E90" w:rsidRDefault="00604E90" w:rsidP="00BA6E1B">
      <w:pPr>
        <w:numPr>
          <w:ilvl w:val="12"/>
          <w:numId w:val="0"/>
        </w:numPr>
        <w:suppressAutoHyphens/>
        <w:ind w:left="708" w:hanging="708"/>
        <w:rPr>
          <w:spacing w:val="-2"/>
        </w:rPr>
      </w:pPr>
    </w:p>
    <w:p w14:paraId="58AFB206" w14:textId="77777777" w:rsidR="00604E90" w:rsidRDefault="00604E90" w:rsidP="00BA6E1B">
      <w:pPr>
        <w:pStyle w:val="Lijstalinea"/>
        <w:numPr>
          <w:ilvl w:val="0"/>
          <w:numId w:val="10"/>
        </w:numPr>
        <w:tabs>
          <w:tab w:val="left" w:pos="709"/>
        </w:tabs>
        <w:suppressAutoHyphens/>
        <w:rPr>
          <w:spacing w:val="-2"/>
        </w:rPr>
      </w:pPr>
      <w:r w:rsidRPr="00201039">
        <w:rPr>
          <w:spacing w:val="-2"/>
        </w:rPr>
        <w:lastRenderedPageBreak/>
        <w:t>Als de feestdag niet op zaterdag of zondag valt en geen arbeid behoeft te worden verricht, wordt het roosterinkomen volledig doorbetaald.</w:t>
      </w:r>
    </w:p>
    <w:p w14:paraId="674D660C" w14:textId="77777777" w:rsidR="00201039" w:rsidRPr="00201039" w:rsidRDefault="00201039" w:rsidP="00BA6E1B">
      <w:pPr>
        <w:pStyle w:val="Lijstalinea"/>
        <w:rPr>
          <w:spacing w:val="-2"/>
        </w:rPr>
      </w:pPr>
    </w:p>
    <w:p w14:paraId="1F50C5CF" w14:textId="77777777" w:rsidR="00604E90" w:rsidRDefault="00604E90" w:rsidP="00BA6E1B">
      <w:pPr>
        <w:numPr>
          <w:ilvl w:val="0"/>
          <w:numId w:val="10"/>
        </w:numPr>
        <w:tabs>
          <w:tab w:val="left" w:pos="709"/>
          <w:tab w:val="left" w:pos="1134"/>
        </w:tabs>
        <w:suppressAutoHyphens/>
        <w:rPr>
          <w:rFonts w:cs="Arial"/>
        </w:rPr>
      </w:pPr>
      <w:r>
        <w:rPr>
          <w:rFonts w:cs="Arial"/>
        </w:rPr>
        <w:t>Voor de toepassing van dit artikel en de andere artikelen van deze CAO, worden de zon- en feestdagen geacht te lopen van 0.00 tot 24</w:t>
      </w:r>
      <w:r w:rsidR="009E4999">
        <w:rPr>
          <w:rFonts w:cs="Arial"/>
        </w:rPr>
        <w:t>.00 uur met dien verstande dat eerste kerstdag en n</w:t>
      </w:r>
      <w:r>
        <w:rPr>
          <w:rFonts w:cs="Arial"/>
        </w:rPr>
        <w:t>ieuwjaarsdag geacht worden te beginnen op 24 december resp. 31 december om 19.00 uur.</w:t>
      </w:r>
      <w:bookmarkStart w:id="46" w:name="_Toc381526007"/>
      <w:bookmarkStart w:id="47" w:name="_Toc383592584"/>
      <w:bookmarkStart w:id="48" w:name="_Toc383927530"/>
    </w:p>
    <w:p w14:paraId="2CEBE439" w14:textId="77777777" w:rsidR="00604E90" w:rsidRDefault="00604E90" w:rsidP="00B863DE">
      <w:pPr>
        <w:pStyle w:val="Kop1"/>
      </w:pPr>
      <w:bookmarkStart w:id="49" w:name="_Toc505164567"/>
      <w:r>
        <w:t>Artikel 11</w:t>
      </w:r>
      <w:r>
        <w:tab/>
        <w:t>Afwezigheid</w:t>
      </w:r>
      <w:bookmarkEnd w:id="46"/>
      <w:bookmarkEnd w:id="47"/>
      <w:bookmarkEnd w:id="48"/>
      <w:bookmarkEnd w:id="49"/>
    </w:p>
    <w:p w14:paraId="273DA50D" w14:textId="77777777" w:rsidR="000B0807" w:rsidRDefault="000B0807" w:rsidP="00BA6E1B">
      <w:pPr>
        <w:suppressAutoHyphens/>
        <w:rPr>
          <w:spacing w:val="-2"/>
        </w:rPr>
      </w:pPr>
      <w:r>
        <w:rPr>
          <w:spacing w:val="-2"/>
        </w:rPr>
        <w:t>Met inachtneming van het bepaalde in artikel 4.1 van de Wet Arbeid &amp; Zorg geldt het volgende:</w:t>
      </w:r>
    </w:p>
    <w:p w14:paraId="02F1A763" w14:textId="77777777" w:rsidR="000B0807" w:rsidRDefault="000B0807" w:rsidP="00BA6E1B">
      <w:pPr>
        <w:suppressAutoHyphens/>
        <w:rPr>
          <w:spacing w:val="-2"/>
        </w:rPr>
      </w:pPr>
    </w:p>
    <w:p w14:paraId="0BAF3545" w14:textId="77777777" w:rsidR="000B0807" w:rsidRDefault="000B0807" w:rsidP="00BA6E1B">
      <w:pPr>
        <w:numPr>
          <w:ilvl w:val="0"/>
          <w:numId w:val="11"/>
        </w:numPr>
        <w:suppressAutoHyphens/>
        <w:rPr>
          <w:spacing w:val="-2"/>
        </w:rPr>
      </w:pPr>
      <w:r>
        <w:rPr>
          <w:spacing w:val="-2"/>
        </w:rPr>
        <w:t>Bij ziekte en ongeval zijn de bepalingen van artikel 14 van toepassing.</w:t>
      </w:r>
    </w:p>
    <w:p w14:paraId="5B9B434D" w14:textId="77777777" w:rsidR="000B0807" w:rsidRDefault="000B0807" w:rsidP="00BA6E1B">
      <w:pPr>
        <w:numPr>
          <w:ilvl w:val="12"/>
          <w:numId w:val="0"/>
        </w:numPr>
        <w:suppressAutoHyphens/>
        <w:ind w:left="708" w:hanging="708"/>
        <w:rPr>
          <w:spacing w:val="-2"/>
        </w:rPr>
      </w:pPr>
    </w:p>
    <w:p w14:paraId="6E71CA63" w14:textId="77777777" w:rsidR="000B0807" w:rsidRDefault="000B0807" w:rsidP="00BA6E1B">
      <w:pPr>
        <w:numPr>
          <w:ilvl w:val="0"/>
          <w:numId w:val="11"/>
        </w:numPr>
        <w:suppressAutoHyphens/>
        <w:rPr>
          <w:spacing w:val="-2"/>
        </w:rPr>
      </w:pPr>
      <w:r>
        <w:rPr>
          <w:spacing w:val="-2"/>
        </w:rPr>
        <w:t xml:space="preserve">In de volgende gevallen, waarin </w:t>
      </w:r>
      <w:r w:rsidRPr="0067037B">
        <w:rPr>
          <w:spacing w:val="-2"/>
        </w:rPr>
        <w:t>de medewerker zijn werkzaamheden niet heeft kunnen verrichten, wordt hem over de genoemde termijne</w:t>
      </w:r>
      <w:r w:rsidRPr="006654EF">
        <w:rPr>
          <w:spacing w:val="-2"/>
        </w:rPr>
        <w:t>n het roosterinkomen</w:t>
      </w:r>
      <w:r>
        <w:rPr>
          <w:spacing w:val="-2"/>
        </w:rPr>
        <w:t xml:space="preserve"> doorbetaald, mits hij zo mogelijk tenminste één dag tevoren onder overlegging van bewijsstukken aan de werkgever of diens gemachtigde van het verzuim kennis geeft en de gebeurtenis in het desbetreffende geval bijwoont:</w:t>
      </w:r>
    </w:p>
    <w:p w14:paraId="1E6E1853" w14:textId="77777777" w:rsidR="000B0807" w:rsidRDefault="000B0807" w:rsidP="00BA6E1B">
      <w:pPr>
        <w:numPr>
          <w:ilvl w:val="12"/>
          <w:numId w:val="0"/>
        </w:numPr>
        <w:suppressAutoHyphens/>
        <w:ind w:left="708" w:hanging="708"/>
        <w:rPr>
          <w:spacing w:val="-2"/>
        </w:rPr>
      </w:pPr>
    </w:p>
    <w:p w14:paraId="00A7F269" w14:textId="77777777" w:rsidR="000B0807" w:rsidRDefault="000B0807" w:rsidP="00BA6E1B">
      <w:pPr>
        <w:numPr>
          <w:ilvl w:val="1"/>
          <w:numId w:val="11"/>
        </w:numPr>
        <w:suppressAutoHyphens/>
        <w:rPr>
          <w:spacing w:val="-2"/>
        </w:rPr>
      </w:pPr>
      <w:r>
        <w:rPr>
          <w:spacing w:val="-2"/>
        </w:rPr>
        <w:t>van de dag van overlijden tot en met de dag van de begrafenis van de echtgeno(o)t(e) of van een tot het gezin behorend kind of pleegkind van de medewerker;</w:t>
      </w:r>
    </w:p>
    <w:p w14:paraId="460B59D8" w14:textId="77777777" w:rsidR="000B0807" w:rsidRDefault="000B0807" w:rsidP="00BA6E1B">
      <w:pPr>
        <w:numPr>
          <w:ilvl w:val="1"/>
          <w:numId w:val="11"/>
        </w:numPr>
        <w:suppressAutoHyphens/>
        <w:rPr>
          <w:spacing w:val="-2"/>
        </w:rPr>
      </w:pPr>
      <w:r>
        <w:rPr>
          <w:spacing w:val="-2"/>
        </w:rPr>
        <w:t>gedurende één dag bij overlijden en één dag bij de begrafenis van een niet onder a genoemd kind of pleegkind, vader of moeder, schoonvader of schoonmoeder, schoonzoon of schoondochter, broer of zuster van de medewerker. Indien de medewerker als enige belast is met het regelen van de begrafenis of crematie en de overige met het overlijden samenhangende aangelegenheden zullen ook de tussenliggende dagen worden vrijgegeven;</w:t>
      </w:r>
    </w:p>
    <w:p w14:paraId="3C829A0C" w14:textId="77777777" w:rsidR="000B0807" w:rsidRDefault="000B0807" w:rsidP="00BA6E1B">
      <w:pPr>
        <w:numPr>
          <w:ilvl w:val="1"/>
          <w:numId w:val="11"/>
        </w:numPr>
        <w:suppressAutoHyphens/>
        <w:rPr>
          <w:spacing w:val="-2"/>
        </w:rPr>
      </w:pPr>
      <w:r>
        <w:rPr>
          <w:spacing w:val="-2"/>
        </w:rPr>
        <w:t>gedurende één dag bij overlijden of begrafenis van een zwager of schoonzuster, grootvader of grootmoeder, grootvader of grootmoeder van de echtgeno(o)t(e), kleinkind van de medewerker;</w:t>
      </w:r>
    </w:p>
    <w:p w14:paraId="795C96D9" w14:textId="77777777" w:rsidR="000B0807" w:rsidRDefault="000B0807" w:rsidP="00BA6E1B">
      <w:pPr>
        <w:numPr>
          <w:ilvl w:val="1"/>
          <w:numId w:val="11"/>
        </w:numPr>
        <w:suppressAutoHyphens/>
        <w:rPr>
          <w:spacing w:val="-2"/>
        </w:rPr>
      </w:pPr>
      <w:r>
        <w:rPr>
          <w:spacing w:val="-2"/>
        </w:rPr>
        <w:t>gedurende één dag bij ondertrouw van de medewerker;</w:t>
      </w:r>
    </w:p>
    <w:p w14:paraId="7013F086" w14:textId="77777777" w:rsidR="000B0807" w:rsidRDefault="000B0807" w:rsidP="00BA6E1B">
      <w:pPr>
        <w:numPr>
          <w:ilvl w:val="1"/>
          <w:numId w:val="11"/>
        </w:numPr>
        <w:suppressAutoHyphens/>
        <w:rPr>
          <w:spacing w:val="-2"/>
        </w:rPr>
      </w:pPr>
      <w:r>
        <w:rPr>
          <w:spacing w:val="-2"/>
        </w:rPr>
        <w:t>gedurende twee dagen bij huwelijk van de medewer</w:t>
      </w:r>
      <w:r>
        <w:rPr>
          <w:spacing w:val="-2"/>
        </w:rPr>
        <w:softHyphen/>
        <w:t xml:space="preserve">ker. </w:t>
      </w:r>
      <w:r>
        <w:rPr>
          <w:spacing w:val="-2"/>
        </w:rPr>
        <w:br/>
        <w:t>Wanneer het huwelijk op vrijdag of zaterdag wordt gesloten wordt de medewerker in de gelegenheid gesteld de eerst aansluitende of direct voorafgaande werkdag(en) op te nemen;</w:t>
      </w:r>
    </w:p>
    <w:p w14:paraId="47FF41E2" w14:textId="77777777" w:rsidR="000B0807" w:rsidRDefault="000B0807" w:rsidP="00BA6E1B">
      <w:pPr>
        <w:numPr>
          <w:ilvl w:val="1"/>
          <w:numId w:val="11"/>
        </w:numPr>
        <w:suppressAutoHyphens/>
        <w:rPr>
          <w:spacing w:val="-2"/>
        </w:rPr>
      </w:pPr>
      <w:r>
        <w:rPr>
          <w:spacing w:val="-2"/>
        </w:rPr>
        <w:t>gedurende één dag bij huwelijk van kind, pleegkind of kleinkind, vader en moeder van de medewerker, één der schoonouders, broer of zuster, zwager of schoonzuster;</w:t>
      </w:r>
    </w:p>
    <w:p w14:paraId="268F6906" w14:textId="77777777" w:rsidR="000B0807" w:rsidRDefault="000B0807" w:rsidP="00BA6E1B">
      <w:pPr>
        <w:numPr>
          <w:ilvl w:val="1"/>
          <w:numId w:val="11"/>
        </w:numPr>
        <w:suppressAutoHyphens/>
        <w:rPr>
          <w:spacing w:val="-2"/>
        </w:rPr>
      </w:pPr>
      <w:r>
        <w:rPr>
          <w:spacing w:val="-2"/>
        </w:rPr>
        <w:t>bij bevalling van de echtgenote/partner de benodigde tijd; voorts bestaat na de bevalling van de echtgenote, de (geregistreerde) partner of degene van wie hij het kind erkent recht op een kraamverlof van twee dagen of diensten gedurende een tijdvak van vier weken vanaf de eerste dag waarop het kind feitelijk op hetzelfde adres als de moeder woont;</w:t>
      </w:r>
    </w:p>
    <w:p w14:paraId="66BCD090" w14:textId="77777777" w:rsidR="000B0807" w:rsidRDefault="000B0807" w:rsidP="00BA6E1B">
      <w:pPr>
        <w:numPr>
          <w:ilvl w:val="1"/>
          <w:numId w:val="11"/>
        </w:numPr>
        <w:suppressAutoHyphens/>
        <w:rPr>
          <w:spacing w:val="-2"/>
        </w:rPr>
      </w:pPr>
      <w:r>
        <w:rPr>
          <w:spacing w:val="-2"/>
        </w:rPr>
        <w:t xml:space="preserve">gedurende één dag bij 25- en 40-jarig huwelijk van de medewerker, </w:t>
      </w:r>
      <w:r>
        <w:rPr>
          <w:spacing w:val="-2"/>
        </w:rPr>
        <w:br/>
        <w:t>bij 25-, 40- en 50-jarig huwelijk van de ouders of schoonouders van de medewerker en bij 50- en 60-jarig huwelijk van de grootouders van de medewerker;</w:t>
      </w:r>
    </w:p>
    <w:p w14:paraId="749A05CB" w14:textId="77777777" w:rsidR="000B0807" w:rsidRPr="006654EF" w:rsidRDefault="000B0807" w:rsidP="00BA6E1B">
      <w:pPr>
        <w:numPr>
          <w:ilvl w:val="1"/>
          <w:numId w:val="11"/>
        </w:numPr>
        <w:suppressAutoHyphens/>
        <w:rPr>
          <w:spacing w:val="-2"/>
        </w:rPr>
      </w:pPr>
      <w:r>
        <w:rPr>
          <w:spacing w:val="-2"/>
        </w:rPr>
        <w:t xml:space="preserve">gedurende een door de werkgever naar billijkheid te bepalen tijdsduur tot een maximum van twee dagen, indien de medewerker ten gevolge van de vervulling van een krachtens de wet hem persoonlijk opgelegde, buiten zijn schuld ontstane verplichting verhinderd is zijn arbeid te verrichten, onder aftrek van de </w:t>
      </w:r>
      <w:r w:rsidRPr="006654EF">
        <w:rPr>
          <w:spacing w:val="-2"/>
        </w:rPr>
        <w:t>vergoeding wegens salarisderving, welke hij van derden had kunnen vorderen;</w:t>
      </w:r>
    </w:p>
    <w:p w14:paraId="53DD22A6" w14:textId="77777777" w:rsidR="000B0807" w:rsidRPr="006654EF" w:rsidRDefault="00201039" w:rsidP="00BA6E1B">
      <w:pPr>
        <w:numPr>
          <w:ilvl w:val="1"/>
          <w:numId w:val="11"/>
        </w:numPr>
        <w:suppressAutoHyphens/>
        <w:rPr>
          <w:spacing w:val="-2"/>
        </w:rPr>
      </w:pPr>
      <w:r>
        <w:rPr>
          <w:rFonts w:cs="Arial"/>
          <w:bCs/>
          <w:szCs w:val="24"/>
        </w:rPr>
        <w:t>g</w:t>
      </w:r>
      <w:r w:rsidR="000B0807" w:rsidRPr="006654EF">
        <w:rPr>
          <w:rFonts w:cs="Arial"/>
          <w:bCs/>
          <w:szCs w:val="24"/>
        </w:rPr>
        <w:t>edurende één dag bij Priesterwijding van een zoon of broer resp. bij de Grote Professie van een kind of broer of zuster</w:t>
      </w:r>
      <w:r w:rsidR="000B0807" w:rsidRPr="006654EF">
        <w:rPr>
          <w:spacing w:val="-2"/>
        </w:rPr>
        <w:t>;</w:t>
      </w:r>
    </w:p>
    <w:p w14:paraId="65871557" w14:textId="033E1276" w:rsidR="000B0807" w:rsidRPr="006654EF" w:rsidRDefault="000B0807" w:rsidP="00BA6E1B">
      <w:pPr>
        <w:pStyle w:val="Voettekst"/>
        <w:numPr>
          <w:ilvl w:val="1"/>
          <w:numId w:val="11"/>
        </w:numPr>
        <w:rPr>
          <w:b w:val="0"/>
        </w:rPr>
      </w:pPr>
      <w:r w:rsidRPr="006654EF">
        <w:rPr>
          <w:b w:val="0"/>
        </w:rPr>
        <w:t>-</w:t>
      </w:r>
      <w:r w:rsidRPr="006654EF">
        <w:rPr>
          <w:b w:val="0"/>
        </w:rPr>
        <w:tab/>
      </w:r>
      <w:r w:rsidR="008B537C">
        <w:rPr>
          <w:b w:val="0"/>
        </w:rPr>
        <w:t xml:space="preserve"> </w:t>
      </w:r>
      <w:r w:rsidRPr="006654EF">
        <w:rPr>
          <w:b w:val="0"/>
        </w:rPr>
        <w:t>gedurende maximaal 5 dagen per kalenderjaar wanneer de medewerker is aangewezen als officieel afgevaardigde voor een in de statuten voorziene vergadering van een der vakbonden (bijlage VII);</w:t>
      </w:r>
    </w:p>
    <w:p w14:paraId="0A4A9F0C" w14:textId="0B787E31" w:rsidR="000B0807" w:rsidRPr="006654EF" w:rsidRDefault="000B0807" w:rsidP="00BA6E1B">
      <w:pPr>
        <w:pStyle w:val="Voettekst"/>
        <w:ind w:left="1418"/>
        <w:rPr>
          <w:b w:val="0"/>
        </w:rPr>
      </w:pPr>
      <w:r w:rsidRPr="006654EF">
        <w:rPr>
          <w:b w:val="0"/>
        </w:rPr>
        <w:t>-</w:t>
      </w:r>
      <w:r w:rsidR="008B537C">
        <w:rPr>
          <w:b w:val="0"/>
        </w:rPr>
        <w:t xml:space="preserve"> </w:t>
      </w:r>
      <w:r w:rsidRPr="006654EF">
        <w:rPr>
          <w:b w:val="0"/>
        </w:rPr>
        <w:t>gedurende de tijd van een door zijn vakbond te geven</w:t>
      </w:r>
      <w:r>
        <w:rPr>
          <w:b w:val="0"/>
        </w:rPr>
        <w:t xml:space="preserve"> </w:t>
      </w:r>
      <w:r w:rsidRPr="006654EF">
        <w:rPr>
          <w:b w:val="0"/>
        </w:rPr>
        <w:t xml:space="preserve">scholingscursus waarvoor de medewerker door deze vakbond is aangezocht om als cursist deel te nemen. In beide hier bedoelde gevallen dient de vakbond tijdig overleg te plegen met de werkgever, </w:t>
      </w:r>
      <w:r w:rsidRPr="006654EF">
        <w:rPr>
          <w:b w:val="0"/>
        </w:rPr>
        <w:lastRenderedPageBreak/>
        <w:t>waarna deze aan de medewerker het verzuim zal toestaan indien en voor zover de bedrijfsomstandigheden dit naar het oordeel van de werkgever toelaten;</w:t>
      </w:r>
    </w:p>
    <w:p w14:paraId="5E3E4D72" w14:textId="77777777" w:rsidR="00734DE6" w:rsidRDefault="000B0807" w:rsidP="00734DE6">
      <w:pPr>
        <w:numPr>
          <w:ilvl w:val="1"/>
          <w:numId w:val="11"/>
        </w:numPr>
        <w:suppressAutoHyphens/>
        <w:ind w:left="1418" w:hanging="709"/>
        <w:rPr>
          <w:spacing w:val="-2"/>
        </w:rPr>
      </w:pPr>
      <w:r w:rsidRPr="006654EF">
        <w:rPr>
          <w:spacing w:val="-2"/>
        </w:rPr>
        <w:t>gedurende een door de werkgever naar billijkheid te bepalen tijdsduur, indien de medewerker vormings- en/of scho</w:t>
      </w:r>
      <w:r w:rsidR="00734DE6">
        <w:rPr>
          <w:spacing w:val="-2"/>
        </w:rPr>
        <w:t>lingsonderwijs volgt, zoals:</w:t>
      </w:r>
    </w:p>
    <w:p w14:paraId="6BC44D2C" w14:textId="3527E434" w:rsidR="000B0807" w:rsidRPr="006654EF" w:rsidRDefault="00734DE6" w:rsidP="00734DE6">
      <w:pPr>
        <w:suppressAutoHyphens/>
        <w:ind w:left="2127" w:hanging="709"/>
        <w:rPr>
          <w:spacing w:val="-2"/>
        </w:rPr>
      </w:pPr>
      <w:r>
        <w:rPr>
          <w:spacing w:val="-2"/>
        </w:rPr>
        <w:t>-</w:t>
      </w:r>
      <w:r>
        <w:rPr>
          <w:spacing w:val="-2"/>
        </w:rPr>
        <w:tab/>
      </w:r>
      <w:r w:rsidR="000B0807" w:rsidRPr="006654EF">
        <w:rPr>
          <w:spacing w:val="-2"/>
        </w:rPr>
        <w:t>een opleiding die in het belang is van een door de medewerker vervulde of te vervullen functie;</w:t>
      </w:r>
    </w:p>
    <w:p w14:paraId="64D18B91" w14:textId="04908385" w:rsidR="000B0807" w:rsidRPr="006654EF" w:rsidRDefault="00734DE6" w:rsidP="00734DE6">
      <w:pPr>
        <w:suppressAutoHyphens/>
        <w:ind w:left="2127" w:hanging="709"/>
        <w:rPr>
          <w:spacing w:val="-2"/>
        </w:rPr>
      </w:pPr>
      <w:r>
        <w:rPr>
          <w:spacing w:val="-2"/>
        </w:rPr>
        <w:t>-</w:t>
      </w:r>
      <w:r>
        <w:rPr>
          <w:spacing w:val="-2"/>
        </w:rPr>
        <w:tab/>
      </w:r>
      <w:r w:rsidR="000B0807" w:rsidRPr="006654EF">
        <w:rPr>
          <w:spacing w:val="-2"/>
        </w:rPr>
        <w:t>een vormingscursus;</w:t>
      </w:r>
    </w:p>
    <w:p w14:paraId="25EAEF06" w14:textId="77777777" w:rsidR="00734DE6" w:rsidRDefault="00734DE6" w:rsidP="00734DE6">
      <w:pPr>
        <w:suppressAutoHyphens/>
        <w:ind w:left="2127" w:hanging="709"/>
        <w:rPr>
          <w:spacing w:val="-2"/>
        </w:rPr>
      </w:pPr>
      <w:r>
        <w:rPr>
          <w:spacing w:val="-2"/>
        </w:rPr>
        <w:t>-</w:t>
      </w:r>
      <w:r>
        <w:rPr>
          <w:spacing w:val="-2"/>
        </w:rPr>
        <w:tab/>
      </w:r>
      <w:r w:rsidR="000B0807" w:rsidRPr="006654EF">
        <w:rPr>
          <w:spacing w:val="-2"/>
        </w:rPr>
        <w:t>dan wel een combinatie van opleiding en vorming.</w:t>
      </w:r>
    </w:p>
    <w:p w14:paraId="55E419CF" w14:textId="49EF3DDD" w:rsidR="000B0807" w:rsidRPr="0067037B" w:rsidRDefault="000B0807" w:rsidP="00BA6E1B">
      <w:pPr>
        <w:suppressAutoHyphens/>
        <w:ind w:left="1416"/>
        <w:rPr>
          <w:spacing w:val="-2"/>
        </w:rPr>
      </w:pPr>
      <w:r w:rsidRPr="006654EF">
        <w:rPr>
          <w:spacing w:val="-2"/>
        </w:rPr>
        <w:t>Het programma en het instituut staan ter vrije keuze van de medewerker. De nadere uitwerking van het daarmee verbonden beleid zal plaats vinden in het overleg tussen werkgever en de ondernemingsraad.</w:t>
      </w:r>
    </w:p>
    <w:p w14:paraId="2ABEF5C3" w14:textId="77777777" w:rsidR="000B0807" w:rsidRPr="0067037B" w:rsidRDefault="000B0807" w:rsidP="00BA6E1B">
      <w:pPr>
        <w:numPr>
          <w:ilvl w:val="1"/>
          <w:numId w:val="11"/>
        </w:numPr>
        <w:suppressAutoHyphens/>
        <w:rPr>
          <w:spacing w:val="-2"/>
        </w:rPr>
      </w:pPr>
      <w:r w:rsidRPr="0067037B">
        <w:rPr>
          <w:spacing w:val="-2"/>
        </w:rPr>
        <w:t>gedurende twee dagen bij verhuizing.</w:t>
      </w:r>
    </w:p>
    <w:p w14:paraId="7AE71254" w14:textId="77777777" w:rsidR="000B0807" w:rsidRDefault="000B0807" w:rsidP="00BA6E1B">
      <w:pPr>
        <w:numPr>
          <w:ilvl w:val="1"/>
          <w:numId w:val="11"/>
        </w:numPr>
        <w:suppressAutoHyphens/>
        <w:rPr>
          <w:spacing w:val="-2"/>
        </w:rPr>
      </w:pPr>
      <w:r>
        <w:rPr>
          <w:spacing w:val="-2"/>
        </w:rPr>
        <w:t>gedurende een naar billijkheid te bepalen tijdsduur tot een maximum van 2 uur voor noodzakelijk bezoek aan arts, specialist etc., voor zover dit niet in de vrije tijd van de medewerker kan geschieden. De werkgever kan in uitzonderingsgevallen langer verzuim toestaan. Bij gebleken misbruik vindt geen doorbetaling van het inkomen plaats.</w:t>
      </w:r>
    </w:p>
    <w:p w14:paraId="0DB70E37" w14:textId="77777777" w:rsidR="000B0807" w:rsidRDefault="000B0807" w:rsidP="00BA6E1B">
      <w:pPr>
        <w:numPr>
          <w:ilvl w:val="12"/>
          <w:numId w:val="0"/>
        </w:numPr>
        <w:suppressAutoHyphens/>
        <w:rPr>
          <w:spacing w:val="-2"/>
        </w:rPr>
      </w:pPr>
    </w:p>
    <w:p w14:paraId="42A90476" w14:textId="77777777" w:rsidR="000B0807" w:rsidRDefault="000B0807" w:rsidP="00BA6E1B">
      <w:pPr>
        <w:numPr>
          <w:ilvl w:val="12"/>
          <w:numId w:val="0"/>
        </w:numPr>
        <w:suppressAutoHyphens/>
        <w:ind w:left="708"/>
        <w:rPr>
          <w:spacing w:val="-2"/>
        </w:rPr>
      </w:pPr>
      <w:r w:rsidRPr="006654EF">
        <w:rPr>
          <w:spacing w:val="-2"/>
        </w:rPr>
        <w:t>Voor de toepassing van het in a t/m m gestelde kan voor echtgeno(o)t(e) in de plaats worden gesteld de partner met wie de medewerker duurzaam samenleeft en blijkens het bevolkingsregister tenminste een jaar op hetzelfde adres staat ingeschreven.</w:t>
      </w:r>
      <w:r>
        <w:rPr>
          <w:spacing w:val="-2"/>
        </w:rPr>
        <w:br/>
      </w:r>
    </w:p>
    <w:p w14:paraId="691CEA59" w14:textId="77777777" w:rsidR="000B0807" w:rsidRDefault="000B0807" w:rsidP="00BA6E1B">
      <w:pPr>
        <w:numPr>
          <w:ilvl w:val="12"/>
          <w:numId w:val="0"/>
        </w:numPr>
        <w:suppressAutoHyphens/>
        <w:ind w:left="708"/>
        <w:rPr>
          <w:spacing w:val="-2"/>
        </w:rPr>
      </w:pPr>
      <w:r>
        <w:rPr>
          <w:spacing w:val="-2"/>
        </w:rPr>
        <w:t>In de Wet Arbeid &amp; Zorg is een aantal verlofmogelijkheden geregeld. Sommigen daarvan zijn in dit lid 2 nader uitgewerkt. De Wet Arbeid &amp; Zorg heeft betrekking op de volgende verlofsoorten:</w:t>
      </w:r>
    </w:p>
    <w:p w14:paraId="15573D1D" w14:textId="77777777" w:rsidR="000B0807" w:rsidRDefault="000B0807" w:rsidP="00B863DE">
      <w:pPr>
        <w:numPr>
          <w:ilvl w:val="0"/>
          <w:numId w:val="25"/>
        </w:numPr>
        <w:tabs>
          <w:tab w:val="clear" w:pos="1279"/>
        </w:tabs>
        <w:suppressAutoHyphens/>
        <w:ind w:left="1418" w:hanging="709"/>
        <w:rPr>
          <w:spacing w:val="-2"/>
        </w:rPr>
      </w:pPr>
      <w:r>
        <w:rPr>
          <w:spacing w:val="-2"/>
        </w:rPr>
        <w:t>calamiteitenverlof</w:t>
      </w:r>
    </w:p>
    <w:p w14:paraId="4ED040C6" w14:textId="3A13546A" w:rsidR="000B0807" w:rsidRPr="00457215" w:rsidRDefault="000B0807" w:rsidP="00B863DE">
      <w:pPr>
        <w:numPr>
          <w:ilvl w:val="0"/>
          <w:numId w:val="25"/>
        </w:numPr>
        <w:tabs>
          <w:tab w:val="clear" w:pos="1279"/>
        </w:tabs>
        <w:suppressAutoHyphens/>
        <w:ind w:left="1418" w:hanging="709"/>
        <w:rPr>
          <w:spacing w:val="-2"/>
        </w:rPr>
      </w:pPr>
      <w:r w:rsidRPr="00CE5707">
        <w:rPr>
          <w:spacing w:val="-2"/>
        </w:rPr>
        <w:t>kortdurend zorgverlof</w:t>
      </w:r>
      <w:r w:rsidR="00AB5DC0" w:rsidRPr="00CE5707">
        <w:rPr>
          <w:spacing w:val="-2"/>
        </w:rPr>
        <w:t xml:space="preserve"> (</w:t>
      </w:r>
      <w:r w:rsidR="003E502E" w:rsidRPr="00CE5707">
        <w:rPr>
          <w:spacing w:val="-2"/>
        </w:rPr>
        <w:t>tijdens deze verlofperiode</w:t>
      </w:r>
      <w:r w:rsidR="00AB5DC0" w:rsidRPr="00CE5707">
        <w:rPr>
          <w:spacing w:val="-2"/>
        </w:rPr>
        <w:t xml:space="preserve"> </w:t>
      </w:r>
      <w:r w:rsidR="00CE5707">
        <w:rPr>
          <w:spacing w:val="-2"/>
        </w:rPr>
        <w:t>wordt het bruto salaris volledig doorbetaald</w:t>
      </w:r>
      <w:r w:rsidRPr="00CE5707">
        <w:rPr>
          <w:spacing w:val="-2"/>
        </w:rPr>
        <w:br/>
        <w:t>(bij samenloop v</w:t>
      </w:r>
      <w:r w:rsidRPr="00457215">
        <w:rPr>
          <w:spacing w:val="-2"/>
        </w:rPr>
        <w:t>an calamiteitenverlof met zorgverlof eindigt het calamiteitenverlof na 1 dag en gaat over in zorgverlof).</w:t>
      </w:r>
    </w:p>
    <w:p w14:paraId="2651D176" w14:textId="77777777" w:rsidR="000B0807" w:rsidRDefault="000B0807" w:rsidP="00B863DE">
      <w:pPr>
        <w:numPr>
          <w:ilvl w:val="0"/>
          <w:numId w:val="25"/>
        </w:numPr>
        <w:tabs>
          <w:tab w:val="clear" w:pos="1279"/>
        </w:tabs>
        <w:suppressAutoHyphens/>
        <w:ind w:left="1418" w:hanging="709"/>
        <w:rPr>
          <w:spacing w:val="-2"/>
        </w:rPr>
      </w:pPr>
      <w:r>
        <w:rPr>
          <w:spacing w:val="-2"/>
        </w:rPr>
        <w:t>zwangerschap en/of bevallingsverlof</w:t>
      </w:r>
    </w:p>
    <w:p w14:paraId="2BDD5411" w14:textId="77777777" w:rsidR="000B0807" w:rsidRDefault="000B0807" w:rsidP="00B863DE">
      <w:pPr>
        <w:numPr>
          <w:ilvl w:val="0"/>
          <w:numId w:val="25"/>
        </w:numPr>
        <w:tabs>
          <w:tab w:val="clear" w:pos="1279"/>
        </w:tabs>
        <w:suppressAutoHyphens/>
        <w:ind w:left="1418" w:hanging="709"/>
        <w:rPr>
          <w:spacing w:val="-2"/>
        </w:rPr>
      </w:pPr>
      <w:r>
        <w:rPr>
          <w:spacing w:val="-2"/>
        </w:rPr>
        <w:t>adoptieverlof</w:t>
      </w:r>
    </w:p>
    <w:p w14:paraId="64EECC7E" w14:textId="77777777" w:rsidR="000B0807" w:rsidRDefault="000B0807" w:rsidP="00B863DE">
      <w:pPr>
        <w:numPr>
          <w:ilvl w:val="0"/>
          <w:numId w:val="25"/>
        </w:numPr>
        <w:tabs>
          <w:tab w:val="clear" w:pos="1279"/>
        </w:tabs>
        <w:suppressAutoHyphens/>
        <w:ind w:left="1418" w:hanging="709"/>
        <w:rPr>
          <w:spacing w:val="-2"/>
        </w:rPr>
      </w:pPr>
      <w:r>
        <w:rPr>
          <w:spacing w:val="-2"/>
        </w:rPr>
        <w:t>ouderschapsverlof</w:t>
      </w:r>
    </w:p>
    <w:p w14:paraId="3827E015" w14:textId="77777777" w:rsidR="000B0807" w:rsidRDefault="000B0807" w:rsidP="00B863DE">
      <w:pPr>
        <w:numPr>
          <w:ilvl w:val="0"/>
          <w:numId w:val="25"/>
        </w:numPr>
        <w:tabs>
          <w:tab w:val="clear" w:pos="1279"/>
        </w:tabs>
        <w:suppressAutoHyphens/>
        <w:ind w:left="1418" w:hanging="709"/>
        <w:rPr>
          <w:spacing w:val="-2"/>
        </w:rPr>
      </w:pPr>
      <w:r>
        <w:rPr>
          <w:spacing w:val="-2"/>
        </w:rPr>
        <w:t>financieringsregeling loopbaanonderbreking.</w:t>
      </w:r>
    </w:p>
    <w:p w14:paraId="6CCC4517" w14:textId="77777777" w:rsidR="000B0807" w:rsidRDefault="000B0807" w:rsidP="00BA6E1B">
      <w:pPr>
        <w:numPr>
          <w:ilvl w:val="12"/>
          <w:numId w:val="0"/>
        </w:numPr>
        <w:suppressAutoHyphens/>
        <w:ind w:left="708" w:hanging="708"/>
        <w:rPr>
          <w:spacing w:val="-2"/>
        </w:rPr>
      </w:pPr>
    </w:p>
    <w:p w14:paraId="36F328AF" w14:textId="6F90AB46" w:rsidR="00B863DE" w:rsidRPr="00B863DE" w:rsidRDefault="000B0807" w:rsidP="00B863DE">
      <w:pPr>
        <w:pStyle w:val="Lijstalinea"/>
        <w:numPr>
          <w:ilvl w:val="0"/>
          <w:numId w:val="11"/>
        </w:numPr>
        <w:suppressAutoHyphens/>
        <w:rPr>
          <w:i/>
          <w:spacing w:val="-2"/>
        </w:rPr>
      </w:pPr>
      <w:r w:rsidRPr="00B863DE">
        <w:rPr>
          <w:spacing w:val="-2"/>
        </w:rPr>
        <w:t>De werkgever kan, behoudens de wettelijke regeling voor zorgverlof, de medewerker in bijzondere gevallen verzuim met behoud van salaris toestaan, indien hij het verzuim in het desbetreffende geval noodzakelijk acht. Een en ander zal worden bezien door de leidinggevende, in overleg met de HR-adviseur</w:t>
      </w:r>
      <w:r w:rsidRPr="00B863DE">
        <w:rPr>
          <w:i/>
          <w:spacing w:val="-2"/>
        </w:rPr>
        <w:t>.</w:t>
      </w:r>
    </w:p>
    <w:p w14:paraId="73837DC9" w14:textId="60048E69" w:rsidR="000B0807" w:rsidRPr="00B863DE" w:rsidRDefault="000B0807" w:rsidP="00B863DE">
      <w:pPr>
        <w:pStyle w:val="Lijstalinea"/>
        <w:suppressAutoHyphens/>
        <w:rPr>
          <w:i/>
          <w:spacing w:val="-2"/>
        </w:rPr>
      </w:pPr>
    </w:p>
    <w:p w14:paraId="167D80BB" w14:textId="77777777" w:rsidR="000B0807" w:rsidRDefault="000B0807" w:rsidP="00BA6E1B">
      <w:pPr>
        <w:suppressAutoHyphens/>
        <w:rPr>
          <w:spacing w:val="-2"/>
        </w:rPr>
      </w:pPr>
      <w:r>
        <w:rPr>
          <w:spacing w:val="-2"/>
        </w:rPr>
        <w:t>4.</w:t>
      </w:r>
    </w:p>
    <w:p w14:paraId="67C05162" w14:textId="77777777" w:rsidR="000B0807" w:rsidRDefault="000B0807" w:rsidP="00B863DE">
      <w:pPr>
        <w:suppressAutoHyphens/>
        <w:ind w:left="1418" w:hanging="709"/>
        <w:rPr>
          <w:spacing w:val="-2"/>
        </w:rPr>
      </w:pPr>
      <w:r>
        <w:rPr>
          <w:spacing w:val="-2"/>
        </w:rPr>
        <w:t>a.</w:t>
      </w:r>
      <w:r>
        <w:rPr>
          <w:spacing w:val="-2"/>
        </w:rPr>
        <w:tab/>
        <w:t>Artikel 7: 628 BW is van kracht, met dien verstande, dat de werkgever niet gehouden is het salaris aan de medewerker door te betalen over uren gedurende welke geen arbeid wordt verricht ten gevolge van:</w:t>
      </w:r>
    </w:p>
    <w:p w14:paraId="57FF196E" w14:textId="77777777" w:rsidR="000B0807" w:rsidRDefault="000B0807" w:rsidP="00BA6E1B">
      <w:pPr>
        <w:suppressAutoHyphens/>
        <w:ind w:left="708"/>
        <w:rPr>
          <w:spacing w:val="-2"/>
        </w:rPr>
      </w:pPr>
    </w:p>
    <w:p w14:paraId="707F8253" w14:textId="3CF21336" w:rsidR="000B0807" w:rsidRDefault="00B863DE" w:rsidP="00734DE6">
      <w:pPr>
        <w:suppressAutoHyphens/>
        <w:ind w:left="2127" w:hanging="709"/>
        <w:rPr>
          <w:spacing w:val="-2"/>
        </w:rPr>
      </w:pPr>
      <w:r>
        <w:rPr>
          <w:spacing w:val="-2"/>
        </w:rPr>
        <w:t>1.</w:t>
      </w:r>
      <w:r>
        <w:rPr>
          <w:spacing w:val="-2"/>
        </w:rPr>
        <w:tab/>
      </w:r>
      <w:r w:rsidR="000B0807">
        <w:rPr>
          <w:spacing w:val="-2"/>
        </w:rPr>
        <w:t>schorsing van de medewerker door de werkgever ingevolge de bepalingen van het arbeidsreglement</w:t>
      </w:r>
      <w:r w:rsidR="004A1781">
        <w:rPr>
          <w:spacing w:val="-2"/>
        </w:rPr>
        <w:t xml:space="preserve"> gedurende de eerste 6 maanden van de arbeidsovereenkomst</w:t>
      </w:r>
      <w:r w:rsidR="000B0807">
        <w:rPr>
          <w:spacing w:val="-2"/>
        </w:rPr>
        <w:t>;</w:t>
      </w:r>
    </w:p>
    <w:p w14:paraId="66B7A389" w14:textId="05EEF378" w:rsidR="000B0807" w:rsidRDefault="00B863DE" w:rsidP="00734DE6">
      <w:pPr>
        <w:suppressAutoHyphens/>
        <w:ind w:left="2127" w:hanging="709"/>
        <w:rPr>
          <w:spacing w:val="-2"/>
        </w:rPr>
      </w:pPr>
      <w:r>
        <w:rPr>
          <w:spacing w:val="-2"/>
        </w:rPr>
        <w:t>2.</w:t>
      </w:r>
      <w:r>
        <w:rPr>
          <w:spacing w:val="-2"/>
        </w:rPr>
        <w:tab/>
      </w:r>
      <w:r w:rsidR="000B0807">
        <w:rPr>
          <w:spacing w:val="-2"/>
        </w:rPr>
        <w:t>invoering door de werkgever van een verkorte werkweek (een zogenaamde 0-uren week daaronder begrepen).</w:t>
      </w:r>
    </w:p>
    <w:p w14:paraId="2E09A280" w14:textId="77777777" w:rsidR="000B0807" w:rsidRDefault="000B0807" w:rsidP="00734DE6">
      <w:pPr>
        <w:suppressAutoHyphens/>
        <w:ind w:left="2127" w:hanging="709"/>
        <w:rPr>
          <w:spacing w:val="-2"/>
        </w:rPr>
      </w:pPr>
    </w:p>
    <w:p w14:paraId="42ABD946" w14:textId="2D234A4A" w:rsidR="000B0807" w:rsidRDefault="000B0807" w:rsidP="00734DE6">
      <w:pPr>
        <w:tabs>
          <w:tab w:val="left" w:pos="1418"/>
        </w:tabs>
        <w:suppressAutoHyphens/>
        <w:ind w:left="2127" w:hanging="1418"/>
        <w:rPr>
          <w:spacing w:val="-2"/>
        </w:rPr>
      </w:pPr>
      <w:r>
        <w:rPr>
          <w:spacing w:val="-2"/>
        </w:rPr>
        <w:t>b.</w:t>
      </w:r>
      <w:r w:rsidR="00B863DE">
        <w:rPr>
          <w:spacing w:val="-2"/>
        </w:rPr>
        <w:tab/>
        <w:t>1.</w:t>
      </w:r>
      <w:r>
        <w:rPr>
          <w:spacing w:val="-2"/>
        </w:rPr>
        <w:tab/>
        <w:t>Wanneer de werkgever overgaat tot het invoeren van een verkorte werkweek, als bedoeld onder a. punt 2 van dit lid, zal hij daarvan tijdig aan de vakbonden mededeling doen en met hen overleg plegen over een eventuele aanvul</w:t>
      </w:r>
      <w:r>
        <w:rPr>
          <w:spacing w:val="-2"/>
        </w:rPr>
        <w:softHyphen/>
        <w:t>ling van de uitkering krachtens de WW tot 100% van het netto-inkomen.</w:t>
      </w:r>
    </w:p>
    <w:p w14:paraId="55BB24ED" w14:textId="2DF1D4FB" w:rsidR="000B0807" w:rsidRDefault="00B863DE" w:rsidP="00734DE6">
      <w:pPr>
        <w:tabs>
          <w:tab w:val="left" w:pos="2268"/>
        </w:tabs>
        <w:suppressAutoHyphens/>
        <w:ind w:left="2127" w:hanging="709"/>
        <w:rPr>
          <w:spacing w:val="-2"/>
        </w:rPr>
      </w:pPr>
      <w:r>
        <w:rPr>
          <w:spacing w:val="-2"/>
        </w:rPr>
        <w:t>2.</w:t>
      </w:r>
      <w:r>
        <w:rPr>
          <w:spacing w:val="-2"/>
        </w:rPr>
        <w:tab/>
      </w:r>
      <w:r w:rsidR="000B0807">
        <w:rPr>
          <w:spacing w:val="-2"/>
        </w:rPr>
        <w:t>Ten aanzien van het geval als bedoeld onder a. punt 2 van dit lid, gaat de in dit lid getroffen regeling uit van de situatie, waarin artikel 8 B.B.A</w:t>
      </w:r>
      <w:r w:rsidR="002D3726">
        <w:rPr>
          <w:spacing w:val="-2"/>
        </w:rPr>
        <w:t>, danwel de daarvoor in de plaats komende nieuwe regeling in het BW</w:t>
      </w:r>
      <w:r w:rsidR="000B0807">
        <w:rPr>
          <w:spacing w:val="-2"/>
        </w:rPr>
        <w:t xml:space="preserve"> ten deze van toepassing is.</w:t>
      </w:r>
    </w:p>
    <w:p w14:paraId="0784716A" w14:textId="77777777" w:rsidR="000B0807" w:rsidRDefault="000B0807" w:rsidP="00BA6E1B">
      <w:pPr>
        <w:suppressAutoHyphens/>
        <w:ind w:left="708"/>
        <w:rPr>
          <w:spacing w:val="-2"/>
        </w:rPr>
      </w:pPr>
    </w:p>
    <w:p w14:paraId="7EFFB6C3" w14:textId="437DA575" w:rsidR="000B0807" w:rsidRDefault="00B863DE" w:rsidP="00B863DE">
      <w:pPr>
        <w:suppressAutoHyphens/>
        <w:ind w:left="1418" w:hanging="709"/>
        <w:rPr>
          <w:spacing w:val="-2"/>
        </w:rPr>
      </w:pPr>
      <w:r>
        <w:rPr>
          <w:spacing w:val="-2"/>
        </w:rPr>
        <w:lastRenderedPageBreak/>
        <w:t>c.</w:t>
      </w:r>
      <w:r w:rsidR="000B0807">
        <w:rPr>
          <w:spacing w:val="-2"/>
        </w:rPr>
        <w:tab/>
        <w:t>Indien de desbetreffende wettelijke bepalingen worden gewijzigd, zullen de werkgever en de vakbonden overleg plegen over het herzien van de in dit lid getroffen regeling.</w:t>
      </w:r>
    </w:p>
    <w:p w14:paraId="33134D14" w14:textId="77777777" w:rsidR="000B0807" w:rsidRDefault="000B0807" w:rsidP="00BA6E1B">
      <w:pPr>
        <w:numPr>
          <w:ilvl w:val="12"/>
          <w:numId w:val="0"/>
        </w:numPr>
        <w:suppressAutoHyphens/>
        <w:ind w:left="708" w:hanging="708"/>
        <w:rPr>
          <w:rFonts w:cs="Arial"/>
          <w:spacing w:val="-2"/>
        </w:rPr>
      </w:pPr>
    </w:p>
    <w:p w14:paraId="0680C406" w14:textId="77777777" w:rsidR="000B0807" w:rsidRPr="006654EF" w:rsidRDefault="000B0807" w:rsidP="00BA6E1B">
      <w:pPr>
        <w:numPr>
          <w:ilvl w:val="0"/>
          <w:numId w:val="10"/>
        </w:numPr>
        <w:suppressAutoHyphens/>
        <w:rPr>
          <w:rFonts w:cs="Arial"/>
        </w:rPr>
      </w:pPr>
      <w:r w:rsidRPr="006654EF">
        <w:rPr>
          <w:rFonts w:cs="Arial"/>
          <w:spacing w:val="-2"/>
        </w:rPr>
        <w:t>In het laatste jaar voor pensionering zal de medewerker des</w:t>
      </w:r>
      <w:r w:rsidRPr="006654EF">
        <w:rPr>
          <w:rFonts w:cs="Arial"/>
          <w:spacing w:val="-2"/>
        </w:rPr>
        <w:softHyphen/>
        <w:t xml:space="preserve">gewenst in de gelegenheid worden gesteld een pensioneringscursus te volgen tot een maximum van 5 dagen, met dien verstande dat hiervoor 2 dagen dienen te worden besteed uit de regeling als vermeld </w:t>
      </w:r>
      <w:r w:rsidRPr="00FC78C4">
        <w:rPr>
          <w:rFonts w:cs="Arial"/>
          <w:spacing w:val="-2"/>
        </w:rPr>
        <w:t>in artikel 6 lid 5</w:t>
      </w:r>
      <w:r w:rsidRPr="006654EF">
        <w:rPr>
          <w:rFonts w:cs="Arial"/>
          <w:spacing w:val="-2"/>
        </w:rPr>
        <w:t xml:space="preserve"> (seniorenregeling).</w:t>
      </w:r>
      <w:r w:rsidRPr="006654EF">
        <w:rPr>
          <w:rFonts w:cs="Arial"/>
          <w:spacing w:val="-2"/>
        </w:rPr>
        <w:br/>
      </w:r>
    </w:p>
    <w:p w14:paraId="14ECBFCC" w14:textId="77777777" w:rsidR="000B0807" w:rsidRDefault="000B0807" w:rsidP="00BA6E1B">
      <w:pPr>
        <w:numPr>
          <w:ilvl w:val="0"/>
          <w:numId w:val="10"/>
        </w:numPr>
        <w:suppressAutoHyphens/>
        <w:rPr>
          <w:rFonts w:cs="Arial"/>
          <w:spacing w:val="-2"/>
        </w:rPr>
      </w:pPr>
      <w:r>
        <w:rPr>
          <w:rFonts w:cs="Arial"/>
        </w:rPr>
        <w:t xml:space="preserve">Ouderschapsverlof wordt, wanneer het niet aansluitend genoten wordt, ingeroosterd in goed overleg tussen leidinggevende en medewerker. De medewerker kan daarbij om de feestdagen heen roosteren. Is een rooster afgesproken, dan leidt ziekte op ingeroosterd ouderschapsverlof niet tot compensatie. </w:t>
      </w:r>
      <w:r>
        <w:rPr>
          <w:spacing w:val="-2"/>
        </w:rPr>
        <w:t xml:space="preserve">Bij gebruik maken van het wettelijk ouderschapsverlof zal de pensioenopbouw niet nadelig worden beïnvloed, mits de medewerker de betaling van het benodigde werknemersaandeel in de pensioenpremie </w:t>
      </w:r>
      <w:r>
        <w:rPr>
          <w:rFonts w:cs="Arial"/>
          <w:spacing w:val="-2"/>
        </w:rPr>
        <w:t>voortzet.</w:t>
      </w:r>
    </w:p>
    <w:p w14:paraId="1F0C8802" w14:textId="77777777" w:rsidR="00604E90" w:rsidRDefault="00604E90" w:rsidP="00B863DE">
      <w:pPr>
        <w:pStyle w:val="Kop1"/>
      </w:pPr>
      <w:bookmarkStart w:id="50" w:name="_Toc381526008"/>
      <w:bookmarkStart w:id="51" w:name="_Toc383592585"/>
      <w:bookmarkStart w:id="52" w:name="_Toc383927531"/>
      <w:bookmarkStart w:id="53" w:name="_Toc505164568"/>
      <w:r>
        <w:t>Artikel 12</w:t>
      </w:r>
      <w:r>
        <w:tab/>
        <w:t>Vakantie</w:t>
      </w:r>
      <w:bookmarkEnd w:id="50"/>
      <w:bookmarkEnd w:id="51"/>
      <w:bookmarkEnd w:id="52"/>
      <w:bookmarkEnd w:id="53"/>
    </w:p>
    <w:p w14:paraId="7B2B2996" w14:textId="77777777" w:rsidR="00604E90" w:rsidRPr="006654EF" w:rsidRDefault="00604E90" w:rsidP="00BA6E1B">
      <w:pPr>
        <w:numPr>
          <w:ilvl w:val="0"/>
          <w:numId w:val="12"/>
        </w:numPr>
        <w:suppressAutoHyphens/>
        <w:rPr>
          <w:spacing w:val="-2"/>
        </w:rPr>
      </w:pPr>
      <w:r w:rsidRPr="006654EF">
        <w:rPr>
          <w:spacing w:val="-2"/>
        </w:rPr>
        <w:t>Vakantiejaar en vakantiedagen</w:t>
      </w:r>
      <w:r w:rsidRPr="006654EF">
        <w:rPr>
          <w:spacing w:val="-2"/>
        </w:rPr>
        <w:br/>
        <w:t>Het vakantiejaar loopt van 1 januari van enig jaar tot en met 31 december van dat jaar. De waarde van een opgebouwde vakantiedag bedraagt een vijfde van de voor de betrokken medewerker geldende normale gemiddelde wekelijkse arbeidsduur:</w:t>
      </w:r>
    </w:p>
    <w:p w14:paraId="41E75FD8" w14:textId="77777777" w:rsidR="00604E90" w:rsidRPr="006654EF" w:rsidRDefault="00604E90" w:rsidP="00BA6E1B">
      <w:pPr>
        <w:suppressAutoHyphens/>
        <w:ind w:left="720"/>
        <w:rPr>
          <w:spacing w:val="-2"/>
        </w:rPr>
      </w:pPr>
      <w:r w:rsidRPr="006654EF">
        <w:rPr>
          <w:spacing w:val="-2"/>
        </w:rPr>
        <w:t>bij een normale wekelijkse arbeidsduur van 40 uur bedraagt de vakantiedag 8 uur, bij een normale (gemiddelde) wekelijkse arbeidsduur van 38 uur bedraagt de vakantiedag 7,6 uur en bij een normale gemiddelde wekelijkse arbeidsduur van 36 uur bedraagt de vakantiedag 7,2 uur.</w:t>
      </w:r>
    </w:p>
    <w:p w14:paraId="6454C126" w14:textId="77777777" w:rsidR="00604E90" w:rsidRPr="006654EF" w:rsidRDefault="00604E90" w:rsidP="00BA6E1B">
      <w:pPr>
        <w:suppressAutoHyphens/>
        <w:ind w:left="720"/>
        <w:rPr>
          <w:spacing w:val="-2"/>
        </w:rPr>
      </w:pPr>
    </w:p>
    <w:p w14:paraId="2282CD49" w14:textId="77777777" w:rsidR="00604E90" w:rsidRPr="006654EF" w:rsidRDefault="00604E90" w:rsidP="00BA6E1B">
      <w:pPr>
        <w:suppressAutoHyphens/>
        <w:ind w:left="720"/>
        <w:rPr>
          <w:spacing w:val="-2"/>
        </w:rPr>
      </w:pPr>
      <w:r w:rsidRPr="006654EF">
        <w:rPr>
          <w:spacing w:val="-2"/>
        </w:rPr>
        <w:t>De duur van een opgenomen vakantiedag is het aantal uren dat die dag volgens rooster zou worden gewerkt</w:t>
      </w:r>
      <w:r>
        <w:rPr>
          <w:spacing w:val="-2"/>
        </w:rPr>
        <w:t>.</w:t>
      </w:r>
    </w:p>
    <w:p w14:paraId="0F0A3460" w14:textId="77777777" w:rsidR="00604E90" w:rsidRDefault="00604E90" w:rsidP="00BA6E1B">
      <w:pPr>
        <w:suppressAutoHyphens/>
        <w:ind w:left="720"/>
        <w:rPr>
          <w:spacing w:val="-2"/>
        </w:rPr>
      </w:pPr>
      <w:r w:rsidRPr="006654EF">
        <w:rPr>
          <w:spacing w:val="-2"/>
        </w:rPr>
        <w:t>Ingeval van een normale wekelijkse arbeidsduur van 38 uur wordt het aantal ADV-uren met 10 uur per jaar uitgebreid en vastgesteld op 102 uur. Deze 10 uur zijn ter vrije besteding van de medewerker en hoeven niet te worden ingeroosterd.</w:t>
      </w:r>
    </w:p>
    <w:p w14:paraId="15880BF6" w14:textId="77777777" w:rsidR="00604E90" w:rsidRDefault="00604E90" w:rsidP="00BA6E1B">
      <w:pPr>
        <w:numPr>
          <w:ilvl w:val="12"/>
          <w:numId w:val="0"/>
        </w:numPr>
        <w:suppressAutoHyphens/>
        <w:ind w:left="708" w:hanging="708"/>
        <w:rPr>
          <w:spacing w:val="-2"/>
        </w:rPr>
      </w:pPr>
    </w:p>
    <w:p w14:paraId="1F3FA1FA" w14:textId="77777777" w:rsidR="00604E90" w:rsidRDefault="00604E90" w:rsidP="00BA6E1B">
      <w:pPr>
        <w:numPr>
          <w:ilvl w:val="0"/>
          <w:numId w:val="12"/>
        </w:numPr>
        <w:suppressAutoHyphens/>
        <w:rPr>
          <w:spacing w:val="-2"/>
        </w:rPr>
      </w:pPr>
      <w:r>
        <w:rPr>
          <w:spacing w:val="-2"/>
        </w:rPr>
        <w:t>Recht op vakantie</w:t>
      </w:r>
    </w:p>
    <w:p w14:paraId="6735C3D7" w14:textId="77777777" w:rsidR="00604E90" w:rsidRDefault="00604E90" w:rsidP="00BA6E1B">
      <w:pPr>
        <w:suppressAutoHyphens/>
        <w:ind w:left="708"/>
        <w:rPr>
          <w:spacing w:val="-2"/>
        </w:rPr>
      </w:pPr>
      <w:r>
        <w:rPr>
          <w:spacing w:val="-2"/>
        </w:rPr>
        <w:t>Iedere medewerker heeft per vakantiejaar recht op 25 werkdagen (200 resp. 190, 180 uur) vakan</w:t>
      </w:r>
      <w:r>
        <w:rPr>
          <w:spacing w:val="-2"/>
        </w:rPr>
        <w:softHyphen/>
        <w:t>tie bij een werkweek van resp. 40 uur; 38 uur en 36 uur.</w:t>
      </w:r>
      <w:r w:rsidR="008623F3">
        <w:rPr>
          <w:spacing w:val="-2"/>
        </w:rPr>
        <w:br/>
        <w:t>20 werkdagen gelden als wettelijke vakantiedagen. De overige dagen zijn bovenwettelijke vakantiedagen.</w:t>
      </w:r>
    </w:p>
    <w:p w14:paraId="14A70F03" w14:textId="77777777" w:rsidR="00604E90" w:rsidRPr="003736A4" w:rsidRDefault="00604E90" w:rsidP="00734DE6">
      <w:pPr>
        <w:suppressAutoHyphens/>
        <w:rPr>
          <w:spacing w:val="-2"/>
        </w:rPr>
      </w:pPr>
    </w:p>
    <w:p w14:paraId="67F79BE3" w14:textId="77777777" w:rsidR="00604E90" w:rsidRPr="006F6F71" w:rsidRDefault="00604E90" w:rsidP="00BA6E1B">
      <w:pPr>
        <w:suppressAutoHyphens/>
        <w:ind w:left="708"/>
        <w:rPr>
          <w:spacing w:val="-2"/>
        </w:rPr>
      </w:pPr>
      <w:r w:rsidRPr="003736A4">
        <w:rPr>
          <w:spacing w:val="-2"/>
        </w:rPr>
        <w:t xml:space="preserve">Per 1 januari 2010 </w:t>
      </w:r>
      <w:r w:rsidR="00AC058E" w:rsidRPr="003736A4">
        <w:rPr>
          <w:spacing w:val="-2"/>
        </w:rPr>
        <w:t>z</w:t>
      </w:r>
      <w:r w:rsidR="00AC058E">
        <w:rPr>
          <w:spacing w:val="-2"/>
        </w:rPr>
        <w:t>ijn</w:t>
      </w:r>
      <w:r w:rsidR="00AC058E" w:rsidRPr="003736A4">
        <w:rPr>
          <w:spacing w:val="-2"/>
        </w:rPr>
        <w:t xml:space="preserve"> </w:t>
      </w:r>
      <w:r w:rsidRPr="003736A4">
        <w:rPr>
          <w:spacing w:val="-2"/>
        </w:rPr>
        <w:t xml:space="preserve">de </w:t>
      </w:r>
      <w:r w:rsidR="00B72DA0">
        <w:rPr>
          <w:spacing w:val="-2"/>
        </w:rPr>
        <w:t xml:space="preserve">vroegere </w:t>
      </w:r>
      <w:r w:rsidRPr="003736A4">
        <w:rPr>
          <w:spacing w:val="-2"/>
        </w:rPr>
        <w:t>leeftijdsvakantiedagen komen te vervallen. Als overgangsmaatregel zijn leeftijdsvakantiedagen verdisconteerd in de tabel genoemd in artikel 6.5.</w:t>
      </w:r>
      <w:r w:rsidR="009E4999">
        <w:rPr>
          <w:spacing w:val="-2"/>
        </w:rPr>
        <w:br/>
      </w:r>
    </w:p>
    <w:p w14:paraId="21243D57" w14:textId="77777777" w:rsidR="00604E90" w:rsidRDefault="00BB3B80" w:rsidP="00BA6E1B">
      <w:pPr>
        <w:numPr>
          <w:ilvl w:val="0"/>
          <w:numId w:val="12"/>
        </w:numPr>
        <w:suppressAutoHyphens/>
        <w:rPr>
          <w:spacing w:val="-2"/>
        </w:rPr>
      </w:pPr>
      <w:r>
        <w:rPr>
          <w:spacing w:val="-2"/>
        </w:rPr>
        <w:t>Opbouw naar rato</w:t>
      </w:r>
    </w:p>
    <w:p w14:paraId="0651FF56" w14:textId="393F2ACA" w:rsidR="00604E90" w:rsidRDefault="00604E90" w:rsidP="00BA6E1B">
      <w:pPr>
        <w:pStyle w:val="Lijstalinea"/>
        <w:numPr>
          <w:ilvl w:val="1"/>
          <w:numId w:val="12"/>
        </w:numPr>
        <w:suppressAutoHyphens/>
        <w:rPr>
          <w:spacing w:val="-2"/>
        </w:rPr>
      </w:pPr>
      <w:r w:rsidRPr="00201039">
        <w:rPr>
          <w:spacing w:val="-2"/>
        </w:rPr>
        <w:t>De medewerker die een deel van het vakantiejaar in dienst van de werkgever is (geweest), heeft recht op een evenredig deel van de in lid 2 genoemde vakantie, met inachtneming van het bepaal</w:t>
      </w:r>
      <w:r w:rsidRPr="00201039">
        <w:rPr>
          <w:spacing w:val="-2"/>
        </w:rPr>
        <w:softHyphen/>
        <w:t>de in lid b van dit artikellid.</w:t>
      </w:r>
    </w:p>
    <w:p w14:paraId="12BD39B9" w14:textId="77777777" w:rsidR="00201039" w:rsidRPr="00201039" w:rsidRDefault="00201039" w:rsidP="00BA6E1B">
      <w:pPr>
        <w:pStyle w:val="Lijstalinea"/>
        <w:suppressAutoHyphens/>
        <w:ind w:left="1416"/>
        <w:rPr>
          <w:spacing w:val="-2"/>
        </w:rPr>
      </w:pPr>
    </w:p>
    <w:p w14:paraId="005C1985" w14:textId="77777777" w:rsidR="00604E90" w:rsidRPr="003736A4" w:rsidRDefault="00604E90" w:rsidP="00BA6E1B">
      <w:pPr>
        <w:numPr>
          <w:ilvl w:val="1"/>
          <w:numId w:val="12"/>
        </w:numPr>
        <w:suppressAutoHyphens/>
        <w:rPr>
          <w:spacing w:val="-2"/>
        </w:rPr>
      </w:pPr>
      <w:r>
        <w:rPr>
          <w:spacing w:val="-2"/>
        </w:rPr>
        <w:t xml:space="preserve">Voor </w:t>
      </w:r>
      <w:r w:rsidR="00416FEB">
        <w:rPr>
          <w:spacing w:val="-2"/>
        </w:rPr>
        <w:t xml:space="preserve">wat betreft </w:t>
      </w:r>
      <w:r>
        <w:rPr>
          <w:spacing w:val="-2"/>
        </w:rPr>
        <w:t xml:space="preserve">de berekening van het aantal vakantiedagen </w:t>
      </w:r>
      <w:r w:rsidR="00416FEB">
        <w:rPr>
          <w:spacing w:val="-2"/>
        </w:rPr>
        <w:t>is bepaald dat de opbouw van vakantie en vakantietoeslag plaatsvindt naar rato van de duur van het dienstverband.</w:t>
      </w:r>
    </w:p>
    <w:p w14:paraId="684BB657" w14:textId="77777777" w:rsidR="00416FEB" w:rsidRPr="003736A4" w:rsidRDefault="00416FEB" w:rsidP="00BA6E1B">
      <w:pPr>
        <w:numPr>
          <w:ilvl w:val="12"/>
          <w:numId w:val="0"/>
        </w:numPr>
        <w:suppressAutoHyphens/>
        <w:ind w:left="708" w:hanging="708"/>
        <w:rPr>
          <w:spacing w:val="-2"/>
        </w:rPr>
      </w:pPr>
    </w:p>
    <w:p w14:paraId="3B9F1C32" w14:textId="77777777" w:rsidR="00604E90" w:rsidRPr="003736A4" w:rsidRDefault="00604E90" w:rsidP="00BA6E1B">
      <w:pPr>
        <w:numPr>
          <w:ilvl w:val="0"/>
          <w:numId w:val="12"/>
        </w:numPr>
        <w:suppressAutoHyphens/>
        <w:rPr>
          <w:spacing w:val="-2"/>
        </w:rPr>
      </w:pPr>
      <w:r w:rsidRPr="003736A4">
        <w:rPr>
          <w:spacing w:val="-2"/>
        </w:rPr>
        <w:t>De medewerker dient bij het begin van de dienstbetrekking de werkgever te informeren hoeveel vakantierechten hij, met inachtneming van het bepaalde in lid 11, bij zijn vorige werkgever(s) opgebouwd, maar niet heeft opgenomen, zodat de werkgever weet op hoeveel vakantierechten zonder behoud van salaris de medewerker aanspraak kan maken.</w:t>
      </w:r>
    </w:p>
    <w:p w14:paraId="6209844D" w14:textId="77777777" w:rsidR="00604E90" w:rsidRDefault="00604E90" w:rsidP="00BA6E1B">
      <w:pPr>
        <w:numPr>
          <w:ilvl w:val="12"/>
          <w:numId w:val="0"/>
        </w:numPr>
        <w:suppressAutoHyphens/>
        <w:ind w:left="708" w:hanging="708"/>
        <w:rPr>
          <w:spacing w:val="-2"/>
        </w:rPr>
      </w:pPr>
    </w:p>
    <w:p w14:paraId="22256B85" w14:textId="77777777" w:rsidR="00604E90" w:rsidRDefault="00604E90" w:rsidP="00BA6E1B">
      <w:pPr>
        <w:numPr>
          <w:ilvl w:val="0"/>
          <w:numId w:val="12"/>
        </w:numPr>
        <w:suppressAutoHyphens/>
        <w:rPr>
          <w:spacing w:val="-2"/>
        </w:rPr>
      </w:pPr>
      <w:r>
        <w:rPr>
          <w:spacing w:val="-2"/>
        </w:rPr>
        <w:t>Aaneengesloten vakantie</w:t>
      </w:r>
    </w:p>
    <w:p w14:paraId="109A963A" w14:textId="1C77D326" w:rsidR="00604E90" w:rsidRDefault="00604E90" w:rsidP="00B863DE">
      <w:pPr>
        <w:numPr>
          <w:ilvl w:val="1"/>
          <w:numId w:val="12"/>
        </w:numPr>
        <w:suppressAutoHyphens/>
        <w:ind w:left="1418" w:hanging="709"/>
        <w:rPr>
          <w:spacing w:val="-2"/>
        </w:rPr>
      </w:pPr>
      <w:r>
        <w:rPr>
          <w:spacing w:val="-2"/>
        </w:rPr>
        <w:t xml:space="preserve">Van de in lid 2 sub a genoemde 25 werkdagen zullen 3 werkweken aaneengesloten worden </w:t>
      </w:r>
      <w:r w:rsidRPr="001E1F81">
        <w:rPr>
          <w:spacing w:val="-2"/>
        </w:rPr>
        <w:t>verleend.</w:t>
      </w:r>
    </w:p>
    <w:p w14:paraId="1581D86F" w14:textId="220C1A84" w:rsidR="00B863DE" w:rsidRDefault="00B863DE" w:rsidP="00B863DE">
      <w:pPr>
        <w:tabs>
          <w:tab w:val="left" w:pos="1418"/>
        </w:tabs>
        <w:suppressAutoHyphens/>
        <w:ind w:left="1418" w:hanging="709"/>
        <w:rPr>
          <w:spacing w:val="-2"/>
        </w:rPr>
      </w:pPr>
      <w:r>
        <w:rPr>
          <w:spacing w:val="-2"/>
        </w:rPr>
        <w:br w:type="page"/>
      </w:r>
    </w:p>
    <w:p w14:paraId="4561FA64" w14:textId="77777777" w:rsidR="00201039" w:rsidRDefault="00201039" w:rsidP="00B863DE">
      <w:pPr>
        <w:tabs>
          <w:tab w:val="left" w:pos="1418"/>
        </w:tabs>
        <w:suppressAutoHyphens/>
        <w:ind w:left="1418" w:hanging="709"/>
        <w:rPr>
          <w:spacing w:val="-2"/>
        </w:rPr>
      </w:pPr>
    </w:p>
    <w:p w14:paraId="46D9BCF6" w14:textId="35817B40" w:rsidR="00063CB7" w:rsidRPr="00B863DE" w:rsidRDefault="000D11D9" w:rsidP="00B863DE">
      <w:pPr>
        <w:numPr>
          <w:ilvl w:val="1"/>
          <w:numId w:val="12"/>
        </w:numPr>
        <w:tabs>
          <w:tab w:val="left" w:pos="1418"/>
        </w:tabs>
        <w:suppressAutoHyphens/>
        <w:ind w:left="1418" w:hanging="709"/>
        <w:rPr>
          <w:spacing w:val="-2"/>
        </w:rPr>
      </w:pPr>
      <w:r w:rsidRPr="00B863DE">
        <w:rPr>
          <w:spacing w:val="-2"/>
        </w:rPr>
        <w:t>I</w:t>
      </w:r>
      <w:r w:rsidR="00063CB7" w:rsidRPr="00B863DE">
        <w:rPr>
          <w:spacing w:val="-2"/>
        </w:rPr>
        <w:t xml:space="preserve">n overleg met zijn leidinggevende, kan </w:t>
      </w:r>
      <w:r w:rsidRPr="00B863DE">
        <w:rPr>
          <w:spacing w:val="-2"/>
        </w:rPr>
        <w:t xml:space="preserve">de medewerker </w:t>
      </w:r>
      <w:r w:rsidR="00063CB7" w:rsidRPr="00B863DE">
        <w:rPr>
          <w:spacing w:val="-2"/>
        </w:rPr>
        <w:t xml:space="preserve">ook voor een langere periode vakantie worden verleend, mits het saldo hiertoe toereikend is. </w:t>
      </w:r>
      <w:r w:rsidR="00F144A2" w:rsidRPr="00B863DE">
        <w:rPr>
          <w:spacing w:val="-2"/>
        </w:rPr>
        <w:t xml:space="preserve">Het verzoek van de </w:t>
      </w:r>
      <w:r w:rsidRPr="00B863DE">
        <w:rPr>
          <w:spacing w:val="-2"/>
        </w:rPr>
        <w:t>medewerker hiertoe</w:t>
      </w:r>
      <w:r w:rsidR="00F144A2" w:rsidRPr="00B863DE">
        <w:rPr>
          <w:spacing w:val="-2"/>
        </w:rPr>
        <w:t xml:space="preserve"> zal gehonoreerd worden, tenzij gewichtige redenen zich daartegen verzetten.</w:t>
      </w:r>
      <w:r w:rsidR="00CC4FA4" w:rsidRPr="00B863DE">
        <w:rPr>
          <w:spacing w:val="-2"/>
        </w:rPr>
        <w:t xml:space="preserve"> De leidinggevende verplicht zich hierbij alle mogelijkheden te onderzoeken. </w:t>
      </w:r>
    </w:p>
    <w:p w14:paraId="2A33042F" w14:textId="77777777" w:rsidR="00201039" w:rsidRPr="001E1F81" w:rsidRDefault="00201039" w:rsidP="00BA6E1B">
      <w:pPr>
        <w:tabs>
          <w:tab w:val="left" w:pos="1418"/>
        </w:tabs>
        <w:suppressAutoHyphens/>
        <w:ind w:left="720"/>
        <w:rPr>
          <w:spacing w:val="-2"/>
        </w:rPr>
      </w:pPr>
    </w:p>
    <w:p w14:paraId="02343840" w14:textId="77777777" w:rsidR="00F144A2" w:rsidRDefault="00604E90" w:rsidP="00BA6E1B">
      <w:pPr>
        <w:numPr>
          <w:ilvl w:val="1"/>
          <w:numId w:val="12"/>
        </w:numPr>
        <w:suppressAutoHyphens/>
        <w:rPr>
          <w:spacing w:val="-2"/>
        </w:rPr>
      </w:pPr>
      <w:r>
        <w:rPr>
          <w:spacing w:val="-2"/>
        </w:rPr>
        <w:t xml:space="preserve">Voor wat betreft de aaneengesloten vakantie in de maanden juni, juli en augustus stelt de werkgever jaarlijks vanaf 15 januari de vakantieplanning vast. Hij zal binnen een maand uitsluitsel geven over de honorering van vakantieaanvragen over die periode. Indien die termijn van een maand wordt overschreden, is de vakantie vastgesteld overeenkomstig de aanvraag van de medewerker. </w:t>
      </w:r>
    </w:p>
    <w:p w14:paraId="285E9311" w14:textId="77777777" w:rsidR="00201039" w:rsidRDefault="00201039" w:rsidP="00BA6E1B">
      <w:pPr>
        <w:suppressAutoHyphens/>
        <w:ind w:left="1416"/>
        <w:rPr>
          <w:spacing w:val="-2"/>
        </w:rPr>
      </w:pPr>
    </w:p>
    <w:p w14:paraId="4F3CC646" w14:textId="77777777" w:rsidR="00201039" w:rsidRPr="003F435E" w:rsidRDefault="00604E90" w:rsidP="00BA6E1B">
      <w:pPr>
        <w:numPr>
          <w:ilvl w:val="1"/>
          <w:numId w:val="12"/>
        </w:numPr>
        <w:suppressAutoHyphens/>
        <w:rPr>
          <w:spacing w:val="-2"/>
        </w:rPr>
      </w:pPr>
      <w:r w:rsidRPr="003F435E">
        <w:rPr>
          <w:spacing w:val="-2"/>
        </w:rPr>
        <w:t>In de overige gevallen is de vakantie vastgesteld overeenkomstig de aanvraag van de medewerker indien de werkgever twee weken na indiening niet heeft gereageerd</w:t>
      </w:r>
      <w:r>
        <w:rPr>
          <w:spacing w:val="-2"/>
        </w:rPr>
        <w:t>.</w:t>
      </w:r>
    </w:p>
    <w:p w14:paraId="698F46C4" w14:textId="77777777" w:rsidR="00201039" w:rsidRDefault="00201039" w:rsidP="00BA6E1B">
      <w:pPr>
        <w:suppressAutoHyphens/>
        <w:ind w:left="1416"/>
        <w:rPr>
          <w:spacing w:val="-2"/>
        </w:rPr>
      </w:pPr>
    </w:p>
    <w:p w14:paraId="389AB727" w14:textId="77777777" w:rsidR="00604E90" w:rsidRDefault="00604E90" w:rsidP="00BA6E1B">
      <w:pPr>
        <w:numPr>
          <w:ilvl w:val="1"/>
          <w:numId w:val="12"/>
        </w:numPr>
        <w:suppressAutoHyphens/>
        <w:rPr>
          <w:spacing w:val="-2"/>
        </w:rPr>
      </w:pPr>
      <w:r>
        <w:rPr>
          <w:spacing w:val="-2"/>
        </w:rPr>
        <w:t xml:space="preserve">Indien de aaneengesloten vakantie samenvalt met een vaste snipperdag als bedoeld in </w:t>
      </w:r>
      <w:smartTag w:uri="urn:schemas-microsoft-com:office:smarttags" w:element="metricconverter">
        <w:smartTagPr>
          <w:attr w:name="ProductID" w:val="6 a"/>
        </w:smartTagPr>
        <w:r>
          <w:rPr>
            <w:spacing w:val="-2"/>
          </w:rPr>
          <w:t>6 a</w:t>
        </w:r>
      </w:smartTag>
      <w:r>
        <w:rPr>
          <w:spacing w:val="-2"/>
        </w:rPr>
        <w:t xml:space="preserve"> van dit artikel of met een feestdag als bedoeld in artikel 10, zal de werkgever na overleg met de medewerker vaststellen wanneer deze dag alsnog zal worden genoten.</w:t>
      </w:r>
    </w:p>
    <w:p w14:paraId="227126DD" w14:textId="77777777" w:rsidR="00604E90" w:rsidRDefault="00604E90" w:rsidP="00BA6E1B">
      <w:pPr>
        <w:numPr>
          <w:ilvl w:val="12"/>
          <w:numId w:val="0"/>
        </w:numPr>
        <w:suppressAutoHyphens/>
        <w:ind w:left="708" w:hanging="708"/>
        <w:rPr>
          <w:spacing w:val="-2"/>
        </w:rPr>
      </w:pPr>
    </w:p>
    <w:p w14:paraId="69ECC200" w14:textId="77777777" w:rsidR="00604E90" w:rsidRPr="003736A4" w:rsidRDefault="00604E90" w:rsidP="00BA6E1B">
      <w:pPr>
        <w:numPr>
          <w:ilvl w:val="0"/>
          <w:numId w:val="12"/>
        </w:numPr>
        <w:suppressAutoHyphens/>
        <w:rPr>
          <w:spacing w:val="-2"/>
        </w:rPr>
      </w:pPr>
      <w:r w:rsidRPr="003736A4">
        <w:rPr>
          <w:spacing w:val="-2"/>
        </w:rPr>
        <w:t>Snipperdagen</w:t>
      </w:r>
    </w:p>
    <w:p w14:paraId="3ADB7269" w14:textId="77777777" w:rsidR="00604E90" w:rsidRDefault="00604E90" w:rsidP="00BA6E1B">
      <w:pPr>
        <w:numPr>
          <w:ilvl w:val="1"/>
          <w:numId w:val="12"/>
        </w:numPr>
        <w:suppressAutoHyphens/>
        <w:rPr>
          <w:spacing w:val="-2"/>
        </w:rPr>
      </w:pPr>
      <w:r w:rsidRPr="003736A4">
        <w:rPr>
          <w:spacing w:val="-2"/>
        </w:rPr>
        <w:t>In bijzondere gevallen kan de werkgever per vakan</w:t>
      </w:r>
      <w:r w:rsidRPr="003736A4">
        <w:rPr>
          <w:spacing w:val="-2"/>
        </w:rPr>
        <w:softHyphen/>
        <w:t>tiejaar ten hoogste twee werkdagen als vaste snip</w:t>
      </w:r>
      <w:r w:rsidRPr="003736A4">
        <w:rPr>
          <w:spacing w:val="-2"/>
        </w:rPr>
        <w:softHyphen/>
        <w:t>perdagen aanwijzen. Deze aanwijzing gebeurt in het desbetreffende geval bij het begin van het kalenderjaar, na verkregen instemming van de onder</w:t>
      </w:r>
      <w:r w:rsidRPr="003736A4">
        <w:rPr>
          <w:spacing w:val="-2"/>
        </w:rPr>
        <w:softHyphen/>
        <w:t>nemingsraad.</w:t>
      </w:r>
    </w:p>
    <w:p w14:paraId="0FC0FC04" w14:textId="77777777" w:rsidR="003F435E" w:rsidRPr="003736A4" w:rsidRDefault="003F435E" w:rsidP="00BA6E1B">
      <w:pPr>
        <w:suppressAutoHyphens/>
        <w:ind w:left="1416"/>
        <w:rPr>
          <w:spacing w:val="-2"/>
        </w:rPr>
      </w:pPr>
    </w:p>
    <w:p w14:paraId="7990DF12" w14:textId="77777777" w:rsidR="00604E90" w:rsidRDefault="00604E90" w:rsidP="00BA6E1B">
      <w:pPr>
        <w:numPr>
          <w:ilvl w:val="1"/>
          <w:numId w:val="12"/>
        </w:numPr>
        <w:suppressAutoHyphens/>
        <w:rPr>
          <w:spacing w:val="-2"/>
        </w:rPr>
      </w:pPr>
      <w:r w:rsidRPr="003736A4">
        <w:rPr>
          <w:spacing w:val="-2"/>
        </w:rPr>
        <w:t>De vrije snipperdagen worden gegeven op tijdstip</w:t>
      </w:r>
      <w:r w:rsidRPr="003736A4">
        <w:rPr>
          <w:spacing w:val="-2"/>
        </w:rPr>
        <w:softHyphen/>
        <w:t xml:space="preserve">pen, die na onderling overleg met de betrokken medewerker worden vastgesteld. </w:t>
      </w:r>
      <w:r w:rsidRPr="003736A4">
        <w:rPr>
          <w:spacing w:val="-2"/>
        </w:rPr>
        <w:br/>
        <w:t>Deze snipperdagen dienen op zijn vroegst 4 weken en ten</w:t>
      </w:r>
      <w:r w:rsidR="0093049E">
        <w:rPr>
          <w:spacing w:val="-2"/>
        </w:rPr>
        <w:t xml:space="preserve"> </w:t>
      </w:r>
      <w:r w:rsidRPr="003736A4">
        <w:rPr>
          <w:spacing w:val="-2"/>
        </w:rPr>
        <w:t xml:space="preserve">minste 3 dagen voor de gewenste datum bij de werkgever te worden aangevraagd. </w:t>
      </w:r>
      <w:r w:rsidRPr="003736A4">
        <w:rPr>
          <w:spacing w:val="-2"/>
        </w:rPr>
        <w:br/>
        <w:t>De werkgever zal zijn beslissing 1 dag na de aanvraag me</w:t>
      </w:r>
      <w:r>
        <w:rPr>
          <w:spacing w:val="-2"/>
        </w:rPr>
        <w:t>edelen.</w:t>
      </w:r>
    </w:p>
    <w:p w14:paraId="45CAA987" w14:textId="77777777" w:rsidR="003F435E" w:rsidRDefault="003F435E" w:rsidP="00BA6E1B">
      <w:pPr>
        <w:pStyle w:val="Lijstalinea"/>
        <w:rPr>
          <w:spacing w:val="-2"/>
        </w:rPr>
      </w:pPr>
    </w:p>
    <w:p w14:paraId="0AD680C7" w14:textId="77777777" w:rsidR="00604E90" w:rsidRDefault="00604E90" w:rsidP="00BA6E1B">
      <w:pPr>
        <w:numPr>
          <w:ilvl w:val="1"/>
          <w:numId w:val="12"/>
        </w:numPr>
        <w:suppressAutoHyphens/>
        <w:rPr>
          <w:spacing w:val="-2"/>
        </w:rPr>
      </w:pPr>
      <w:r>
        <w:rPr>
          <w:spacing w:val="-2"/>
        </w:rPr>
        <w:t xml:space="preserve">Aan </w:t>
      </w:r>
      <w:r w:rsidR="00DF09A5">
        <w:rPr>
          <w:spacing w:val="-2"/>
        </w:rPr>
        <w:t>medewerkers</w:t>
      </w:r>
      <w:r w:rsidR="00DF09A5" w:rsidRPr="00DF09A5">
        <w:rPr>
          <w:spacing w:val="-2"/>
        </w:rPr>
        <w:t xml:space="preserve"> met een migratieachtergrond</w:t>
      </w:r>
      <w:r>
        <w:rPr>
          <w:spacing w:val="-2"/>
        </w:rPr>
        <w:t>zal voorrang worden verleend bij het opnemen van snipperdagen op voor hen geldende feestdagen.</w:t>
      </w:r>
    </w:p>
    <w:p w14:paraId="621718E0" w14:textId="77777777" w:rsidR="003F435E" w:rsidRDefault="003F435E" w:rsidP="00BA6E1B">
      <w:pPr>
        <w:pStyle w:val="Lijstalinea"/>
        <w:rPr>
          <w:spacing w:val="-2"/>
        </w:rPr>
      </w:pPr>
    </w:p>
    <w:p w14:paraId="2B222743" w14:textId="77777777" w:rsidR="00604E90" w:rsidRDefault="00604E90" w:rsidP="00BA6E1B">
      <w:pPr>
        <w:numPr>
          <w:ilvl w:val="1"/>
          <w:numId w:val="12"/>
        </w:numPr>
        <w:rPr>
          <w:spacing w:val="-2"/>
        </w:rPr>
      </w:pPr>
      <w:r>
        <w:rPr>
          <w:spacing w:val="-2"/>
        </w:rPr>
        <w:t>Aanvragen voor het opnemen van een snipperdag op 5 mei worden zoveel als in verband met een goede be</w:t>
      </w:r>
      <w:r>
        <w:rPr>
          <w:spacing w:val="-2"/>
        </w:rPr>
        <w:softHyphen/>
        <w:t>drijfsvoering mogelijk is, toegestaan.</w:t>
      </w:r>
    </w:p>
    <w:p w14:paraId="5848FFAB" w14:textId="77777777" w:rsidR="00604E90" w:rsidRDefault="00604E90" w:rsidP="00BA6E1B">
      <w:pPr>
        <w:numPr>
          <w:ilvl w:val="12"/>
          <w:numId w:val="0"/>
        </w:numPr>
        <w:ind w:left="708" w:hanging="708"/>
        <w:rPr>
          <w:spacing w:val="-2"/>
        </w:rPr>
      </w:pPr>
    </w:p>
    <w:p w14:paraId="03852428" w14:textId="77777777" w:rsidR="00604E90" w:rsidRPr="003736A4" w:rsidRDefault="00604E90" w:rsidP="00BA6E1B">
      <w:pPr>
        <w:keepNext/>
        <w:ind w:firstLine="708"/>
        <w:rPr>
          <w:spacing w:val="-2"/>
        </w:rPr>
      </w:pPr>
      <w:r w:rsidRPr="003736A4">
        <w:t>Opname van vakantierechten</w:t>
      </w:r>
    </w:p>
    <w:p w14:paraId="25C8CEA0" w14:textId="77777777" w:rsidR="00604E90" w:rsidRDefault="00604E90" w:rsidP="00BA6E1B">
      <w:pPr>
        <w:keepNext/>
        <w:numPr>
          <w:ilvl w:val="1"/>
          <w:numId w:val="12"/>
        </w:numPr>
        <w:rPr>
          <w:spacing w:val="-2"/>
        </w:rPr>
      </w:pPr>
      <w:r w:rsidRPr="003736A4">
        <w:rPr>
          <w:spacing w:val="-2"/>
        </w:rPr>
        <w:t>Vakantierechten dienen te worden opgenomen in het kalenderjaar waarin die vakantierechten worden opgebouwd, maar uiterlijk in de periode tot 1 april van het daaropvolgende jaar. Vakantierechten die op dat tijdstip niet zijn opgenomen, worden door de werkgever in overleg met de medewerker en overeenkomstig de wens van de medewerker vastgesteld.</w:t>
      </w:r>
    </w:p>
    <w:p w14:paraId="23AB9D87" w14:textId="77777777" w:rsidR="003F435E" w:rsidRPr="003736A4" w:rsidRDefault="003F435E" w:rsidP="00BA6E1B">
      <w:pPr>
        <w:keepNext/>
        <w:ind w:left="1416"/>
        <w:rPr>
          <w:spacing w:val="-2"/>
        </w:rPr>
      </w:pPr>
    </w:p>
    <w:p w14:paraId="09C70FE0" w14:textId="77777777" w:rsidR="00604E90" w:rsidRDefault="00604E90" w:rsidP="00BA6E1B">
      <w:pPr>
        <w:numPr>
          <w:ilvl w:val="1"/>
          <w:numId w:val="12"/>
        </w:numPr>
        <w:rPr>
          <w:spacing w:val="-2"/>
        </w:rPr>
      </w:pPr>
      <w:r w:rsidRPr="003736A4">
        <w:rPr>
          <w:spacing w:val="-2"/>
        </w:rPr>
        <w:t>Het bepaalde onder a is niet van toepassing voor de medewerker die in tijdig overleg met de werkgever de niet opgenomen vakantierechten bestemt voor bezoek aan een in het buitenland gevestigde (groot)ouder, (klein)kind, broer of zuster.</w:t>
      </w:r>
    </w:p>
    <w:p w14:paraId="34B8B0F5" w14:textId="77777777" w:rsidR="003F435E" w:rsidRDefault="003F435E" w:rsidP="00BA6E1B">
      <w:pPr>
        <w:pStyle w:val="Lijstalinea"/>
        <w:rPr>
          <w:spacing w:val="-2"/>
        </w:rPr>
      </w:pPr>
    </w:p>
    <w:p w14:paraId="2C6983C4" w14:textId="77777777" w:rsidR="00604E90" w:rsidRPr="003736A4" w:rsidRDefault="00604E90" w:rsidP="00BA6E1B">
      <w:pPr>
        <w:numPr>
          <w:ilvl w:val="1"/>
          <w:numId w:val="12"/>
        </w:numPr>
        <w:rPr>
          <w:spacing w:val="-2"/>
        </w:rPr>
      </w:pPr>
      <w:r w:rsidRPr="003736A4">
        <w:rPr>
          <w:spacing w:val="-2"/>
        </w:rPr>
        <w:t>Het bepaalde onder a is evenmin van toepassing voor de bovenwettelijke vakantierechten die in het kader van een tussen partijen overeengekomen spaarsysteem voor verlof worden gespaard.</w:t>
      </w:r>
    </w:p>
    <w:p w14:paraId="66F0CB18" w14:textId="77777777" w:rsidR="00604E90" w:rsidRDefault="00604E90" w:rsidP="00BA6E1B">
      <w:pPr>
        <w:numPr>
          <w:ilvl w:val="12"/>
          <w:numId w:val="0"/>
        </w:numPr>
        <w:ind w:left="708" w:hanging="708"/>
      </w:pPr>
    </w:p>
    <w:p w14:paraId="3C686EF4" w14:textId="77777777" w:rsidR="00B863DE" w:rsidRDefault="00B863DE" w:rsidP="00BA6E1B">
      <w:pPr>
        <w:numPr>
          <w:ilvl w:val="0"/>
          <w:numId w:val="12"/>
        </w:numPr>
        <w:rPr>
          <w:spacing w:val="-2"/>
        </w:rPr>
      </w:pPr>
      <w:r>
        <w:rPr>
          <w:spacing w:val="-2"/>
        </w:rPr>
        <w:br w:type="page"/>
      </w:r>
    </w:p>
    <w:p w14:paraId="3EAC5034" w14:textId="271A70DC" w:rsidR="00604E90" w:rsidRDefault="00604E90" w:rsidP="00BA6E1B">
      <w:pPr>
        <w:numPr>
          <w:ilvl w:val="0"/>
          <w:numId w:val="12"/>
        </w:numPr>
        <w:rPr>
          <w:spacing w:val="-2"/>
        </w:rPr>
      </w:pPr>
      <w:r>
        <w:rPr>
          <w:spacing w:val="-2"/>
        </w:rPr>
        <w:lastRenderedPageBreak/>
        <w:t>Het niet verwerven van vakantierechten ge</w:t>
      </w:r>
      <w:r w:rsidR="009E4999">
        <w:rPr>
          <w:spacing w:val="-2"/>
        </w:rPr>
        <w:t xml:space="preserve">durende de onderbreking van de </w:t>
      </w:r>
      <w:r>
        <w:rPr>
          <w:spacing w:val="-2"/>
        </w:rPr>
        <w:t>werkzaamheden.</w:t>
      </w:r>
    </w:p>
    <w:p w14:paraId="738DB7B9" w14:textId="77777777" w:rsidR="00604E90" w:rsidRPr="00201039" w:rsidRDefault="00604E90" w:rsidP="00BA6E1B">
      <w:pPr>
        <w:numPr>
          <w:ilvl w:val="1"/>
          <w:numId w:val="12"/>
        </w:numPr>
        <w:suppressAutoHyphens/>
        <w:rPr>
          <w:spacing w:val="-2"/>
        </w:rPr>
      </w:pPr>
      <w:r w:rsidRPr="00201039">
        <w:rPr>
          <w:spacing w:val="-2"/>
        </w:rPr>
        <w:t>De medewerker verwerft geen vakantierechten over de tijd waarover hij wegens het niet verrichten van zijn werkzaamheden geen aanspraak op salaris heeft.</w:t>
      </w:r>
    </w:p>
    <w:p w14:paraId="1ECE366F" w14:textId="77777777" w:rsidR="00201039" w:rsidRDefault="00604E90" w:rsidP="00BA6E1B">
      <w:pPr>
        <w:suppressAutoHyphens/>
        <w:ind w:left="1416"/>
        <w:rPr>
          <w:spacing w:val="-2"/>
        </w:rPr>
      </w:pPr>
      <w:r>
        <w:rPr>
          <w:spacing w:val="-2"/>
        </w:rPr>
        <w:t xml:space="preserve">Het </w:t>
      </w:r>
      <w:r w:rsidR="000D11D9">
        <w:rPr>
          <w:spacing w:val="-2"/>
        </w:rPr>
        <w:t>in de vorige volzin</w:t>
      </w:r>
      <w:r>
        <w:rPr>
          <w:spacing w:val="-2"/>
        </w:rPr>
        <w:t xml:space="preserve"> bepaalde is niet van toepassing indien de medewerker zijn werkzaamheden niet heeft verricht wegens:</w:t>
      </w:r>
    </w:p>
    <w:p w14:paraId="758C63D1" w14:textId="77777777" w:rsidR="00B863DE" w:rsidRDefault="00B863DE" w:rsidP="00BA6E1B">
      <w:pPr>
        <w:suppressAutoHyphens/>
        <w:ind w:left="1416"/>
        <w:rPr>
          <w:spacing w:val="-2"/>
        </w:rPr>
      </w:pPr>
    </w:p>
    <w:p w14:paraId="060FFE33" w14:textId="0894D736" w:rsidR="00B863DE" w:rsidRDefault="00604E90" w:rsidP="00B863DE">
      <w:pPr>
        <w:suppressAutoHyphens/>
        <w:ind w:left="2127" w:hanging="709"/>
        <w:rPr>
          <w:spacing w:val="-2"/>
        </w:rPr>
      </w:pPr>
      <w:r w:rsidRPr="003736A4">
        <w:rPr>
          <w:spacing w:val="-2"/>
        </w:rPr>
        <w:t>-</w:t>
      </w:r>
      <w:r w:rsidR="00B863DE">
        <w:rPr>
          <w:spacing w:val="-2"/>
        </w:rPr>
        <w:tab/>
      </w:r>
      <w:r w:rsidRPr="003736A4">
        <w:rPr>
          <w:spacing w:val="-2"/>
        </w:rPr>
        <w:t>het naleven van een wettelijke verplichting of verbintenis ten</w:t>
      </w:r>
      <w:r w:rsidR="00B863DE">
        <w:rPr>
          <w:spacing w:val="-2"/>
        </w:rPr>
        <w:t xml:space="preserve"> </w:t>
      </w:r>
      <w:r w:rsidRPr="003736A4">
        <w:rPr>
          <w:spacing w:val="-2"/>
        </w:rPr>
        <w:t>aanzien van de landsverdediging of openbare orde, niet zijnde opkomstplicht voor eerste oefening;</w:t>
      </w:r>
    </w:p>
    <w:p w14:paraId="50DB13B2" w14:textId="0D94E1CB" w:rsidR="00B863DE" w:rsidRDefault="00B863DE" w:rsidP="00B863DE">
      <w:pPr>
        <w:suppressAutoHyphens/>
        <w:ind w:left="2127" w:hanging="709"/>
        <w:rPr>
          <w:spacing w:val="-2"/>
        </w:rPr>
      </w:pPr>
      <w:r>
        <w:rPr>
          <w:spacing w:val="-2"/>
        </w:rPr>
        <w:t>-</w:t>
      </w:r>
      <w:r>
        <w:rPr>
          <w:spacing w:val="-2"/>
        </w:rPr>
        <w:tab/>
      </w:r>
      <w:r w:rsidR="00604E90" w:rsidRPr="003736A4">
        <w:rPr>
          <w:spacing w:val="-2"/>
        </w:rPr>
        <w:t>het genieten van verlof gebaseerd op in een vorige dienstbetrekking verworven doch niet opgenomen verlof;</w:t>
      </w:r>
    </w:p>
    <w:p w14:paraId="692F28F7" w14:textId="14B0B3BF" w:rsidR="00B863DE" w:rsidRDefault="00604E90" w:rsidP="00B863DE">
      <w:pPr>
        <w:suppressAutoHyphens/>
        <w:ind w:left="2127" w:hanging="709"/>
        <w:rPr>
          <w:spacing w:val="-2"/>
        </w:rPr>
      </w:pPr>
      <w:r w:rsidRPr="003736A4">
        <w:rPr>
          <w:spacing w:val="-2"/>
        </w:rPr>
        <w:t>-</w:t>
      </w:r>
      <w:r w:rsidR="00B863DE">
        <w:rPr>
          <w:spacing w:val="-2"/>
        </w:rPr>
        <w:tab/>
      </w:r>
      <w:r w:rsidRPr="003736A4">
        <w:rPr>
          <w:spacing w:val="-2"/>
        </w:rPr>
        <w:t>het met toestemming van de werkgever deelnemen aan een</w:t>
      </w:r>
      <w:r w:rsidR="00B863DE">
        <w:rPr>
          <w:spacing w:val="-2"/>
        </w:rPr>
        <w:t xml:space="preserve"> </w:t>
      </w:r>
      <w:r w:rsidRPr="003736A4">
        <w:rPr>
          <w:spacing w:val="-2"/>
        </w:rPr>
        <w:t>door de vakbond van de medewerker georganiseerde bijeen</w:t>
      </w:r>
      <w:r w:rsidR="000B0807">
        <w:rPr>
          <w:spacing w:val="-2"/>
        </w:rPr>
        <w:t>komst;</w:t>
      </w:r>
    </w:p>
    <w:p w14:paraId="43B11CBA" w14:textId="47A85371" w:rsidR="00B863DE" w:rsidRDefault="00B863DE" w:rsidP="00B863DE">
      <w:pPr>
        <w:suppressAutoHyphens/>
        <w:ind w:left="2127" w:hanging="709"/>
        <w:rPr>
          <w:spacing w:val="-2"/>
        </w:rPr>
      </w:pPr>
      <w:r>
        <w:rPr>
          <w:spacing w:val="-2"/>
        </w:rPr>
        <w:t>-</w:t>
      </w:r>
      <w:r>
        <w:rPr>
          <w:spacing w:val="-2"/>
        </w:rPr>
        <w:tab/>
      </w:r>
      <w:r w:rsidR="00604E90" w:rsidRPr="003736A4">
        <w:rPr>
          <w:spacing w:val="-2"/>
        </w:rPr>
        <w:t>onvrijwillige werkloosheid bij handhaving van het</w:t>
      </w:r>
      <w:r w:rsidR="008B537C">
        <w:rPr>
          <w:spacing w:val="-2"/>
        </w:rPr>
        <w:t xml:space="preserve"> </w:t>
      </w:r>
      <w:r w:rsidR="00604E90" w:rsidRPr="003736A4">
        <w:rPr>
          <w:spacing w:val="-2"/>
        </w:rPr>
        <w:t>dienstverband;</w:t>
      </w:r>
    </w:p>
    <w:p w14:paraId="680B0E79" w14:textId="2F9C9D45" w:rsidR="00604E90" w:rsidRDefault="00604E90" w:rsidP="00B863DE">
      <w:pPr>
        <w:suppressAutoHyphens/>
        <w:ind w:left="2127" w:hanging="709"/>
        <w:rPr>
          <w:spacing w:val="-2"/>
        </w:rPr>
      </w:pPr>
      <w:r w:rsidRPr="003736A4">
        <w:rPr>
          <w:spacing w:val="-2"/>
        </w:rPr>
        <w:t>-</w:t>
      </w:r>
      <w:r w:rsidR="00B863DE">
        <w:rPr>
          <w:spacing w:val="-2"/>
        </w:rPr>
        <w:tab/>
      </w:r>
      <w:r w:rsidRPr="005916D6">
        <w:rPr>
          <w:spacing w:val="-2"/>
        </w:rPr>
        <w:t>zw</w:t>
      </w:r>
      <w:r>
        <w:rPr>
          <w:spacing w:val="-2"/>
        </w:rPr>
        <w:t>angerschap of bevalling.</w:t>
      </w:r>
    </w:p>
    <w:p w14:paraId="0B37231C" w14:textId="77777777" w:rsidR="003F435E" w:rsidRDefault="003F435E" w:rsidP="00BA6E1B">
      <w:pPr>
        <w:suppressAutoHyphens/>
        <w:ind w:left="1416"/>
        <w:rPr>
          <w:spacing w:val="-2"/>
        </w:rPr>
      </w:pPr>
    </w:p>
    <w:p w14:paraId="5D4A92E8" w14:textId="1274E860" w:rsidR="00604E90" w:rsidRDefault="00604E90" w:rsidP="00BA6E1B">
      <w:pPr>
        <w:numPr>
          <w:ilvl w:val="1"/>
          <w:numId w:val="12"/>
        </w:numPr>
        <w:suppressAutoHyphens/>
        <w:rPr>
          <w:spacing w:val="-2"/>
        </w:rPr>
      </w:pPr>
      <w:r>
        <w:rPr>
          <w:spacing w:val="-2"/>
        </w:rPr>
        <w:t>De medewerker, die op 1 mei van het kalenderjaar de leeftijd van 18 jaar nog niet heeft bereikt en niet leerplichtig is, verwerft vakantierechten over de tijd die</w:t>
      </w:r>
      <w:r w:rsidR="008B537C">
        <w:rPr>
          <w:spacing w:val="-2"/>
        </w:rPr>
        <w:t xml:space="preserve"> </w:t>
      </w:r>
      <w:r>
        <w:rPr>
          <w:spacing w:val="-2"/>
        </w:rPr>
        <w:t>hij besteedt aan het volgen van scholing waartoe de werkgever hem volgens de wet in de gelegenheid moet stellen.</w:t>
      </w:r>
    </w:p>
    <w:p w14:paraId="10F2AECB" w14:textId="77777777" w:rsidR="00604E90" w:rsidRDefault="00604E90" w:rsidP="00BA6E1B">
      <w:pPr>
        <w:numPr>
          <w:ilvl w:val="12"/>
          <w:numId w:val="0"/>
        </w:numPr>
        <w:suppressAutoHyphens/>
        <w:ind w:left="708" w:hanging="708"/>
        <w:rPr>
          <w:spacing w:val="-2"/>
        </w:rPr>
      </w:pPr>
    </w:p>
    <w:p w14:paraId="4928536C" w14:textId="77777777" w:rsidR="00604E90" w:rsidRDefault="00604E90" w:rsidP="00BA6E1B">
      <w:pPr>
        <w:numPr>
          <w:ilvl w:val="0"/>
          <w:numId w:val="12"/>
        </w:numPr>
        <w:suppressAutoHyphens/>
        <w:rPr>
          <w:spacing w:val="-2"/>
        </w:rPr>
      </w:pPr>
      <w:r>
        <w:rPr>
          <w:spacing w:val="-2"/>
        </w:rPr>
        <w:t>Samenvallen van vakantiedagen met bepaalde andere dagen waarop geen arbeid wordt verricht</w:t>
      </w:r>
    </w:p>
    <w:p w14:paraId="2B15407C" w14:textId="77777777" w:rsidR="00604E90" w:rsidRDefault="00604E90" w:rsidP="00BA6E1B">
      <w:pPr>
        <w:numPr>
          <w:ilvl w:val="1"/>
          <w:numId w:val="12"/>
        </w:numPr>
        <w:suppressAutoHyphens/>
        <w:rPr>
          <w:spacing w:val="-2"/>
        </w:rPr>
      </w:pPr>
      <w:r>
        <w:rPr>
          <w:spacing w:val="-2"/>
        </w:rPr>
        <w:t>Dagen waarop de medewerker geen arbeid heeft verricht om redenen genoemd in lid 8 sub b en sub 1c gelden niet als vakantiedagen.</w:t>
      </w:r>
    </w:p>
    <w:p w14:paraId="69579E40" w14:textId="77777777" w:rsidR="003F435E" w:rsidRDefault="003F435E" w:rsidP="00BA6E1B">
      <w:pPr>
        <w:suppressAutoHyphens/>
        <w:ind w:left="1416"/>
        <w:rPr>
          <w:spacing w:val="-2"/>
        </w:rPr>
      </w:pPr>
    </w:p>
    <w:p w14:paraId="615EE8D8" w14:textId="77777777" w:rsidR="00604E90" w:rsidRPr="003F435E" w:rsidRDefault="00604E90" w:rsidP="00BA6E1B">
      <w:pPr>
        <w:numPr>
          <w:ilvl w:val="1"/>
          <w:numId w:val="12"/>
        </w:numPr>
        <w:suppressAutoHyphens/>
        <w:rPr>
          <w:spacing w:val="-2"/>
        </w:rPr>
      </w:pPr>
      <w:r>
        <w:rPr>
          <w:spacing w:val="-2"/>
        </w:rPr>
        <w:t xml:space="preserve">Indien een in lid 8 sub a onder 1, alsmede in artikel 11 lid 2 sub a, b en c genoemde verhinderingen echter pas intreedt tijdens een vastgestelde vakantie of snipperdag, zullen de dagen, waarop de verhindering zich voordoet wel als vakantiedagen worden aangemerkt, indien de medewerker niet voor de begin van die vastgestelde vakantie of snipperdag aan de werkgever heeft medegedeeld dat die verhindering zich zou voordoen. Dit vereiste van voorafgaande mededeling is niet van toepassing indien de verhindering te wijten is aan ziekte van de medewerker, </w:t>
      </w:r>
      <w:r>
        <w:rPr>
          <w:iCs/>
          <w:spacing w:val="-2"/>
        </w:rPr>
        <w:t>de arbeidsongeschiktheid door de werkgever wordt geaccepteerd dan wel over die dagen een wettelijke uitkering ter zake van ziekte is ontvangen.</w:t>
      </w:r>
    </w:p>
    <w:p w14:paraId="1117A061" w14:textId="77777777" w:rsidR="003F435E" w:rsidRDefault="003F435E" w:rsidP="00BA6E1B">
      <w:pPr>
        <w:pStyle w:val="Lijstalinea"/>
        <w:rPr>
          <w:spacing w:val="-2"/>
        </w:rPr>
      </w:pPr>
    </w:p>
    <w:p w14:paraId="52707105" w14:textId="77777777" w:rsidR="00604E90" w:rsidRDefault="00604E90" w:rsidP="00BA6E1B">
      <w:pPr>
        <w:numPr>
          <w:ilvl w:val="1"/>
          <w:numId w:val="12"/>
        </w:numPr>
        <w:suppressAutoHyphens/>
        <w:rPr>
          <w:spacing w:val="-2"/>
        </w:rPr>
      </w:pPr>
      <w:r>
        <w:rPr>
          <w:spacing w:val="-2"/>
        </w:rPr>
        <w:t>Indien ingevolge het onder b bepaalde aanvankelijk vastgestelde vakantiedagen niet als zodanig worden aangemerkt, zal de werkgever na overleg met de medewerker nieuwe data vaststellen, waarop die dagen alsnog kunnen worden genoten.</w:t>
      </w:r>
      <w:r w:rsidR="00BB3B80">
        <w:rPr>
          <w:spacing w:val="-2"/>
        </w:rPr>
        <w:br/>
      </w:r>
    </w:p>
    <w:p w14:paraId="24EC7534" w14:textId="77777777" w:rsidR="00A36789" w:rsidRPr="00A36789" w:rsidRDefault="00BB3B80" w:rsidP="00A36789">
      <w:pPr>
        <w:numPr>
          <w:ilvl w:val="0"/>
          <w:numId w:val="12"/>
        </w:numPr>
        <w:suppressAutoHyphens/>
        <w:ind w:left="1418" w:hanging="1418"/>
        <w:rPr>
          <w:rFonts w:cs="Arial"/>
        </w:rPr>
      </w:pPr>
      <w:r w:rsidRPr="00A36789">
        <w:rPr>
          <w:spacing w:val="-2"/>
        </w:rPr>
        <w:t>Vakantie en ziekte</w:t>
      </w:r>
    </w:p>
    <w:p w14:paraId="00938BEE" w14:textId="6C53E3AB" w:rsidR="00BB3B80" w:rsidRPr="00A36789" w:rsidRDefault="00201039" w:rsidP="00CD6AAB">
      <w:pPr>
        <w:suppressAutoHyphens/>
        <w:ind w:left="1418" w:hanging="709"/>
        <w:rPr>
          <w:rFonts w:cs="Arial"/>
        </w:rPr>
      </w:pPr>
      <w:r w:rsidRPr="00A36789">
        <w:rPr>
          <w:rFonts w:cs="Arial"/>
        </w:rPr>
        <w:t>a.</w:t>
      </w:r>
      <w:r w:rsidRPr="00A36789">
        <w:rPr>
          <w:rFonts w:cs="Arial"/>
        </w:rPr>
        <w:tab/>
      </w:r>
      <w:r w:rsidR="00BB3B80" w:rsidRPr="00A36789">
        <w:rPr>
          <w:rFonts w:cs="Arial"/>
        </w:rPr>
        <w:t xml:space="preserve">Dagen of gedeelten van dagen waarop de werknemer tijdens een vastgestelde vakantie ziek </w:t>
      </w:r>
      <w:r w:rsidR="00452EF7" w:rsidRPr="00A36789">
        <w:rPr>
          <w:rFonts w:cs="Arial"/>
        </w:rPr>
        <w:t>i</w:t>
      </w:r>
      <w:r w:rsidR="00BB3B80" w:rsidRPr="00A36789">
        <w:rPr>
          <w:rFonts w:cs="Arial"/>
        </w:rPr>
        <w:t>s,</w:t>
      </w:r>
      <w:r w:rsidRPr="00A36789">
        <w:rPr>
          <w:rFonts w:cs="Arial"/>
        </w:rPr>
        <w:t xml:space="preserve"> </w:t>
      </w:r>
      <w:r w:rsidR="00BB3B80" w:rsidRPr="00A36789">
        <w:rPr>
          <w:rFonts w:cs="Arial"/>
        </w:rPr>
        <w:t>gelden niet als vakantie.</w:t>
      </w:r>
    </w:p>
    <w:p w14:paraId="376BEA20" w14:textId="77777777" w:rsidR="003F435E" w:rsidRDefault="003F435E" w:rsidP="00CD6AAB">
      <w:pPr>
        <w:suppressAutoHyphens/>
        <w:ind w:left="1418" w:hanging="709"/>
        <w:rPr>
          <w:rFonts w:cs="Arial"/>
        </w:rPr>
      </w:pPr>
    </w:p>
    <w:p w14:paraId="42019E19" w14:textId="77777777" w:rsidR="00BB3B80" w:rsidRDefault="00BB3B80" w:rsidP="00CD6AAB">
      <w:pPr>
        <w:tabs>
          <w:tab w:val="left" w:pos="357"/>
        </w:tabs>
        <w:ind w:left="1418" w:hanging="709"/>
        <w:rPr>
          <w:rFonts w:cs="Arial"/>
        </w:rPr>
      </w:pPr>
      <w:r w:rsidRPr="00965D27">
        <w:rPr>
          <w:rFonts w:cs="Arial"/>
        </w:rPr>
        <w:t>b.</w:t>
      </w:r>
      <w:r w:rsidRPr="00965D27">
        <w:rPr>
          <w:rFonts w:cs="Arial"/>
        </w:rPr>
        <w:tab/>
        <w:t>Zowel bij volledige als bij gedeeltelijke arbeidsongeschiktheid is er volledige opbouw van zowel de wettelijke als de bovenwettelijke vakantiedagen</w:t>
      </w:r>
      <w:r w:rsidR="003F435E">
        <w:rPr>
          <w:rFonts w:cs="Arial"/>
        </w:rPr>
        <w:t>.</w:t>
      </w:r>
    </w:p>
    <w:p w14:paraId="531B0D88" w14:textId="77777777" w:rsidR="003F435E" w:rsidRPr="00965D27" w:rsidRDefault="003F435E" w:rsidP="00CD6AAB">
      <w:pPr>
        <w:tabs>
          <w:tab w:val="left" w:pos="357"/>
        </w:tabs>
        <w:ind w:left="1418" w:hanging="709"/>
        <w:rPr>
          <w:rFonts w:cs="Arial"/>
        </w:rPr>
      </w:pPr>
    </w:p>
    <w:p w14:paraId="4FE2FC30" w14:textId="77777777" w:rsidR="00BB3B80" w:rsidRDefault="00BB3B80" w:rsidP="00CD6AAB">
      <w:pPr>
        <w:tabs>
          <w:tab w:val="left" w:pos="357"/>
        </w:tabs>
        <w:ind w:left="1418" w:hanging="709"/>
        <w:rPr>
          <w:rFonts w:cs="Arial"/>
        </w:rPr>
      </w:pPr>
      <w:r w:rsidRPr="00965D27">
        <w:rPr>
          <w:rFonts w:cs="Arial"/>
        </w:rPr>
        <w:t>c.</w:t>
      </w:r>
      <w:r w:rsidRPr="00965D27">
        <w:rPr>
          <w:rFonts w:cs="Arial"/>
        </w:rPr>
        <w:tab/>
        <w:t>Als de arbeidsongeschikte werknemer vakantie wil nemen, dan is hij</w:t>
      </w:r>
      <w:r w:rsidR="00F144A2">
        <w:rPr>
          <w:rFonts w:cs="Arial"/>
        </w:rPr>
        <w:t xml:space="preserve"> </w:t>
      </w:r>
      <w:r w:rsidRPr="00965D27">
        <w:rPr>
          <w:rFonts w:cs="Arial"/>
        </w:rPr>
        <w:t>verplicht hiertoe een aanvraag te doen. Zowel bij volledige als bij gedeeltelijke arbeidsongeschiktheid worden er dan volledige dagen van het saldo afgeschreven.</w:t>
      </w:r>
    </w:p>
    <w:p w14:paraId="51F198D9" w14:textId="77777777" w:rsidR="00604E90" w:rsidRDefault="00604E90" w:rsidP="00BA6E1B">
      <w:pPr>
        <w:numPr>
          <w:ilvl w:val="12"/>
          <w:numId w:val="0"/>
        </w:numPr>
        <w:suppressAutoHyphens/>
        <w:ind w:left="708" w:hanging="708"/>
        <w:rPr>
          <w:spacing w:val="-2"/>
        </w:rPr>
      </w:pPr>
    </w:p>
    <w:p w14:paraId="3C81ADC0" w14:textId="77777777" w:rsidR="00604E90" w:rsidRDefault="00604E90" w:rsidP="00BA6E1B">
      <w:pPr>
        <w:numPr>
          <w:ilvl w:val="0"/>
          <w:numId w:val="12"/>
        </w:numPr>
        <w:suppressAutoHyphens/>
        <w:rPr>
          <w:spacing w:val="-2"/>
        </w:rPr>
      </w:pPr>
      <w:r>
        <w:rPr>
          <w:spacing w:val="-2"/>
        </w:rPr>
        <w:t>Vakantie bij beëindiging van het dienstverband</w:t>
      </w:r>
    </w:p>
    <w:p w14:paraId="55F36E53" w14:textId="77777777" w:rsidR="00604E90" w:rsidRDefault="00604E90" w:rsidP="00BA6E1B">
      <w:pPr>
        <w:numPr>
          <w:ilvl w:val="1"/>
          <w:numId w:val="12"/>
        </w:numPr>
        <w:suppressAutoHyphens/>
        <w:rPr>
          <w:spacing w:val="-2"/>
        </w:rPr>
      </w:pPr>
      <w:r>
        <w:rPr>
          <w:spacing w:val="-2"/>
        </w:rPr>
        <w:t>Bij beëindiging van het dienstverband zal de medewerker desgewenst in de gelegenheid worden gesteld de hem nog toekomende vakantiedagen of snipperdagen op te nemen, met dien verstande dat deze vakantie of snipperdagen zonder toestemming van de werkgever c.q. medewerker niet in de opzeggingstermijn mogen worden begrepen. Indien de mede</w:t>
      </w:r>
      <w:r>
        <w:rPr>
          <w:spacing w:val="-2"/>
        </w:rPr>
        <w:softHyphen/>
        <w:t>werker deze vakantie of snipperdagen niet opneemt zal hem voor elke vakantie of snipperdag een bedrag worden uitbetaald.</w:t>
      </w:r>
    </w:p>
    <w:p w14:paraId="76DC3C3E" w14:textId="77777777" w:rsidR="003F435E" w:rsidRDefault="003F435E" w:rsidP="00BA6E1B">
      <w:pPr>
        <w:suppressAutoHyphens/>
        <w:ind w:left="1416"/>
        <w:rPr>
          <w:spacing w:val="-2"/>
        </w:rPr>
      </w:pPr>
    </w:p>
    <w:p w14:paraId="7A000B69" w14:textId="77777777" w:rsidR="00604E90" w:rsidRDefault="00604E90" w:rsidP="00BA6E1B">
      <w:pPr>
        <w:numPr>
          <w:ilvl w:val="1"/>
          <w:numId w:val="12"/>
        </w:numPr>
        <w:suppressAutoHyphens/>
        <w:rPr>
          <w:spacing w:val="-2"/>
        </w:rPr>
      </w:pPr>
      <w:r>
        <w:rPr>
          <w:spacing w:val="-2"/>
        </w:rPr>
        <w:lastRenderedPageBreak/>
        <w:t>Blijkt bij het einde van het dienstverband dat de betrokken medewerker teveel vakantie of snipperdagen heeft genoten, dan vindt verrekening met zijn salaris plaats.</w:t>
      </w:r>
    </w:p>
    <w:p w14:paraId="6EC2A2C5" w14:textId="77777777" w:rsidR="003F435E" w:rsidRDefault="003F435E" w:rsidP="00BA6E1B">
      <w:pPr>
        <w:pStyle w:val="Lijstalinea"/>
        <w:rPr>
          <w:spacing w:val="-2"/>
        </w:rPr>
      </w:pPr>
    </w:p>
    <w:p w14:paraId="3BEB4180" w14:textId="77777777" w:rsidR="00604E90" w:rsidRDefault="00604E90" w:rsidP="00BA6E1B">
      <w:pPr>
        <w:numPr>
          <w:ilvl w:val="1"/>
          <w:numId w:val="12"/>
        </w:numPr>
        <w:suppressAutoHyphens/>
        <w:rPr>
          <w:spacing w:val="-2"/>
        </w:rPr>
      </w:pPr>
      <w:r>
        <w:rPr>
          <w:spacing w:val="-2"/>
        </w:rPr>
        <w:t>De werkgever reikt de medewerker bij het einde van het dienstverband een verklaring uit waaruit blijkt de duur van vakantierechten zonder behoud van salaris die de medewerker op dat tijdstip nog toekomen. In de verkla</w:t>
      </w:r>
      <w:r>
        <w:rPr>
          <w:spacing w:val="-2"/>
        </w:rPr>
        <w:softHyphen/>
        <w:t>ring worden niet opgenomen de in het spaarsysteem op</w:t>
      </w:r>
      <w:r>
        <w:rPr>
          <w:spacing w:val="-2"/>
        </w:rPr>
        <w:softHyphen/>
        <w:t>gespaarde vakantierechten waarop de aanspraak 5 jaar of langer bestaat.</w:t>
      </w:r>
    </w:p>
    <w:p w14:paraId="4B3C8E8F" w14:textId="77777777" w:rsidR="00604E90" w:rsidRDefault="00604E90" w:rsidP="00BA6E1B">
      <w:pPr>
        <w:numPr>
          <w:ilvl w:val="12"/>
          <w:numId w:val="0"/>
        </w:numPr>
        <w:suppressAutoHyphens/>
        <w:ind w:left="708" w:hanging="708"/>
        <w:rPr>
          <w:spacing w:val="-2"/>
        </w:rPr>
      </w:pPr>
    </w:p>
    <w:p w14:paraId="6D35F397" w14:textId="77777777" w:rsidR="0093049E" w:rsidRDefault="00604E90" w:rsidP="00BA6E1B">
      <w:pPr>
        <w:numPr>
          <w:ilvl w:val="0"/>
          <w:numId w:val="37"/>
        </w:numPr>
        <w:suppressAutoHyphens/>
        <w:ind w:hanging="720"/>
        <w:rPr>
          <w:spacing w:val="-2"/>
        </w:rPr>
      </w:pPr>
      <w:r>
        <w:rPr>
          <w:spacing w:val="-2"/>
        </w:rPr>
        <w:t>V</w:t>
      </w:r>
      <w:r w:rsidR="0093049E">
        <w:rPr>
          <w:spacing w:val="-2"/>
        </w:rPr>
        <w:t>erva</w:t>
      </w:r>
      <w:r w:rsidR="00452EF7">
        <w:rPr>
          <w:spacing w:val="-2"/>
        </w:rPr>
        <w:t>ll</w:t>
      </w:r>
      <w:r w:rsidR="0093049E">
        <w:rPr>
          <w:spacing w:val="-2"/>
        </w:rPr>
        <w:t xml:space="preserve">en </w:t>
      </w:r>
      <w:r w:rsidR="00B53523">
        <w:rPr>
          <w:spacing w:val="-2"/>
        </w:rPr>
        <w:t xml:space="preserve">en </w:t>
      </w:r>
      <w:r w:rsidR="0093049E">
        <w:rPr>
          <w:spacing w:val="-2"/>
        </w:rPr>
        <w:t>v</w:t>
      </w:r>
      <w:r>
        <w:rPr>
          <w:spacing w:val="-2"/>
        </w:rPr>
        <w:t>erjaring</w:t>
      </w:r>
      <w:r>
        <w:rPr>
          <w:spacing w:val="-2"/>
        </w:rPr>
        <w:br/>
      </w:r>
      <w:r w:rsidR="00F144A2">
        <w:rPr>
          <w:spacing w:val="-2"/>
        </w:rPr>
        <w:t xml:space="preserve">De wettelijke vakantierechten die zijn opgebouwd vóór 1 januari 2014 </w:t>
      </w:r>
      <w:r w:rsidR="00F144A2" w:rsidRPr="0093049E">
        <w:rPr>
          <w:spacing w:val="-2"/>
        </w:rPr>
        <w:t>ver</w:t>
      </w:r>
      <w:r w:rsidR="00F144A2">
        <w:rPr>
          <w:spacing w:val="-2"/>
        </w:rPr>
        <w:t>jaren</w:t>
      </w:r>
      <w:r w:rsidR="00F144A2" w:rsidRPr="0093049E">
        <w:rPr>
          <w:spacing w:val="-2"/>
        </w:rPr>
        <w:t xml:space="preserve"> </w:t>
      </w:r>
      <w:r w:rsidR="00F144A2">
        <w:rPr>
          <w:spacing w:val="-2"/>
        </w:rPr>
        <w:t xml:space="preserve">na vijf jaar na afloop van het kalenderjaar waarin zij zijn opgebouwd. </w:t>
      </w:r>
      <w:r w:rsidR="00F144A2">
        <w:rPr>
          <w:spacing w:val="-2"/>
        </w:rPr>
        <w:br/>
        <w:t>De w</w:t>
      </w:r>
      <w:r>
        <w:rPr>
          <w:spacing w:val="-2"/>
        </w:rPr>
        <w:t>ettelijk</w:t>
      </w:r>
      <w:r w:rsidR="0093049E">
        <w:rPr>
          <w:spacing w:val="-2"/>
        </w:rPr>
        <w:t>e</w:t>
      </w:r>
      <w:r>
        <w:rPr>
          <w:spacing w:val="-2"/>
        </w:rPr>
        <w:t xml:space="preserve"> vakantierechten </w:t>
      </w:r>
      <w:r w:rsidR="00F144A2">
        <w:rPr>
          <w:spacing w:val="-2"/>
        </w:rPr>
        <w:t xml:space="preserve">die zijn opgebouwd vanaf 1 januari 2014 </w:t>
      </w:r>
      <w:r w:rsidR="0093049E" w:rsidRPr="0093049E">
        <w:rPr>
          <w:spacing w:val="-2"/>
        </w:rPr>
        <w:t xml:space="preserve">vervallen </w:t>
      </w:r>
      <w:r w:rsidR="0093049E">
        <w:rPr>
          <w:spacing w:val="-2"/>
        </w:rPr>
        <w:t>na een half</w:t>
      </w:r>
      <w:r>
        <w:rPr>
          <w:spacing w:val="-2"/>
        </w:rPr>
        <w:t xml:space="preserve"> jaar na afloop van het kalenderjaar waarin zij zijn opgebouwd.</w:t>
      </w:r>
      <w:r w:rsidR="0093049E">
        <w:rPr>
          <w:spacing w:val="-2"/>
        </w:rPr>
        <w:t xml:space="preserve"> </w:t>
      </w:r>
      <w:r w:rsidR="00F144A2">
        <w:rPr>
          <w:spacing w:val="-2"/>
        </w:rPr>
        <w:br/>
      </w:r>
      <w:r w:rsidR="0093049E">
        <w:rPr>
          <w:spacing w:val="-2"/>
        </w:rPr>
        <w:t xml:space="preserve">Bovenwettelijke vakantierechten </w:t>
      </w:r>
      <w:r w:rsidR="0093049E" w:rsidRPr="0093049E">
        <w:rPr>
          <w:spacing w:val="-2"/>
        </w:rPr>
        <w:t>ver</w:t>
      </w:r>
      <w:r w:rsidR="0093049E">
        <w:rPr>
          <w:spacing w:val="-2"/>
        </w:rPr>
        <w:t>jaren</w:t>
      </w:r>
      <w:r w:rsidR="0093049E" w:rsidRPr="0093049E">
        <w:rPr>
          <w:spacing w:val="-2"/>
        </w:rPr>
        <w:t xml:space="preserve"> </w:t>
      </w:r>
      <w:r w:rsidR="0093049E">
        <w:rPr>
          <w:spacing w:val="-2"/>
        </w:rPr>
        <w:t>na vijf jaar na afloop van het kalenderjaar waarin zij zijn opgebouwd.</w:t>
      </w:r>
    </w:p>
    <w:p w14:paraId="49CEDA6C" w14:textId="77777777" w:rsidR="00604E90" w:rsidRDefault="00604E90" w:rsidP="00BA6E1B">
      <w:pPr>
        <w:numPr>
          <w:ilvl w:val="12"/>
          <w:numId w:val="0"/>
        </w:numPr>
        <w:suppressAutoHyphens/>
        <w:ind w:left="708" w:hanging="708"/>
        <w:rPr>
          <w:spacing w:val="-2"/>
        </w:rPr>
      </w:pPr>
    </w:p>
    <w:p w14:paraId="22F1B239" w14:textId="055E1AC1" w:rsidR="00734DE6" w:rsidRDefault="00604E90" w:rsidP="00240E5E">
      <w:pPr>
        <w:numPr>
          <w:ilvl w:val="0"/>
          <w:numId w:val="37"/>
        </w:numPr>
        <w:ind w:hanging="720"/>
      </w:pPr>
      <w:r w:rsidRPr="003736A4">
        <w:t>Afkoop van vakantierechten</w:t>
      </w:r>
      <w:r w:rsidRPr="003736A4">
        <w:br/>
        <w:t xml:space="preserve">Tijdens de duur van de arbeidsovereenkomst kunnen opgebouwde bovenwettelijke vakantierechten op verzoek van de medewerker worden vervangen door een vergoeding in geld. Bij de bovenwettelijke vakantierechten gaat het om het verschil tussen de jaarlijks te verwerven vakantierechten en de wettelijke minimumvakantie voor </w:t>
      </w:r>
      <w:r w:rsidR="009E4999">
        <w:t>een jaar. De wettelijke minimum</w:t>
      </w:r>
      <w:r w:rsidRPr="003736A4">
        <w:t>vakantierechten bedragen viermaal de overeengekomen arbeidsduur per week; deze rechten kunnen niet worden afgekocht. De vergoeding voor afgekochte vakantierechten wordt vastgesteld op basis van het voor de medewerker geldende uurloon op het moment van afkoop, inclusief een eventuele persoonlijke toeslag, vermeerderd met de vakantietoeslag en de extra uitkering daarover.</w:t>
      </w:r>
    </w:p>
    <w:p w14:paraId="12C06B6D" w14:textId="52AE21D7" w:rsidR="00604E90" w:rsidRDefault="00604E90" w:rsidP="00734DE6">
      <w:pPr>
        <w:pStyle w:val="Kop1"/>
      </w:pPr>
      <w:bookmarkStart w:id="54" w:name="_Toc381526019"/>
      <w:bookmarkStart w:id="55" w:name="_Toc383592586"/>
      <w:bookmarkStart w:id="56" w:name="_Toc383927532"/>
      <w:bookmarkStart w:id="57" w:name="_Toc505164569"/>
      <w:r>
        <w:t>Artikel 13</w:t>
      </w:r>
      <w:r>
        <w:tab/>
        <w:t>Vakantietoeslag</w:t>
      </w:r>
      <w:bookmarkEnd w:id="54"/>
      <w:bookmarkEnd w:id="55"/>
      <w:bookmarkEnd w:id="56"/>
      <w:bookmarkEnd w:id="57"/>
    </w:p>
    <w:p w14:paraId="5FF0FEFD" w14:textId="27B8CE92" w:rsidR="000B0807" w:rsidRPr="00D47D6B" w:rsidRDefault="000B0807" w:rsidP="00BA6E1B">
      <w:pPr>
        <w:pStyle w:val="Geenafstand"/>
        <w:numPr>
          <w:ilvl w:val="0"/>
          <w:numId w:val="38"/>
        </w:numPr>
        <w:rPr>
          <w:rFonts w:ascii="Arial" w:hAnsi="Arial" w:cs="Arial"/>
          <w:sz w:val="20"/>
          <w:szCs w:val="20"/>
          <w:lang w:val="nl-NL"/>
        </w:rPr>
      </w:pPr>
      <w:r w:rsidRPr="00D47D6B">
        <w:rPr>
          <w:rFonts w:ascii="Arial" w:hAnsi="Arial" w:cs="Arial"/>
          <w:sz w:val="20"/>
          <w:szCs w:val="20"/>
          <w:lang w:val="nl-NL"/>
        </w:rPr>
        <w:t>Ter gelegenheid van de aaneengesloten vakantie zal een vakantietoeslag worden uitbetaald van 8%, berekend op de wijze als onder 2 geregeld. Deze toeslag bedraagt voor medewerkers, niet zijnde vakantiewerker, in</w:t>
      </w:r>
      <w:r w:rsidR="008B537C">
        <w:rPr>
          <w:rFonts w:ascii="Arial" w:hAnsi="Arial" w:cs="Arial"/>
          <w:sz w:val="20"/>
          <w:szCs w:val="20"/>
          <w:lang w:val="nl-NL"/>
        </w:rPr>
        <w:t xml:space="preserve"> </w:t>
      </w:r>
      <w:r w:rsidR="00DA1CD7">
        <w:rPr>
          <w:rFonts w:ascii="Arial" w:hAnsi="Arial" w:cs="Arial"/>
          <w:sz w:val="20"/>
          <w:szCs w:val="20"/>
          <w:lang w:val="nl-NL"/>
        </w:rPr>
        <w:t>2017</w:t>
      </w:r>
      <w:r w:rsidR="00DA1CD7" w:rsidRPr="00D47D6B">
        <w:rPr>
          <w:rFonts w:ascii="Arial" w:hAnsi="Arial" w:cs="Arial"/>
          <w:sz w:val="20"/>
          <w:szCs w:val="20"/>
          <w:lang w:val="nl-NL"/>
        </w:rPr>
        <w:t xml:space="preserve"> </w:t>
      </w:r>
      <w:r w:rsidRPr="008B537C">
        <w:rPr>
          <w:rFonts w:ascii="Arial" w:hAnsi="Arial" w:cs="Arial"/>
          <w:sz w:val="20"/>
          <w:szCs w:val="20"/>
          <w:lang w:val="nl-NL"/>
        </w:rPr>
        <w:t>ten minste € </w:t>
      </w:r>
      <w:r w:rsidR="00FA719C" w:rsidRPr="008B537C">
        <w:rPr>
          <w:rFonts w:ascii="Arial" w:hAnsi="Arial" w:cs="Arial"/>
          <w:sz w:val="20"/>
          <w:szCs w:val="20"/>
          <w:lang w:val="nl-NL"/>
        </w:rPr>
        <w:t>2.097 en in 2018 tenminste € 2.133,70</w:t>
      </w:r>
      <w:r w:rsidR="008B537C" w:rsidRPr="008B537C">
        <w:rPr>
          <w:rFonts w:ascii="Arial" w:hAnsi="Arial" w:cs="Arial"/>
          <w:sz w:val="20"/>
          <w:szCs w:val="20"/>
          <w:lang w:val="nl-NL"/>
        </w:rPr>
        <w:t xml:space="preserve"> </w:t>
      </w:r>
      <w:r w:rsidR="002B3FD4">
        <w:rPr>
          <w:rFonts w:ascii="Arial" w:hAnsi="Arial" w:cs="Arial"/>
          <w:sz w:val="20"/>
          <w:szCs w:val="20"/>
          <w:lang w:val="nl-NL"/>
        </w:rPr>
        <w:t xml:space="preserve">bruto </w:t>
      </w:r>
      <w:r w:rsidRPr="00D47D6B">
        <w:rPr>
          <w:rFonts w:ascii="Arial" w:hAnsi="Arial" w:cs="Arial"/>
          <w:sz w:val="20"/>
          <w:szCs w:val="20"/>
          <w:lang w:val="nl-NL"/>
        </w:rPr>
        <w:t>op basis van een 38-urige werkweek. Voor werkweken met een afwijkend urenaantal geldt dat de vloer naar evenredigheid hiervan wordt afgeleid. De indexering van deze toeslag is gekoppeld aan de algeme</w:t>
      </w:r>
      <w:bookmarkStart w:id="58" w:name="_GoBack"/>
      <w:bookmarkEnd w:id="58"/>
      <w:r w:rsidRPr="00D47D6B">
        <w:rPr>
          <w:rFonts w:ascii="Arial" w:hAnsi="Arial" w:cs="Arial"/>
          <w:sz w:val="20"/>
          <w:szCs w:val="20"/>
          <w:lang w:val="nl-NL"/>
        </w:rPr>
        <w:t>ne verhogingen van deze CAO.</w:t>
      </w:r>
      <w:r w:rsidRPr="00D47D6B">
        <w:rPr>
          <w:rFonts w:ascii="Arial" w:hAnsi="Arial" w:cs="Arial"/>
          <w:sz w:val="20"/>
          <w:szCs w:val="20"/>
          <w:lang w:val="nl-NL"/>
        </w:rPr>
        <w:br/>
      </w:r>
    </w:p>
    <w:p w14:paraId="3B731570" w14:textId="77777777" w:rsidR="000B0807" w:rsidRPr="00D47D6B" w:rsidRDefault="000B0807" w:rsidP="00BA6E1B">
      <w:pPr>
        <w:pStyle w:val="Geenafstand"/>
        <w:numPr>
          <w:ilvl w:val="0"/>
          <w:numId w:val="38"/>
        </w:numPr>
        <w:tabs>
          <w:tab w:val="left" w:pos="709"/>
          <w:tab w:val="left" w:pos="993"/>
        </w:tabs>
        <w:ind w:left="709"/>
        <w:rPr>
          <w:rFonts w:ascii="Arial" w:hAnsi="Arial" w:cs="Arial"/>
          <w:sz w:val="20"/>
          <w:szCs w:val="20"/>
          <w:lang w:val="nl-NL"/>
        </w:rPr>
      </w:pPr>
      <w:r w:rsidRPr="00D47D6B">
        <w:rPr>
          <w:rFonts w:ascii="Arial" w:hAnsi="Arial" w:cs="Arial"/>
          <w:sz w:val="20"/>
          <w:szCs w:val="20"/>
          <w:lang w:val="nl-NL"/>
        </w:rPr>
        <w:t>Het vakantiejaar loopt van 1 januari van enig jaar tot en met 31 december van dat jaar. De vakantie-toeslag wordt berekend over het twaalfvoudige van het in de maand april van het vakantiejaar verdiende maandinkomen (exclusief overwerkbeloning), gecorrigeerd met een eventuele algemene salariswijziging voor de na de salariswijziging nog te doorlopen tijd van het vakantiejaar en voor zover deze wijziging uiterlijk 1 mei ingaat. De vakantietoeslag zelf en extra uitkeringen blijven buiten de berekening, doch wettelijke en bovenwettelijke uitkeringen in geval van arbeidsongeschiktheid worden wel in de berekening meegenomen. Een eventuele vakantietoeslag krachtens de sociale verzekeringswetten zal met de onder 1 bedoelde 8% vakantie</w:t>
      </w:r>
      <w:r w:rsidRPr="00D47D6B">
        <w:rPr>
          <w:rFonts w:ascii="Arial" w:hAnsi="Arial" w:cs="Arial"/>
          <w:sz w:val="20"/>
          <w:szCs w:val="20"/>
          <w:lang w:val="nl-NL"/>
        </w:rPr>
        <w:softHyphen/>
        <w:t>toeslag worden verrekend.</w:t>
      </w:r>
    </w:p>
    <w:p w14:paraId="490A483F" w14:textId="77777777" w:rsidR="000B0807" w:rsidRPr="00D47D6B" w:rsidRDefault="000B0807" w:rsidP="00BA6E1B">
      <w:pPr>
        <w:pStyle w:val="Geenafstand"/>
        <w:rPr>
          <w:rFonts w:ascii="Arial" w:hAnsi="Arial" w:cs="Arial"/>
          <w:sz w:val="20"/>
          <w:szCs w:val="20"/>
          <w:lang w:val="nl-NL"/>
        </w:rPr>
      </w:pPr>
    </w:p>
    <w:p w14:paraId="2A827B92" w14:textId="77777777" w:rsidR="000B0807" w:rsidRPr="00D47D6B" w:rsidRDefault="000B0807" w:rsidP="00BA6E1B">
      <w:pPr>
        <w:pStyle w:val="Geenafstand"/>
        <w:numPr>
          <w:ilvl w:val="0"/>
          <w:numId w:val="38"/>
        </w:numPr>
        <w:rPr>
          <w:rFonts w:ascii="Arial" w:hAnsi="Arial" w:cs="Arial"/>
          <w:sz w:val="20"/>
          <w:szCs w:val="20"/>
          <w:lang w:val="nl-NL"/>
        </w:rPr>
      </w:pPr>
      <w:r w:rsidRPr="00D47D6B">
        <w:rPr>
          <w:rFonts w:ascii="Arial" w:hAnsi="Arial" w:cs="Arial"/>
          <w:sz w:val="20"/>
          <w:szCs w:val="20"/>
          <w:lang w:val="nl-NL"/>
        </w:rPr>
        <w:t>De vakantietoeslag wordt betaald samen met het salaris in de maand mei uitgekeerd.</w:t>
      </w:r>
    </w:p>
    <w:p w14:paraId="6ACB4BFB" w14:textId="77777777" w:rsidR="000B0807" w:rsidRPr="00D47D6B" w:rsidRDefault="000B0807" w:rsidP="00BA6E1B">
      <w:pPr>
        <w:pStyle w:val="Geenafstand"/>
        <w:rPr>
          <w:rFonts w:ascii="Arial" w:hAnsi="Arial" w:cs="Arial"/>
          <w:sz w:val="20"/>
          <w:szCs w:val="20"/>
          <w:lang w:val="nl-NL"/>
        </w:rPr>
      </w:pPr>
    </w:p>
    <w:p w14:paraId="142EC204" w14:textId="77777777" w:rsidR="000B0807" w:rsidRPr="00D47D6B" w:rsidRDefault="000B0807" w:rsidP="00BA6E1B">
      <w:pPr>
        <w:pStyle w:val="Geenafstand"/>
        <w:numPr>
          <w:ilvl w:val="0"/>
          <w:numId w:val="38"/>
        </w:numPr>
        <w:rPr>
          <w:rFonts w:ascii="Arial" w:hAnsi="Arial" w:cs="Arial"/>
          <w:sz w:val="20"/>
          <w:szCs w:val="20"/>
          <w:lang w:val="nl-NL"/>
        </w:rPr>
      </w:pPr>
      <w:r w:rsidRPr="00D47D6B">
        <w:rPr>
          <w:rFonts w:ascii="Arial" w:hAnsi="Arial" w:cs="Arial"/>
          <w:sz w:val="20"/>
          <w:szCs w:val="20"/>
          <w:lang w:val="nl-NL"/>
        </w:rPr>
        <w:t>De medewerker die in de loop van het vakantiejaar in dienst van de werkgever is getreden of die voor het einde van het vakantiejaar uit dienst van de werkgever is getreden, heeft voor elke maand dienstverband recht op een twaalfde gedeelte van het onder 1 bedoelde bedrag, met dien verstande dat beëindiging van het dienstverband teveel uitbetaalde vakantietoeslag wordt verrekend.</w:t>
      </w:r>
    </w:p>
    <w:p w14:paraId="60D5C13C" w14:textId="77777777" w:rsidR="000B0807" w:rsidRPr="00D47D6B" w:rsidRDefault="000B0807" w:rsidP="00BA6E1B">
      <w:pPr>
        <w:pStyle w:val="Geenafstand"/>
        <w:rPr>
          <w:rFonts w:ascii="Arial" w:hAnsi="Arial" w:cs="Arial"/>
          <w:sz w:val="20"/>
          <w:szCs w:val="20"/>
          <w:lang w:val="nl-NL"/>
        </w:rPr>
      </w:pPr>
    </w:p>
    <w:p w14:paraId="0362F3F7" w14:textId="77777777" w:rsidR="000B0807" w:rsidRPr="00D47D6B" w:rsidRDefault="000B0807" w:rsidP="00BA6E1B">
      <w:pPr>
        <w:pStyle w:val="Geenafstand"/>
        <w:numPr>
          <w:ilvl w:val="0"/>
          <w:numId w:val="38"/>
        </w:numPr>
        <w:rPr>
          <w:rFonts w:ascii="Arial" w:hAnsi="Arial" w:cs="Arial"/>
          <w:sz w:val="20"/>
          <w:szCs w:val="20"/>
          <w:lang w:val="nl-NL"/>
        </w:rPr>
      </w:pPr>
      <w:r w:rsidRPr="00D47D6B">
        <w:rPr>
          <w:rFonts w:ascii="Arial" w:hAnsi="Arial" w:cs="Arial"/>
          <w:sz w:val="20"/>
          <w:szCs w:val="20"/>
          <w:lang w:val="nl-NL"/>
        </w:rPr>
        <w:t>Voor de berekening van één maand dienstverband geldt het bepaalde in lid 3 van artikel 12.</w:t>
      </w:r>
    </w:p>
    <w:p w14:paraId="0636040E" w14:textId="77777777" w:rsidR="000B0807" w:rsidRPr="000B0807" w:rsidRDefault="000B0807" w:rsidP="00BA6E1B">
      <w:pPr>
        <w:pStyle w:val="Geenafstand"/>
        <w:rPr>
          <w:rFonts w:ascii="Arial" w:hAnsi="Arial" w:cs="Arial"/>
          <w:sz w:val="20"/>
          <w:szCs w:val="20"/>
          <w:lang w:val="nl-NL"/>
        </w:rPr>
      </w:pPr>
    </w:p>
    <w:p w14:paraId="61463ED6" w14:textId="44F8B05B" w:rsidR="00604E90" w:rsidRPr="00BD2750" w:rsidRDefault="00604E90" w:rsidP="00B863DE">
      <w:pPr>
        <w:pStyle w:val="Kop1"/>
      </w:pPr>
      <w:bookmarkStart w:id="59" w:name="_Toc381526020"/>
      <w:bookmarkStart w:id="60" w:name="_Toc383592587"/>
      <w:bookmarkStart w:id="61" w:name="_Toc383927533"/>
      <w:bookmarkStart w:id="62" w:name="_Toc505164570"/>
      <w:r w:rsidRPr="00BD2750">
        <w:lastRenderedPageBreak/>
        <w:t>Artikel 13A</w:t>
      </w:r>
      <w:r w:rsidR="00A95B8A">
        <w:tab/>
      </w:r>
      <w:r w:rsidR="00085E88" w:rsidRPr="00BD2750">
        <w:t>A</w:t>
      </w:r>
      <w:r w:rsidR="00BD2750">
        <w:t>rbeidsduurverkorting</w:t>
      </w:r>
      <w:bookmarkEnd w:id="59"/>
      <w:bookmarkEnd w:id="60"/>
      <w:bookmarkEnd w:id="61"/>
      <w:bookmarkEnd w:id="62"/>
    </w:p>
    <w:p w14:paraId="26C40A74" w14:textId="77777777" w:rsidR="00604E90" w:rsidRPr="00BD2750" w:rsidRDefault="00604E90" w:rsidP="00BA6E1B">
      <w:pPr>
        <w:numPr>
          <w:ilvl w:val="0"/>
          <w:numId w:val="13"/>
        </w:numPr>
        <w:suppressAutoHyphens/>
        <w:rPr>
          <w:spacing w:val="-2"/>
        </w:rPr>
      </w:pPr>
      <w:r w:rsidRPr="00BD2750">
        <w:rPr>
          <w:spacing w:val="-2"/>
        </w:rPr>
        <w:t>De gemiddeld</w:t>
      </w:r>
      <w:r w:rsidR="009E4999" w:rsidRPr="00BD2750">
        <w:rPr>
          <w:spacing w:val="-2"/>
        </w:rPr>
        <w:t>e</w:t>
      </w:r>
      <w:r w:rsidRPr="00BD2750">
        <w:rPr>
          <w:spacing w:val="-2"/>
        </w:rPr>
        <w:t xml:space="preserve"> 38-urige werkweek wordt vorm gegeven door een 40-urige werkweek onder toekenning van 102 uur </w:t>
      </w:r>
      <w:r w:rsidR="00085E88" w:rsidRPr="00BD2750">
        <w:rPr>
          <w:spacing w:val="-2"/>
        </w:rPr>
        <w:t>arbeidsduurverkorting (ADV)</w:t>
      </w:r>
      <w:r w:rsidRPr="00BD2750">
        <w:rPr>
          <w:spacing w:val="-2"/>
        </w:rPr>
        <w:t xml:space="preserve"> per jaar, waarvan 10 uren ter vrije beschikking staan van de medewerker. De overige 92 uur worden in blokken van 8 uur (en in bijzonder</w:t>
      </w:r>
      <w:r w:rsidR="00085E88" w:rsidRPr="00BD2750">
        <w:rPr>
          <w:spacing w:val="-2"/>
        </w:rPr>
        <w:t>e</w:t>
      </w:r>
      <w:r w:rsidRPr="00BD2750">
        <w:rPr>
          <w:spacing w:val="-2"/>
        </w:rPr>
        <w:t xml:space="preserve"> situaties van 4 uur) in roosters vastgelegd. In de roosters wordt een zo groot mogelijke spreiding over het jaar en over de dagen van de week aangebracht. Uitzondering is mogelijk voor de vakantieperiodes en rond de jaarwisseling. De roosters worden vooraf door de werkgever en na overleg met de onderdeelcommissie vastgesteld en zijn definitief over 3 maanden vanaf 1 maand voor</w:t>
      </w:r>
      <w:r w:rsidRPr="00BD2750">
        <w:rPr>
          <w:spacing w:val="-2"/>
        </w:rPr>
        <w:softHyphen/>
        <w:t>afgaand aan die 3 maanden.</w:t>
      </w:r>
      <w:r w:rsidRPr="00BD2750">
        <w:rPr>
          <w:spacing w:val="-2"/>
        </w:rPr>
        <w:br/>
      </w:r>
      <w:r w:rsidRPr="00BD2750">
        <w:rPr>
          <w:spacing w:val="-2"/>
        </w:rPr>
        <w:br/>
        <w:t xml:space="preserve">De </w:t>
      </w:r>
      <w:r w:rsidR="00BD2750">
        <w:rPr>
          <w:spacing w:val="-2"/>
        </w:rPr>
        <w:t>hierboven</w:t>
      </w:r>
      <w:r w:rsidRPr="00BD2750">
        <w:rPr>
          <w:spacing w:val="-2"/>
        </w:rPr>
        <w:t xml:space="preserve"> bedoelde definitief verrooster</w:t>
      </w:r>
      <w:r w:rsidRPr="00BD2750">
        <w:rPr>
          <w:spacing w:val="-2"/>
        </w:rPr>
        <w:softHyphen/>
        <w:t xml:space="preserve">de </w:t>
      </w:r>
      <w:r w:rsidR="00BD2750">
        <w:rPr>
          <w:spacing w:val="-2"/>
        </w:rPr>
        <w:t>ADV-uren</w:t>
      </w:r>
      <w:r w:rsidR="00BD2750" w:rsidRPr="00BD2750">
        <w:rPr>
          <w:spacing w:val="-2"/>
        </w:rPr>
        <w:t xml:space="preserve"> </w:t>
      </w:r>
      <w:r w:rsidRPr="00BD2750">
        <w:rPr>
          <w:spacing w:val="-2"/>
        </w:rPr>
        <w:t>verval</w:t>
      </w:r>
      <w:r w:rsidR="00BD2750">
        <w:rPr>
          <w:spacing w:val="-2"/>
        </w:rPr>
        <w:t>len</w:t>
      </w:r>
      <w:r w:rsidRPr="00BD2750">
        <w:rPr>
          <w:spacing w:val="-2"/>
        </w:rPr>
        <w:t xml:space="preserve"> indien de medewerker wegens arbeidsongeschiktheid niet in staat is deze te genieten.</w:t>
      </w:r>
    </w:p>
    <w:p w14:paraId="49D1C9C0" w14:textId="77777777" w:rsidR="00604E90" w:rsidRPr="00BD2750" w:rsidRDefault="00604E90" w:rsidP="00BA6E1B">
      <w:pPr>
        <w:numPr>
          <w:ilvl w:val="12"/>
          <w:numId w:val="0"/>
        </w:numPr>
        <w:suppressAutoHyphens/>
        <w:ind w:left="708" w:hanging="708"/>
        <w:rPr>
          <w:spacing w:val="-2"/>
        </w:rPr>
      </w:pPr>
    </w:p>
    <w:p w14:paraId="10359AC7" w14:textId="77777777" w:rsidR="00604E90" w:rsidRPr="00BD2750" w:rsidRDefault="00604E90" w:rsidP="00BA6E1B">
      <w:pPr>
        <w:numPr>
          <w:ilvl w:val="0"/>
          <w:numId w:val="13"/>
        </w:numPr>
        <w:suppressAutoHyphens/>
        <w:rPr>
          <w:spacing w:val="-2"/>
        </w:rPr>
      </w:pPr>
      <w:r w:rsidRPr="00BD2750">
        <w:rPr>
          <w:spacing w:val="-2"/>
        </w:rPr>
        <w:t xml:space="preserve">Indien in uitzonderlijke gevallen op </w:t>
      </w:r>
      <w:r w:rsidR="00BD2750">
        <w:rPr>
          <w:spacing w:val="-2"/>
        </w:rPr>
        <w:t>vastgestelde ADV-uren/-dag</w:t>
      </w:r>
      <w:r w:rsidRPr="00BD2750">
        <w:rPr>
          <w:spacing w:val="-2"/>
        </w:rPr>
        <w:t xml:space="preserve"> gewerkt moet worden, blijft de aanspraak hierop bestaan en wordt de vervangende datum in overleg met de medewerker opnieuw vastgesteld.</w:t>
      </w:r>
      <w:r w:rsidR="009E4999" w:rsidRPr="00BD2750">
        <w:rPr>
          <w:spacing w:val="-2"/>
        </w:rPr>
        <w:br/>
      </w:r>
      <w:r w:rsidRPr="00BD2750">
        <w:rPr>
          <w:spacing w:val="-2"/>
        </w:rPr>
        <w:t>Indien de medewerker op de vervangende uren ziek mocht zijn, bestaat hiervoor het recht op compensatie.</w:t>
      </w:r>
      <w:bookmarkStart w:id="63" w:name="_Toc381526021"/>
      <w:bookmarkStart w:id="64" w:name="_Toc383592588"/>
      <w:bookmarkStart w:id="65" w:name="_Toc383927534"/>
      <w:r w:rsidRPr="00BD2750">
        <w:rPr>
          <w:spacing w:val="-2"/>
        </w:rPr>
        <w:br/>
      </w:r>
    </w:p>
    <w:p w14:paraId="737F7777" w14:textId="77777777" w:rsidR="00604E90" w:rsidRPr="00BD2750" w:rsidRDefault="00604E90" w:rsidP="00BA6E1B">
      <w:pPr>
        <w:numPr>
          <w:ilvl w:val="0"/>
          <w:numId w:val="13"/>
        </w:numPr>
        <w:suppressAutoHyphens/>
        <w:rPr>
          <w:spacing w:val="-2"/>
        </w:rPr>
      </w:pPr>
      <w:r w:rsidRPr="00BD2750">
        <w:rPr>
          <w:spacing w:val="-2"/>
        </w:rPr>
        <w:t xml:space="preserve">De medewerker die op vrijwillige basis kiest voor een werkweek van 40 uur heeft geen aanspraak op </w:t>
      </w:r>
      <w:r w:rsidR="00BD2750">
        <w:rPr>
          <w:spacing w:val="-2"/>
        </w:rPr>
        <w:t>ADV</w:t>
      </w:r>
      <w:r w:rsidRPr="00BD2750">
        <w:rPr>
          <w:spacing w:val="-2"/>
        </w:rPr>
        <w:t xml:space="preserve"> als in lid 1 omschreven.</w:t>
      </w:r>
    </w:p>
    <w:p w14:paraId="1C376024" w14:textId="77777777" w:rsidR="00604E90" w:rsidRDefault="00604E90" w:rsidP="00B863DE">
      <w:pPr>
        <w:pStyle w:val="Kop1"/>
      </w:pPr>
      <w:bookmarkStart w:id="66" w:name="_Toc505164571"/>
      <w:r>
        <w:t>Artikel 14</w:t>
      </w:r>
      <w:r>
        <w:tab/>
        <w:t>Uitkering bij arbeidsongeschiktheid</w:t>
      </w:r>
      <w:bookmarkEnd w:id="63"/>
      <w:bookmarkEnd w:id="64"/>
      <w:bookmarkEnd w:id="65"/>
      <w:bookmarkEnd w:id="66"/>
    </w:p>
    <w:p w14:paraId="49C1AFB5" w14:textId="77777777" w:rsidR="00604E90" w:rsidRDefault="00604E90" w:rsidP="00BA6E1B">
      <w:pPr>
        <w:overflowPunct w:val="0"/>
        <w:autoSpaceDE w:val="0"/>
        <w:autoSpaceDN w:val="0"/>
        <w:adjustRightInd w:val="0"/>
        <w:textAlignment w:val="baseline"/>
        <w:rPr>
          <w:rFonts w:cs="Arial"/>
          <w:szCs w:val="24"/>
          <w:lang w:eastAsia="en-US"/>
        </w:rPr>
      </w:pPr>
      <w:r>
        <w:rPr>
          <w:rFonts w:cs="Arial"/>
          <w:szCs w:val="24"/>
          <w:lang w:eastAsia="en-US"/>
        </w:rPr>
        <w:t>Indien een medewerker ten gevolge van ziekte, zwangerschap of bevalling niet in staat is de bedongen arbeid te verrichten en waarbij de eerste ziektedag ligt op of na 1 januari 2004, gelden voor hem de bepalingen van artikel 7:629 BW, de Ziektewet (zoals die luiden vanaf 1 januari 2004), de Wet arbeid en zorg en de Wet werk en Inkomen naar Arbeidsvermogen (WIA), voor zover hierna niet anders is bepaald</w:t>
      </w:r>
    </w:p>
    <w:p w14:paraId="267E810E" w14:textId="77777777" w:rsidR="00604E90" w:rsidRDefault="00604E90" w:rsidP="00150B77">
      <w:pPr>
        <w:numPr>
          <w:ilvl w:val="12"/>
          <w:numId w:val="0"/>
        </w:numPr>
        <w:suppressAutoHyphens/>
        <w:rPr>
          <w:spacing w:val="-2"/>
        </w:rPr>
      </w:pPr>
    </w:p>
    <w:p w14:paraId="7853CF73" w14:textId="0D978F85" w:rsidR="00457215" w:rsidRDefault="00457215" w:rsidP="00150B77">
      <w:pPr>
        <w:pStyle w:val="Lijstalinea"/>
        <w:tabs>
          <w:tab w:val="left" w:pos="1200"/>
          <w:tab w:val="left" w:pos="4440"/>
        </w:tabs>
        <w:suppressAutoHyphens/>
        <w:ind w:left="0"/>
        <w:rPr>
          <w:rFonts w:cs="Arial"/>
        </w:rPr>
      </w:pPr>
      <w:r w:rsidRPr="00734DE6">
        <w:rPr>
          <w:rFonts w:cs="Arial"/>
        </w:rPr>
        <w:t xml:space="preserve">Bij ongeschiktheid van de werknemer tot het verrichten van de bedongen arbeid wegens ziekte betaalt de werkgever het loon door gedurende deze ongeschiktheid. De hoogte van het loon bedraagt: </w:t>
      </w:r>
    </w:p>
    <w:p w14:paraId="0A699C70" w14:textId="77777777" w:rsidR="00150B77" w:rsidRPr="00734DE6" w:rsidRDefault="00150B77" w:rsidP="00150B77">
      <w:pPr>
        <w:pStyle w:val="Lijstalinea"/>
        <w:tabs>
          <w:tab w:val="left" w:pos="1200"/>
          <w:tab w:val="left" w:pos="4440"/>
        </w:tabs>
        <w:suppressAutoHyphens/>
        <w:ind w:left="0"/>
        <w:rPr>
          <w:rFonts w:cs="Arial"/>
        </w:rPr>
      </w:pPr>
    </w:p>
    <w:p w14:paraId="02F41990" w14:textId="5438C802" w:rsidR="00457215" w:rsidRPr="00734DE6" w:rsidRDefault="00192681" w:rsidP="00BA6E1B">
      <w:pPr>
        <w:numPr>
          <w:ilvl w:val="0"/>
          <w:numId w:val="14"/>
        </w:numPr>
        <w:tabs>
          <w:tab w:val="left" w:pos="1200"/>
          <w:tab w:val="left" w:pos="4440"/>
        </w:tabs>
        <w:suppressAutoHyphens/>
        <w:rPr>
          <w:rFonts w:cs="Arial"/>
        </w:rPr>
      </w:pPr>
      <w:r w:rsidRPr="00734DE6">
        <w:rPr>
          <w:rFonts w:cs="Arial"/>
        </w:rPr>
        <w:t>I</w:t>
      </w:r>
      <w:r w:rsidR="00457215" w:rsidRPr="00734DE6">
        <w:rPr>
          <w:rFonts w:cs="Arial"/>
        </w:rPr>
        <w:t xml:space="preserve">n de eerste zes maanden van het halve ziektejaar 100% en daarna 70% van het bruto inkomen. </w:t>
      </w:r>
    </w:p>
    <w:p w14:paraId="12ADE252" w14:textId="77777777" w:rsidR="00457215" w:rsidRPr="00734DE6" w:rsidRDefault="00457215" w:rsidP="00BA6E1B">
      <w:pPr>
        <w:tabs>
          <w:tab w:val="left" w:pos="1200"/>
          <w:tab w:val="left" w:pos="4440"/>
        </w:tabs>
        <w:suppressAutoHyphens/>
        <w:ind w:left="708"/>
        <w:rPr>
          <w:rFonts w:cs="Arial"/>
          <w:sz w:val="22"/>
          <w:szCs w:val="22"/>
        </w:rPr>
      </w:pPr>
    </w:p>
    <w:p w14:paraId="45DA8196" w14:textId="532B93A9" w:rsidR="00734DE6" w:rsidRPr="00734DE6" w:rsidRDefault="00457215" w:rsidP="00BA6E1B">
      <w:pPr>
        <w:numPr>
          <w:ilvl w:val="0"/>
          <w:numId w:val="14"/>
        </w:numPr>
        <w:tabs>
          <w:tab w:val="left" w:pos="1200"/>
          <w:tab w:val="left" w:pos="4440"/>
        </w:tabs>
        <w:suppressAutoHyphens/>
        <w:rPr>
          <w:rFonts w:cs="Arial"/>
          <w:sz w:val="22"/>
          <w:szCs w:val="22"/>
        </w:rPr>
      </w:pPr>
      <w:r w:rsidRPr="00734DE6">
        <w:rPr>
          <w:rFonts w:cs="Arial"/>
        </w:rPr>
        <w:t>Daarnaast vindt er een aanvulling plaats van 20% na de eerste zes maanden van het</w:t>
      </w:r>
      <w:r w:rsidR="008B537C">
        <w:rPr>
          <w:rFonts w:cs="Arial"/>
        </w:rPr>
        <w:t xml:space="preserve"> </w:t>
      </w:r>
      <w:r w:rsidRPr="00734DE6">
        <w:rPr>
          <w:rFonts w:cs="Arial"/>
        </w:rPr>
        <w:t>ziektejaar t/m maximaal de 24</w:t>
      </w:r>
      <w:r w:rsidRPr="00734DE6">
        <w:rPr>
          <w:rFonts w:cs="Arial"/>
          <w:vertAlign w:val="superscript"/>
        </w:rPr>
        <w:t>e</w:t>
      </w:r>
      <w:r w:rsidRPr="00734DE6">
        <w:rPr>
          <w:rFonts w:cs="Arial"/>
        </w:rPr>
        <w:t xml:space="preserve"> maand indien de zieke werknemer voldoet aan de verplichtingen in het verlengde van de Wet verbetering poortwachter. Dit is het geval indien de zieke werknemer meewerkt en/of initiatief neemt tot re-integratie binnen de kaders van wat reëel mogelijk is en verwacht mag worden.</w:t>
      </w:r>
    </w:p>
    <w:p w14:paraId="19E642BA" w14:textId="77777777" w:rsidR="00734DE6" w:rsidRDefault="00734DE6" w:rsidP="00734DE6">
      <w:pPr>
        <w:pStyle w:val="Lijstalinea"/>
        <w:rPr>
          <w:rFonts w:cs="Arial"/>
          <w:bCs/>
        </w:rPr>
      </w:pPr>
    </w:p>
    <w:p w14:paraId="703661F8" w14:textId="77777777" w:rsidR="00E62E0B" w:rsidRDefault="00604E90" w:rsidP="00BA6E1B">
      <w:pPr>
        <w:tabs>
          <w:tab w:val="left" w:pos="1200"/>
          <w:tab w:val="left" w:pos="4440"/>
        </w:tabs>
        <w:suppressAutoHyphens/>
        <w:ind w:left="708"/>
        <w:rPr>
          <w:rFonts w:cs="Arial"/>
          <w:bCs/>
        </w:rPr>
      </w:pPr>
      <w:r w:rsidRPr="00457215">
        <w:rPr>
          <w:rFonts w:cs="Arial"/>
          <w:bCs/>
        </w:rPr>
        <w:t>alsmede, aansluitend op de eerste twee jaren</w:t>
      </w:r>
    </w:p>
    <w:p w14:paraId="3EE7F6B5" w14:textId="77777777" w:rsidR="00E62E0B" w:rsidRDefault="00E62E0B" w:rsidP="00BA6E1B">
      <w:pPr>
        <w:tabs>
          <w:tab w:val="left" w:pos="1200"/>
          <w:tab w:val="left" w:pos="4440"/>
        </w:tabs>
        <w:suppressAutoHyphens/>
        <w:ind w:left="708"/>
        <w:rPr>
          <w:rFonts w:cs="Arial"/>
          <w:bCs/>
        </w:rPr>
      </w:pPr>
    </w:p>
    <w:p w14:paraId="5E29C8CE" w14:textId="67815767" w:rsidR="00604E90" w:rsidRPr="00E62E0B" w:rsidRDefault="00604E90" w:rsidP="00E62E0B">
      <w:pPr>
        <w:suppressAutoHyphens/>
        <w:ind w:left="1418" w:hanging="709"/>
        <w:rPr>
          <w:rFonts w:cs="Arial"/>
          <w:sz w:val="22"/>
          <w:szCs w:val="22"/>
        </w:rPr>
      </w:pPr>
      <w:r w:rsidRPr="00E62E0B">
        <w:rPr>
          <w:rFonts w:cs="Arial"/>
          <w:bCs/>
          <w:highlight w:val="yellow"/>
        </w:rPr>
        <w:t>b</w:t>
      </w:r>
      <w:r w:rsidRPr="00457215">
        <w:rPr>
          <w:rFonts w:cs="Arial"/>
          <w:bCs/>
        </w:rPr>
        <w:t>.</w:t>
      </w:r>
      <w:r w:rsidRPr="00457215">
        <w:rPr>
          <w:rFonts w:cs="Arial"/>
          <w:bCs/>
        </w:rPr>
        <w:tab/>
        <w:t>Indien het arbeidsongeschiktheidspercentage minder dan 35%</w:t>
      </w:r>
      <w:r w:rsidR="00CC4FA4" w:rsidRPr="00457215">
        <w:rPr>
          <w:rFonts w:cs="Arial"/>
          <w:bCs/>
        </w:rPr>
        <w:t xml:space="preserve"> </w:t>
      </w:r>
      <w:r w:rsidRPr="00457215">
        <w:rPr>
          <w:rFonts w:cs="Arial"/>
          <w:bCs/>
        </w:rPr>
        <w:t>bedraagt:</w:t>
      </w:r>
    </w:p>
    <w:p w14:paraId="0409750F" w14:textId="70156A0E" w:rsidR="00604E90" w:rsidRDefault="00604E90" w:rsidP="00E62E0B">
      <w:pPr>
        <w:ind w:left="1418"/>
        <w:rPr>
          <w:rFonts w:cs="Arial"/>
        </w:rPr>
      </w:pPr>
      <w:r>
        <w:rPr>
          <w:rFonts w:cs="Arial"/>
        </w:rPr>
        <w:t>In het 3</w:t>
      </w:r>
      <w:r>
        <w:rPr>
          <w:rFonts w:cs="Arial"/>
          <w:vertAlign w:val="superscript"/>
        </w:rPr>
        <w:t>e</w:t>
      </w:r>
      <w:r>
        <w:rPr>
          <w:rFonts w:cs="Arial"/>
        </w:rPr>
        <w:t xml:space="preserve"> jaar (naast 100% loon over de gewerkte uren) een aanvulling van 85% over het arbeidsongeschiktheidspercentage;</w:t>
      </w:r>
    </w:p>
    <w:p w14:paraId="79DC7B57" w14:textId="0F99775E" w:rsidR="00604E90" w:rsidRDefault="00604E90" w:rsidP="00E62E0B">
      <w:pPr>
        <w:ind w:left="1418"/>
        <w:rPr>
          <w:rFonts w:cs="Arial"/>
        </w:rPr>
      </w:pPr>
      <w:r>
        <w:rPr>
          <w:rFonts w:cs="Arial"/>
        </w:rPr>
        <w:t>In het 4</w:t>
      </w:r>
      <w:r>
        <w:rPr>
          <w:rFonts w:cs="Arial"/>
          <w:vertAlign w:val="superscript"/>
        </w:rPr>
        <w:t>e</w:t>
      </w:r>
      <w:r>
        <w:rPr>
          <w:rFonts w:cs="Arial"/>
        </w:rPr>
        <w:t xml:space="preserve"> jaar (naast 100% loon over de gewerkte uren) een aanvulling van 80% over het a.o. percentage;</w:t>
      </w:r>
    </w:p>
    <w:p w14:paraId="1A74AFF8" w14:textId="0F088DDF" w:rsidR="00604E90" w:rsidRDefault="00604E90" w:rsidP="00E62E0B">
      <w:pPr>
        <w:ind w:left="1418"/>
        <w:rPr>
          <w:rFonts w:cs="Arial"/>
        </w:rPr>
      </w:pPr>
      <w:r>
        <w:rPr>
          <w:rFonts w:cs="Arial"/>
        </w:rPr>
        <w:t>In het 5</w:t>
      </w:r>
      <w:r>
        <w:rPr>
          <w:rFonts w:cs="Arial"/>
          <w:vertAlign w:val="superscript"/>
        </w:rPr>
        <w:t>e</w:t>
      </w:r>
      <w:r>
        <w:rPr>
          <w:rFonts w:cs="Arial"/>
        </w:rPr>
        <w:t xml:space="preserve"> jaar (naast 100% loon over de gewerkte uren) een aanvulling van 75% over het arbeidsongeschiktheidspercentage;</w:t>
      </w:r>
    </w:p>
    <w:p w14:paraId="098F7E36" w14:textId="0AA46965" w:rsidR="00604E90" w:rsidRDefault="00604E90" w:rsidP="00E62E0B">
      <w:pPr>
        <w:ind w:left="1418"/>
        <w:rPr>
          <w:rFonts w:cs="Arial"/>
        </w:rPr>
      </w:pPr>
      <w:r>
        <w:rPr>
          <w:rFonts w:cs="Arial"/>
        </w:rPr>
        <w:t>In het 6</w:t>
      </w:r>
      <w:r>
        <w:rPr>
          <w:rFonts w:cs="Arial"/>
          <w:vertAlign w:val="superscript"/>
        </w:rPr>
        <w:t>e</w:t>
      </w:r>
      <w:r>
        <w:rPr>
          <w:rFonts w:cs="Arial"/>
        </w:rPr>
        <w:t xml:space="preserve"> jaar (naast 100% loon over gewerkte uren) een aanvulling van 70% over het arbeidsongeschiktheidspercentage;</w:t>
      </w:r>
    </w:p>
    <w:p w14:paraId="60E98B2C" w14:textId="78C3C3E4" w:rsidR="00604E90" w:rsidRDefault="00604E90" w:rsidP="00E62E0B">
      <w:pPr>
        <w:ind w:left="1418"/>
        <w:rPr>
          <w:rFonts w:cs="Arial"/>
        </w:rPr>
      </w:pPr>
      <w:r>
        <w:rPr>
          <w:rFonts w:cs="Arial"/>
          <w:bCs/>
        </w:rPr>
        <w:t>In het 7</w:t>
      </w:r>
      <w:r>
        <w:rPr>
          <w:rFonts w:cs="Arial"/>
          <w:vertAlign w:val="superscript"/>
        </w:rPr>
        <w:t>e</w:t>
      </w:r>
      <w:r>
        <w:rPr>
          <w:rFonts w:cs="Arial"/>
        </w:rPr>
        <w:t xml:space="preserve"> jaar idem.</w:t>
      </w:r>
    </w:p>
    <w:p w14:paraId="7A8D019B" w14:textId="77777777" w:rsidR="00604E90" w:rsidRDefault="00604E90" w:rsidP="00E62E0B">
      <w:pPr>
        <w:ind w:left="1418" w:hanging="709"/>
        <w:rPr>
          <w:rFonts w:cs="Arial"/>
          <w:bCs/>
        </w:rPr>
      </w:pPr>
    </w:p>
    <w:p w14:paraId="16A225B1" w14:textId="77777777" w:rsidR="00E62E0B" w:rsidRDefault="00E62E0B" w:rsidP="00E62E0B">
      <w:pPr>
        <w:ind w:left="1418" w:hanging="709"/>
        <w:rPr>
          <w:rFonts w:cs="Arial"/>
          <w:bCs/>
        </w:rPr>
      </w:pPr>
      <w:r>
        <w:rPr>
          <w:rFonts w:cs="Arial"/>
          <w:bCs/>
        </w:rPr>
        <w:br w:type="page"/>
      </w:r>
    </w:p>
    <w:p w14:paraId="0E83835C" w14:textId="7E86DB90" w:rsidR="00604E90" w:rsidRDefault="00604E90" w:rsidP="00E62E0B">
      <w:pPr>
        <w:ind w:left="1418" w:hanging="709"/>
        <w:rPr>
          <w:rFonts w:cs="Arial"/>
        </w:rPr>
      </w:pPr>
      <w:r>
        <w:rPr>
          <w:rFonts w:cs="Arial"/>
          <w:bCs/>
        </w:rPr>
        <w:lastRenderedPageBreak/>
        <w:t>c.</w:t>
      </w:r>
      <w:r>
        <w:rPr>
          <w:rFonts w:cs="Arial"/>
          <w:bCs/>
        </w:rPr>
        <w:tab/>
        <w:t xml:space="preserve">Indien het arbeidsongeschiktheidspercentage tussen </w:t>
      </w:r>
      <w:r>
        <w:rPr>
          <w:rFonts w:cs="Arial"/>
        </w:rPr>
        <w:t xml:space="preserve">35% en 80% ligt: </w:t>
      </w:r>
    </w:p>
    <w:p w14:paraId="66531133" w14:textId="37CD7EF6" w:rsidR="00604E90" w:rsidRDefault="00604E90" w:rsidP="00E62E0B">
      <w:pPr>
        <w:ind w:left="1418"/>
        <w:rPr>
          <w:rFonts w:cs="Arial"/>
        </w:rPr>
      </w:pPr>
      <w:r>
        <w:rPr>
          <w:rFonts w:cs="Arial"/>
        </w:rPr>
        <w:t>3</w:t>
      </w:r>
      <w:r>
        <w:rPr>
          <w:rFonts w:cs="Arial"/>
          <w:vertAlign w:val="superscript"/>
        </w:rPr>
        <w:t>e</w:t>
      </w:r>
      <w:r>
        <w:rPr>
          <w:rFonts w:cs="Arial"/>
        </w:rPr>
        <w:t xml:space="preserve"> jaar: 100% loon over gewerkte uren </w:t>
      </w:r>
      <w:r w:rsidR="005C3D2A">
        <w:rPr>
          <w:rFonts w:cs="Arial"/>
        </w:rPr>
        <w:t>+</w:t>
      </w:r>
      <w:r>
        <w:rPr>
          <w:rFonts w:cs="Arial"/>
        </w:rPr>
        <w:t xml:space="preserve"> WGA-uitkering + 15% aanvulling over het a</w:t>
      </w:r>
      <w:r w:rsidR="00CC4FA4">
        <w:rPr>
          <w:rFonts w:cs="Arial"/>
        </w:rPr>
        <w:t>rbeidsongeschiktheidspercentage</w:t>
      </w:r>
      <w:r>
        <w:rPr>
          <w:rFonts w:cs="Arial"/>
        </w:rPr>
        <w:t>.;</w:t>
      </w:r>
    </w:p>
    <w:p w14:paraId="1BC7B4E3" w14:textId="0C82855B" w:rsidR="00604E90" w:rsidRDefault="00604E90" w:rsidP="00E62E0B">
      <w:pPr>
        <w:ind w:left="1418"/>
        <w:rPr>
          <w:rFonts w:cs="Arial"/>
        </w:rPr>
      </w:pPr>
      <w:r>
        <w:rPr>
          <w:rFonts w:cs="Arial"/>
        </w:rPr>
        <w:t>4</w:t>
      </w:r>
      <w:r>
        <w:rPr>
          <w:rFonts w:cs="Arial"/>
          <w:vertAlign w:val="superscript"/>
        </w:rPr>
        <w:t>e</w:t>
      </w:r>
      <w:r>
        <w:rPr>
          <w:rFonts w:cs="Arial"/>
        </w:rPr>
        <w:t xml:space="preserve"> jaar: 100% loon over gewerkte uren </w:t>
      </w:r>
      <w:r w:rsidR="005C3D2A">
        <w:rPr>
          <w:rFonts w:cs="Arial"/>
        </w:rPr>
        <w:t>+</w:t>
      </w:r>
      <w:r>
        <w:rPr>
          <w:rFonts w:cs="Arial"/>
        </w:rPr>
        <w:t xml:space="preserve"> WGA-uitkering</w:t>
      </w:r>
      <w:r w:rsidR="008B537C">
        <w:rPr>
          <w:rFonts w:cs="Arial"/>
        </w:rPr>
        <w:t xml:space="preserve"> </w:t>
      </w:r>
      <w:r>
        <w:rPr>
          <w:rFonts w:cs="Arial"/>
        </w:rPr>
        <w:t xml:space="preserve">+ 10% aanvulling over het </w:t>
      </w:r>
      <w:r w:rsidR="00CC4FA4">
        <w:rPr>
          <w:rFonts w:cs="Arial"/>
        </w:rPr>
        <w:t xml:space="preserve">arbeidsongeschiktheidspercentage </w:t>
      </w:r>
      <w:r>
        <w:rPr>
          <w:rFonts w:cs="Arial"/>
        </w:rPr>
        <w:t>;</w:t>
      </w:r>
    </w:p>
    <w:p w14:paraId="57731665" w14:textId="580DDD56" w:rsidR="00604E90" w:rsidRDefault="00604E90" w:rsidP="00E62E0B">
      <w:pPr>
        <w:ind w:left="1418"/>
        <w:rPr>
          <w:rFonts w:cs="Arial"/>
        </w:rPr>
      </w:pPr>
      <w:r>
        <w:rPr>
          <w:rFonts w:cs="Arial"/>
        </w:rPr>
        <w:t>5</w:t>
      </w:r>
      <w:r>
        <w:rPr>
          <w:rFonts w:cs="Arial"/>
          <w:vertAlign w:val="superscript"/>
        </w:rPr>
        <w:t>e</w:t>
      </w:r>
      <w:r>
        <w:rPr>
          <w:rFonts w:cs="Arial"/>
        </w:rPr>
        <w:t xml:space="preserve"> jaar: 100% loon over gewerkte uren </w:t>
      </w:r>
      <w:r w:rsidR="005C3D2A">
        <w:rPr>
          <w:rFonts w:cs="Arial"/>
        </w:rPr>
        <w:t xml:space="preserve">+ </w:t>
      </w:r>
      <w:r>
        <w:rPr>
          <w:rFonts w:cs="Arial"/>
        </w:rPr>
        <w:t xml:space="preserve">WGA-uitkering + 5% aanvulling over het </w:t>
      </w:r>
      <w:r w:rsidR="00CC4FA4">
        <w:rPr>
          <w:rFonts w:cs="Arial"/>
        </w:rPr>
        <w:t xml:space="preserve">arbeidsongeschiktheidspercentage </w:t>
      </w:r>
      <w:r>
        <w:rPr>
          <w:rFonts w:cs="Arial"/>
        </w:rPr>
        <w:t>;</w:t>
      </w:r>
    </w:p>
    <w:p w14:paraId="752F07CA" w14:textId="142B3F6D" w:rsidR="00604E90" w:rsidRDefault="00604E90" w:rsidP="00E62E0B">
      <w:pPr>
        <w:ind w:left="1418"/>
        <w:rPr>
          <w:rFonts w:cs="Arial"/>
        </w:rPr>
      </w:pPr>
      <w:r>
        <w:rPr>
          <w:rFonts w:cs="Arial"/>
        </w:rPr>
        <w:t>6</w:t>
      </w:r>
      <w:r>
        <w:rPr>
          <w:rFonts w:cs="Arial"/>
          <w:vertAlign w:val="superscript"/>
        </w:rPr>
        <w:t>e</w:t>
      </w:r>
      <w:r>
        <w:rPr>
          <w:rFonts w:cs="Arial"/>
        </w:rPr>
        <w:t xml:space="preserve"> en 7</w:t>
      </w:r>
      <w:r>
        <w:rPr>
          <w:rFonts w:cs="Arial"/>
          <w:vertAlign w:val="superscript"/>
        </w:rPr>
        <w:t>e</w:t>
      </w:r>
      <w:r>
        <w:rPr>
          <w:rFonts w:cs="Arial"/>
        </w:rPr>
        <w:t xml:space="preserve"> jaar: 100% loon over gewerkte uren + WGA-uitkering.</w:t>
      </w:r>
    </w:p>
    <w:p w14:paraId="284ACE30" w14:textId="77777777" w:rsidR="00604E90" w:rsidRDefault="00604E90" w:rsidP="00E62E0B">
      <w:pPr>
        <w:ind w:left="1418" w:hanging="709"/>
        <w:rPr>
          <w:rFonts w:cs="Arial"/>
        </w:rPr>
      </w:pPr>
    </w:p>
    <w:p w14:paraId="58D4E060" w14:textId="77777777" w:rsidR="00CC4FA4" w:rsidRPr="00CC4FA4" w:rsidRDefault="00CC4FA4" w:rsidP="00E62E0B">
      <w:pPr>
        <w:numPr>
          <w:ilvl w:val="1"/>
          <w:numId w:val="31"/>
        </w:numPr>
        <w:ind w:left="1418" w:hanging="709"/>
        <w:rPr>
          <w:rFonts w:cs="Arial"/>
        </w:rPr>
      </w:pPr>
      <w:r w:rsidRPr="00CC4FA4">
        <w:rPr>
          <w:rFonts w:cs="Arial"/>
        </w:rPr>
        <w:t xml:space="preserve">In het geval dat de medewerker een volledige WGA-uitkering ontvangt en dus geen loon uit arbeid is er sprake van een aanvulling van 15% </w:t>
      </w:r>
      <w:r>
        <w:rPr>
          <w:rFonts w:cs="Arial"/>
        </w:rPr>
        <w:t xml:space="preserve">over het bruto inkomen dat verdiend zou zijn bij volledige arbeidsgeschiktheid. </w:t>
      </w:r>
    </w:p>
    <w:p w14:paraId="79B0B403" w14:textId="77777777" w:rsidR="00CC4FA4" w:rsidRDefault="00CC4FA4" w:rsidP="00E62E0B">
      <w:pPr>
        <w:ind w:left="1418" w:hanging="709"/>
        <w:rPr>
          <w:rFonts w:cs="Arial"/>
        </w:rPr>
      </w:pPr>
    </w:p>
    <w:p w14:paraId="0AF6E1EF" w14:textId="77777777" w:rsidR="00604E90" w:rsidRDefault="00A039D4" w:rsidP="00E62E0B">
      <w:pPr>
        <w:ind w:left="1418" w:hanging="709"/>
        <w:rPr>
          <w:rFonts w:cs="Arial"/>
        </w:rPr>
      </w:pPr>
      <w:r>
        <w:rPr>
          <w:rFonts w:cs="Arial"/>
        </w:rPr>
        <w:t>e</w:t>
      </w:r>
      <w:r w:rsidR="00604E90">
        <w:rPr>
          <w:rFonts w:cs="Arial"/>
        </w:rPr>
        <w:t>.</w:t>
      </w:r>
      <w:r w:rsidR="00604E90">
        <w:rPr>
          <w:rFonts w:cs="Arial"/>
          <w:bCs/>
        </w:rPr>
        <w:tab/>
        <w:t>Ingeval van volledige arbeidsongeschiktheid (80-100%) na de eerste twee jaren geldt:</w:t>
      </w:r>
      <w:r w:rsidR="00604E90">
        <w:rPr>
          <w:rFonts w:cs="Arial"/>
        </w:rPr>
        <w:t xml:space="preserve"> </w:t>
      </w:r>
    </w:p>
    <w:p w14:paraId="3C4657A1" w14:textId="5B8D9E2C" w:rsidR="00604E90" w:rsidRPr="00E068A9" w:rsidRDefault="00604E90" w:rsidP="00E62E0B">
      <w:pPr>
        <w:ind w:left="1418"/>
        <w:rPr>
          <w:rFonts w:cs="Arial"/>
        </w:rPr>
      </w:pPr>
      <w:r w:rsidRPr="00E068A9">
        <w:rPr>
          <w:rFonts w:cs="Arial"/>
        </w:rPr>
        <w:t>3</w:t>
      </w:r>
      <w:r w:rsidRPr="00E068A9">
        <w:rPr>
          <w:rFonts w:cs="Arial"/>
          <w:vertAlign w:val="superscript"/>
        </w:rPr>
        <w:t>e</w:t>
      </w:r>
      <w:r w:rsidR="00E62E0B">
        <w:rPr>
          <w:rFonts w:cs="Arial"/>
        </w:rPr>
        <w:t xml:space="preserve"> jaar: </w:t>
      </w:r>
      <w:r w:rsidRPr="00E068A9">
        <w:rPr>
          <w:rFonts w:cs="Arial"/>
        </w:rPr>
        <w:t>75% IVA-uitkering + 15% aanvulling van werkgever;</w:t>
      </w:r>
    </w:p>
    <w:p w14:paraId="719C921A" w14:textId="41D6CC92" w:rsidR="00604E90" w:rsidRPr="00E068A9" w:rsidRDefault="00604E90" w:rsidP="00E62E0B">
      <w:pPr>
        <w:ind w:left="1418"/>
        <w:rPr>
          <w:rFonts w:cs="Arial"/>
        </w:rPr>
      </w:pPr>
      <w:r w:rsidRPr="00E068A9">
        <w:rPr>
          <w:rFonts w:cs="Arial"/>
        </w:rPr>
        <w:t>4</w:t>
      </w:r>
      <w:r w:rsidRPr="00E068A9">
        <w:rPr>
          <w:rFonts w:cs="Arial"/>
          <w:vertAlign w:val="superscript"/>
        </w:rPr>
        <w:t>e</w:t>
      </w:r>
      <w:r w:rsidRPr="00E068A9">
        <w:rPr>
          <w:rFonts w:cs="Arial"/>
        </w:rPr>
        <w:t xml:space="preserve"> jaar: 75% IVA-uitkering + 10% aanvulling van werkgever;</w:t>
      </w:r>
    </w:p>
    <w:p w14:paraId="1E9DEEC0" w14:textId="5D5C1FFA" w:rsidR="00604E90" w:rsidRDefault="00604E90" w:rsidP="00E62E0B">
      <w:pPr>
        <w:ind w:left="1418"/>
        <w:rPr>
          <w:rFonts w:cs="Arial"/>
        </w:rPr>
      </w:pPr>
      <w:r w:rsidRPr="00E068A9">
        <w:rPr>
          <w:rFonts w:cs="Arial"/>
        </w:rPr>
        <w:t>5</w:t>
      </w:r>
      <w:r w:rsidRPr="00E068A9">
        <w:rPr>
          <w:rFonts w:cs="Arial"/>
          <w:vertAlign w:val="superscript"/>
        </w:rPr>
        <w:t>e</w:t>
      </w:r>
      <w:r w:rsidRPr="00E068A9">
        <w:rPr>
          <w:rFonts w:cs="Arial"/>
        </w:rPr>
        <w:t xml:space="preserve"> jaar: 75% IVA-uitkering + 5% aanvulling van werkgever.</w:t>
      </w:r>
    </w:p>
    <w:p w14:paraId="2BDD069B" w14:textId="77777777" w:rsidR="005C3D2A" w:rsidRDefault="005C3D2A" w:rsidP="00E62E0B">
      <w:pPr>
        <w:ind w:left="1418" w:hanging="709"/>
        <w:rPr>
          <w:rFonts w:cs="Arial"/>
        </w:rPr>
      </w:pPr>
    </w:p>
    <w:p w14:paraId="59532D64" w14:textId="659A7DC7" w:rsidR="005C3D2A" w:rsidRDefault="005C3D2A" w:rsidP="00E62E0B">
      <w:pPr>
        <w:ind w:left="1418"/>
        <w:rPr>
          <w:rFonts w:cs="Arial"/>
        </w:rPr>
      </w:pPr>
      <w:r>
        <w:rPr>
          <w:rFonts w:cs="Arial"/>
        </w:rPr>
        <w:t xml:space="preserve">Het genoemde </w:t>
      </w:r>
      <w:r w:rsidRPr="00FF2833">
        <w:rPr>
          <w:rFonts w:cs="Arial"/>
        </w:rPr>
        <w:t xml:space="preserve">aanvullingspercentage </w:t>
      </w:r>
      <w:r>
        <w:rPr>
          <w:rFonts w:cs="Arial"/>
        </w:rPr>
        <w:t xml:space="preserve">in </w:t>
      </w:r>
      <w:r w:rsidR="00CC4FA4">
        <w:rPr>
          <w:rFonts w:cs="Arial"/>
        </w:rPr>
        <w:t xml:space="preserve">dit sub </w:t>
      </w:r>
      <w:r>
        <w:rPr>
          <w:rFonts w:cs="Arial"/>
        </w:rPr>
        <w:t>lid</w:t>
      </w:r>
      <w:r w:rsidR="008B537C">
        <w:rPr>
          <w:rFonts w:cs="Arial"/>
        </w:rPr>
        <w:t xml:space="preserve"> </w:t>
      </w:r>
      <w:r w:rsidRPr="00FF2833">
        <w:rPr>
          <w:rFonts w:cs="Arial"/>
        </w:rPr>
        <w:t>wordt berekend over het bruto inkomen dat verdiend zou zijn bij volledi</w:t>
      </w:r>
      <w:r>
        <w:rPr>
          <w:rFonts w:cs="Arial"/>
        </w:rPr>
        <w:t>ge arbeidsgeschiktheid.</w:t>
      </w:r>
    </w:p>
    <w:p w14:paraId="6701414C" w14:textId="77777777" w:rsidR="00AD46A1" w:rsidRDefault="00AD46A1" w:rsidP="00E62E0B">
      <w:pPr>
        <w:ind w:left="1418" w:hanging="709"/>
        <w:rPr>
          <w:rFonts w:cs="Arial"/>
        </w:rPr>
      </w:pPr>
    </w:p>
    <w:p w14:paraId="3632F6FF" w14:textId="77777777" w:rsidR="00604E90" w:rsidRDefault="00604E90" w:rsidP="00E62E0B">
      <w:pPr>
        <w:ind w:left="1418" w:hanging="709"/>
        <w:rPr>
          <w:rFonts w:cs="Arial"/>
        </w:rPr>
      </w:pPr>
      <w:r>
        <w:rPr>
          <w:rFonts w:cs="Arial"/>
        </w:rPr>
        <w:t>e.</w:t>
      </w:r>
      <w:r>
        <w:rPr>
          <w:rFonts w:cs="Arial"/>
        </w:rPr>
        <w:tab/>
        <w:t xml:space="preserve">Met betrekking tot sub b en sub c van dit artikellid </w:t>
      </w:r>
      <w:r w:rsidR="00A039D4">
        <w:rPr>
          <w:rFonts w:cs="Arial"/>
        </w:rPr>
        <w:t>geldt het volgende:</w:t>
      </w:r>
      <w:r w:rsidR="00A039D4" w:rsidDel="00A039D4">
        <w:rPr>
          <w:rFonts w:cs="Arial"/>
        </w:rPr>
        <w:t xml:space="preserve"> </w:t>
      </w:r>
      <w:r w:rsidR="00A039D4">
        <w:rPr>
          <w:rFonts w:cs="Arial"/>
        </w:rPr>
        <w:t>‘</w:t>
      </w:r>
      <w:r w:rsidRPr="00E068A9">
        <w:rPr>
          <w:rFonts w:cs="Arial"/>
        </w:rPr>
        <w:t>Aanvulling over he</w:t>
      </w:r>
      <w:r>
        <w:rPr>
          <w:rFonts w:cs="Arial"/>
        </w:rPr>
        <w:t>t arbeidsongeschiktheidspercentage</w:t>
      </w:r>
      <w:r w:rsidR="00A039D4">
        <w:rPr>
          <w:rFonts w:cs="Arial"/>
        </w:rPr>
        <w:t>’</w:t>
      </w:r>
      <w:r>
        <w:rPr>
          <w:rFonts w:cs="Arial"/>
        </w:rPr>
        <w:t xml:space="preserve"> dient te worden gelezen als een aanvulling op het verschil tussen het oude en nieuwe inkomen.</w:t>
      </w:r>
      <w:r w:rsidR="00A039D4">
        <w:rPr>
          <w:rFonts w:cs="Arial"/>
        </w:rPr>
        <w:t xml:space="preserve"> Onder het oude inkomen wordt in dit verband verstaan het bruto inkomen dat verdiend zou zijn bij volledige arbeidsgeschiktheid. </w:t>
      </w:r>
    </w:p>
    <w:p w14:paraId="5C3A6E2D" w14:textId="77777777" w:rsidR="00604E90" w:rsidRDefault="00604E90" w:rsidP="00E62E0B">
      <w:pPr>
        <w:tabs>
          <w:tab w:val="left" w:pos="180"/>
        </w:tabs>
        <w:ind w:left="1418" w:hanging="709"/>
        <w:rPr>
          <w:rFonts w:cs="Arial"/>
          <w:bCs/>
        </w:rPr>
      </w:pPr>
    </w:p>
    <w:p w14:paraId="4F2F642B" w14:textId="77777777" w:rsidR="00E62E0B" w:rsidRDefault="00A039D4" w:rsidP="00E62E0B">
      <w:pPr>
        <w:tabs>
          <w:tab w:val="left" w:pos="180"/>
        </w:tabs>
        <w:ind w:left="1418" w:hanging="709"/>
        <w:rPr>
          <w:rFonts w:cs="Arial"/>
          <w:bCs/>
        </w:rPr>
      </w:pPr>
      <w:r>
        <w:rPr>
          <w:rFonts w:cs="Arial"/>
          <w:bCs/>
        </w:rPr>
        <w:tab/>
        <w:t>D</w:t>
      </w:r>
      <w:r w:rsidRPr="00A039D4">
        <w:rPr>
          <w:rFonts w:cs="Arial"/>
          <w:bCs/>
        </w:rPr>
        <w:t xml:space="preserve">e werkgever </w:t>
      </w:r>
      <w:r>
        <w:rPr>
          <w:rFonts w:cs="Arial"/>
          <w:bCs/>
        </w:rPr>
        <w:t xml:space="preserve">zal </w:t>
      </w:r>
      <w:r w:rsidRPr="00A039D4">
        <w:rPr>
          <w:rFonts w:cs="Arial"/>
          <w:bCs/>
        </w:rPr>
        <w:t>aangepast werk aanbieden resp. zich verplichten tot herplaatsing van de medewerker (intern dan wel extern). Hierbij geldt een werkgarantie tot en met het 5</w:t>
      </w:r>
      <w:r w:rsidRPr="00A039D4">
        <w:rPr>
          <w:rFonts w:cs="Arial"/>
          <w:bCs/>
          <w:vertAlign w:val="superscript"/>
        </w:rPr>
        <w:t>e</w:t>
      </w:r>
      <w:r w:rsidRPr="00A039D4">
        <w:rPr>
          <w:rFonts w:cs="Arial"/>
          <w:bCs/>
        </w:rPr>
        <w:t xml:space="preserve"> jaar. Tevens is het bepaalde in artikel 14 lid 5d van toepassing.</w:t>
      </w:r>
    </w:p>
    <w:p w14:paraId="48A19082" w14:textId="5930A899" w:rsidR="005C3D2A" w:rsidRDefault="005C3D2A" w:rsidP="00BA6E1B">
      <w:pPr>
        <w:tabs>
          <w:tab w:val="left" w:pos="180"/>
        </w:tabs>
        <w:ind w:left="1413" w:hanging="708"/>
        <w:rPr>
          <w:rFonts w:cs="Arial"/>
          <w:bCs/>
        </w:rPr>
      </w:pPr>
    </w:p>
    <w:p w14:paraId="3AC0EBF8" w14:textId="36D26C92" w:rsidR="008A3D16" w:rsidRDefault="008A3D16" w:rsidP="008A3D16">
      <w:pPr>
        <w:tabs>
          <w:tab w:val="left" w:pos="180"/>
        </w:tabs>
        <w:ind w:left="1413" w:hanging="1413"/>
        <w:rPr>
          <w:rFonts w:cs="Arial"/>
          <w:bCs/>
        </w:rPr>
      </w:pPr>
      <w:r>
        <w:rPr>
          <w:rFonts w:cs="Arial"/>
          <w:bCs/>
        </w:rPr>
        <w:t>c.</w:t>
      </w:r>
    </w:p>
    <w:p w14:paraId="02FD732D" w14:textId="46D7294C" w:rsidR="007A5DD5" w:rsidRPr="008A3D16" w:rsidRDefault="003F435E" w:rsidP="008A3D16">
      <w:pPr>
        <w:ind w:left="1418" w:hanging="709"/>
        <w:rPr>
          <w:rFonts w:cs="Arial"/>
          <w:bCs/>
        </w:rPr>
      </w:pPr>
      <w:r w:rsidRPr="008A3D16">
        <w:rPr>
          <w:rFonts w:cs="Arial"/>
          <w:bCs/>
        </w:rPr>
        <w:t>a.</w:t>
      </w:r>
      <w:r w:rsidR="007A5DD5" w:rsidRPr="008A3D16">
        <w:rPr>
          <w:rFonts w:cs="Arial"/>
          <w:bCs/>
        </w:rPr>
        <w:tab/>
        <w:t>In geval de arbeidsovereenkomst na minimaal twee jaar arbeidsongeschiktheid door de werkgever wordt opgezegd, heeft de medewerker op grond van het bepaalde in de artikelen 7:673 en 673a BW recht op een transitievergoeding bij het einde van de arbeidsovereenkomst.</w:t>
      </w:r>
    </w:p>
    <w:p w14:paraId="503838D3" w14:textId="33408215" w:rsidR="007A5DD5" w:rsidRPr="007A5DD5" w:rsidRDefault="007A5DD5" w:rsidP="00BA6E1B">
      <w:pPr>
        <w:tabs>
          <w:tab w:val="left" w:pos="180"/>
        </w:tabs>
        <w:ind w:left="1413" w:hanging="708"/>
        <w:rPr>
          <w:rFonts w:cs="Arial"/>
          <w:bCs/>
        </w:rPr>
      </w:pPr>
      <w:r>
        <w:rPr>
          <w:rFonts w:cs="Arial"/>
          <w:bCs/>
        </w:rPr>
        <w:tab/>
      </w:r>
      <w:r w:rsidRPr="007A5DD5">
        <w:rPr>
          <w:rFonts w:cs="Arial"/>
          <w:bCs/>
        </w:rPr>
        <w:t>In dat geval heeft de medewerker geen recht op de nog te ontvangen aanvullingen op grond van dit artikel per het einde van de arbeidsovereenkomst</w:t>
      </w:r>
      <w:r w:rsidR="007C2C7B">
        <w:rPr>
          <w:rFonts w:cs="Arial"/>
          <w:bCs/>
        </w:rPr>
        <w:t xml:space="preserve"> tenzij het bedrag van de transitievergoeding lager is dan het bedrag aan aanvullingen waar de werknemer op basis van lid 1 van dit artikel recht op heeft. In dat geval wordt de transitievergoeding aangevuld totdat het verschil is ingelopen</w:t>
      </w:r>
      <w:r w:rsidRPr="007A5DD5">
        <w:rPr>
          <w:rFonts w:cs="Arial"/>
          <w:bCs/>
        </w:rPr>
        <w:t xml:space="preserve">. </w:t>
      </w:r>
    </w:p>
    <w:p w14:paraId="17E8C854" w14:textId="77777777" w:rsidR="007A5DD5" w:rsidRPr="003F435E" w:rsidRDefault="007A5DD5" w:rsidP="00BA6E1B">
      <w:pPr>
        <w:pStyle w:val="Lijstalinea"/>
        <w:numPr>
          <w:ilvl w:val="0"/>
          <w:numId w:val="39"/>
        </w:numPr>
        <w:tabs>
          <w:tab w:val="left" w:pos="180"/>
        </w:tabs>
        <w:ind w:left="1413" w:hanging="708"/>
        <w:rPr>
          <w:rFonts w:cs="Arial"/>
          <w:bCs/>
        </w:rPr>
      </w:pPr>
      <w:r w:rsidRPr="003F435E">
        <w:rPr>
          <w:rFonts w:cs="Arial"/>
          <w:bCs/>
        </w:rPr>
        <w:t xml:space="preserve">Cumulatie van de aanvullingen op grond van dit artikel met ingang </w:t>
      </w:r>
      <w:r w:rsidR="00135EBB" w:rsidRPr="003F435E">
        <w:rPr>
          <w:rFonts w:cs="Arial"/>
          <w:bCs/>
        </w:rPr>
        <w:t xml:space="preserve">van </w:t>
      </w:r>
      <w:r w:rsidRPr="003F435E">
        <w:rPr>
          <w:rFonts w:cs="Arial"/>
          <w:bCs/>
        </w:rPr>
        <w:t>het einde van de arbeidsovereenkomst en de transitievergoeding is in geen geval mogelijk.</w:t>
      </w:r>
    </w:p>
    <w:p w14:paraId="585A088B" w14:textId="77777777" w:rsidR="007A5DD5" w:rsidRDefault="007A5DD5" w:rsidP="00BA6E1B">
      <w:pPr>
        <w:tabs>
          <w:tab w:val="left" w:pos="180"/>
        </w:tabs>
        <w:ind w:left="1413" w:hanging="708"/>
        <w:rPr>
          <w:rFonts w:cs="Arial"/>
          <w:bCs/>
        </w:rPr>
      </w:pPr>
    </w:p>
    <w:p w14:paraId="1106A805" w14:textId="77777777" w:rsidR="00604E90" w:rsidRDefault="00604E90" w:rsidP="00BA6E1B">
      <w:pPr>
        <w:numPr>
          <w:ilvl w:val="0"/>
          <w:numId w:val="39"/>
        </w:numPr>
        <w:suppressAutoHyphens/>
        <w:ind w:left="1418" w:hanging="709"/>
        <w:rPr>
          <w:spacing w:val="-2"/>
        </w:rPr>
      </w:pPr>
      <w:r>
        <w:rPr>
          <w:spacing w:val="-2"/>
        </w:rPr>
        <w:t>In geval de werkgever ter zake van de arbeidsongeschiktheid van de medewerker tegen een of meer derden een vordering tot schadevergoeding kan doen gelden, zal de medewerker daaraan zijn medewerking verlenen.</w:t>
      </w:r>
      <w:r w:rsidR="009E4999">
        <w:rPr>
          <w:spacing w:val="-2"/>
        </w:rPr>
        <w:br/>
      </w:r>
    </w:p>
    <w:p w14:paraId="47689465" w14:textId="77777777" w:rsidR="00604E90" w:rsidRDefault="00604E90" w:rsidP="008A3D16">
      <w:pPr>
        <w:keepNext/>
        <w:numPr>
          <w:ilvl w:val="0"/>
          <w:numId w:val="39"/>
        </w:numPr>
        <w:suppressAutoHyphens/>
        <w:ind w:left="1418" w:hanging="709"/>
        <w:rPr>
          <w:spacing w:val="-2"/>
        </w:rPr>
      </w:pPr>
    </w:p>
    <w:p w14:paraId="1211B299" w14:textId="77777777" w:rsidR="00604E90" w:rsidRDefault="00604E90" w:rsidP="008A3D16">
      <w:pPr>
        <w:keepNext/>
        <w:numPr>
          <w:ilvl w:val="1"/>
          <w:numId w:val="39"/>
        </w:numPr>
        <w:suppressAutoHyphens/>
        <w:ind w:left="2127" w:hanging="709"/>
        <w:rPr>
          <w:spacing w:val="-2"/>
        </w:rPr>
      </w:pPr>
      <w:r>
        <w:rPr>
          <w:spacing w:val="-2"/>
        </w:rPr>
        <w:t>De werkgever heeft het recht om de in dit artikel bedoelde bovenwettelijke loonbetalingen en aanvul</w:t>
      </w:r>
      <w:r>
        <w:rPr>
          <w:spacing w:val="-2"/>
        </w:rPr>
        <w:softHyphen/>
        <w:t>lingen te weigeren respectievelijk in te trekken ten aanzien van medewerkers die de bij de werkgever geldende controlevoorschriften overtreden. Het sanctiebeleid zal worden uitgewerkt in overleg met de centrale ondernemingsraad.</w:t>
      </w:r>
    </w:p>
    <w:p w14:paraId="4BFD4B22" w14:textId="77777777" w:rsidR="00604E90" w:rsidRDefault="00604E90" w:rsidP="008A3D16">
      <w:pPr>
        <w:numPr>
          <w:ilvl w:val="1"/>
          <w:numId w:val="39"/>
        </w:numPr>
        <w:suppressAutoHyphens/>
        <w:ind w:left="2127" w:hanging="709"/>
        <w:rPr>
          <w:spacing w:val="-2"/>
        </w:rPr>
      </w:pPr>
      <w:r>
        <w:rPr>
          <w:spacing w:val="-2"/>
        </w:rPr>
        <w:t>De medewerker zal vanaf de derde ziekmelding gevolg dienen te geven aan de uitnodiging tot een gesprek over verzuimbegeleiding met zijn directe leidinggevende, in overleg met de HR-adviseur en de door de werkgever ingeschakelde Arbo-dienst.</w:t>
      </w:r>
    </w:p>
    <w:p w14:paraId="4F382FFE" w14:textId="77777777" w:rsidR="00604E90" w:rsidRDefault="00604E90" w:rsidP="00BA6E1B">
      <w:pPr>
        <w:numPr>
          <w:ilvl w:val="12"/>
          <w:numId w:val="0"/>
        </w:numPr>
        <w:suppressAutoHyphens/>
        <w:ind w:left="708" w:hanging="708"/>
        <w:rPr>
          <w:spacing w:val="-2"/>
        </w:rPr>
      </w:pPr>
    </w:p>
    <w:p w14:paraId="3995F88B" w14:textId="77777777" w:rsidR="00604E90" w:rsidRDefault="00604E90" w:rsidP="008A3D16">
      <w:pPr>
        <w:numPr>
          <w:ilvl w:val="0"/>
          <w:numId w:val="39"/>
        </w:numPr>
        <w:ind w:left="1418" w:hanging="709"/>
      </w:pPr>
      <w:r>
        <w:lastRenderedPageBreak/>
        <w:t xml:space="preserve">De werkgever pleegt over het staken van de in lid </w:t>
      </w:r>
      <w:r w:rsidR="007A5DD5">
        <w:t>4</w:t>
      </w:r>
      <w:r>
        <w:t xml:space="preserve"> bedoelde bovenwettelijke loonbetalingen en aanvullingen vooraf overleg met de ondernemingsraad.</w:t>
      </w:r>
      <w:bookmarkStart w:id="67" w:name="_Toc381526022"/>
      <w:bookmarkStart w:id="68" w:name="_Toc383592589"/>
      <w:bookmarkStart w:id="69" w:name="_Toc383927535"/>
      <w:r>
        <w:br/>
      </w:r>
    </w:p>
    <w:p w14:paraId="496CBB18" w14:textId="77777777" w:rsidR="00604E90" w:rsidRDefault="00FE32A1" w:rsidP="008A3D16">
      <w:pPr>
        <w:numPr>
          <w:ilvl w:val="0"/>
          <w:numId w:val="39"/>
        </w:numPr>
        <w:ind w:left="1418" w:hanging="709"/>
      </w:pPr>
      <w:r>
        <w:t>Re-integratie</w:t>
      </w:r>
    </w:p>
    <w:p w14:paraId="6B527650" w14:textId="77777777" w:rsidR="00604E90" w:rsidRDefault="00604E90" w:rsidP="008A3D16">
      <w:pPr>
        <w:numPr>
          <w:ilvl w:val="1"/>
          <w:numId w:val="39"/>
        </w:numPr>
        <w:ind w:left="2127" w:hanging="709"/>
      </w:pPr>
      <w:r>
        <w:t xml:space="preserve">Indien in het kader van de re-integratie van de arbeidsongeschikte medewerker een aanbod tot passend werk wordt gedaan, dan zal de werkgever in eerste instantie trachten een aanbod tot intern passend werk te doen, waarbij onder meer rekening wordt gehouden met opleiding, ervaring, vaardigheden en inkomen van de medewerker. </w:t>
      </w:r>
      <w:r>
        <w:br/>
        <w:t xml:space="preserve">De werkgever is verplicht een aanbod tot passend werk, zowel naar een interne als naar een externe functie, schriftelijk te (laten) doen. </w:t>
      </w:r>
      <w:r>
        <w:br/>
        <w:t xml:space="preserve">Het aanbod vermeldt tevens het wettelijk recht van de medewerker een second opinion aan te vragen bij de UWV. De medewerker dient deze second opinion binnen 10 dagen na ontvangst van de schriftelijke bevestiging aan te vragen. </w:t>
      </w:r>
      <w:r>
        <w:br/>
        <w:t>De medewerker kan zich bij een aanbod tot intern of extern passend werk laten bijstaan door een eigen vertrouwenspersoon.</w:t>
      </w:r>
    </w:p>
    <w:p w14:paraId="5591B8CC" w14:textId="77777777" w:rsidR="00604E90" w:rsidRDefault="00604E90" w:rsidP="008A3D16">
      <w:pPr>
        <w:numPr>
          <w:ilvl w:val="1"/>
          <w:numId w:val="39"/>
        </w:numPr>
        <w:ind w:left="2127" w:hanging="709"/>
      </w:pPr>
      <w:r>
        <w:t>Wanneer de medewerker in het kader van een hem aangeboden passende functie een second opinion heeft gevraagd, zal het inkomen gedurende de periode van de second opinion volledig worden doorbetaald, met dien verstande dat, wanneer zou blijken dat de medewerker ten onrechte de aangeboden passende functie heeft geweigerd, een verrekening zal plaatsvinden. Wel behoudt de medewerker in dat geval het recht de aangeboden functie alsnog met directe ingang te accepteren.</w:t>
      </w:r>
    </w:p>
    <w:p w14:paraId="3B904FC2" w14:textId="77777777" w:rsidR="008A3D16" w:rsidRDefault="00604E90" w:rsidP="008A3D16">
      <w:pPr>
        <w:numPr>
          <w:ilvl w:val="1"/>
          <w:numId w:val="39"/>
        </w:numPr>
        <w:ind w:left="2127" w:hanging="709"/>
      </w:pPr>
      <w:r>
        <w:t xml:space="preserve">Zowel bij interne als externe </w:t>
      </w:r>
      <w:r w:rsidR="00FE32A1">
        <w:t xml:space="preserve">re-integratie </w:t>
      </w:r>
      <w:r>
        <w:t xml:space="preserve">zal het eventuele lagere inkomen als gevolg van het aanvaarden van een lagere functie gedurende de in dat artikel genoemde periode worden aangevuld conform lid 1 resp. lid 2 van artikel 14. </w:t>
      </w:r>
    </w:p>
    <w:p w14:paraId="526B4CF0" w14:textId="025C0CE3" w:rsidR="00604E90" w:rsidRDefault="00604E90" w:rsidP="008A3D16">
      <w:pPr>
        <w:ind w:left="1418" w:firstLine="709"/>
      </w:pPr>
      <w:r>
        <w:t>Daarna geldt het bij die lagere functie behorende salaris.</w:t>
      </w:r>
    </w:p>
    <w:p w14:paraId="7973836D" w14:textId="77777777" w:rsidR="003F435E" w:rsidRDefault="003F435E" w:rsidP="00BA6E1B">
      <w:pPr>
        <w:ind w:left="2472"/>
      </w:pPr>
    </w:p>
    <w:p w14:paraId="5F85F08B" w14:textId="77777777" w:rsidR="007C202F" w:rsidRPr="007C202F" w:rsidRDefault="00604E90" w:rsidP="00BA6E1B">
      <w:pPr>
        <w:numPr>
          <w:ilvl w:val="1"/>
          <w:numId w:val="7"/>
        </w:numPr>
        <w:rPr>
          <w:rFonts w:cs="Arial"/>
          <w:bCs/>
        </w:rPr>
      </w:pPr>
      <w:r w:rsidRPr="00135EBB">
        <w:t xml:space="preserve">Ingeval van externe </w:t>
      </w:r>
      <w:r w:rsidR="00FE32A1" w:rsidRPr="00135EBB">
        <w:t xml:space="preserve">re-integratie </w:t>
      </w:r>
      <w:r w:rsidRPr="00135EBB">
        <w:t>zal de werkgever meewerken aan een detacheringconstructie met een maximum van drie maanden.</w:t>
      </w:r>
      <w:r w:rsidRPr="00135EBB">
        <w:br/>
        <w:t>Wanneer de medewerker op basis van een arbeidsovereenkomst extern een functie heeft aanvaard, zal de werkgever hem een beëindigingvergoeding betalen. Deze wordt vastgesteld door de aanvullingsbedragen die de medewerker op grond van artikel 14 van de CAO nog zou hebben ontvangen als hij in dienst gebleven was te totaliseren en als een bedrag ineens uit te keren.</w:t>
      </w:r>
    </w:p>
    <w:p w14:paraId="6D85613B" w14:textId="7761089B" w:rsidR="00035BA7" w:rsidRPr="00035BA7" w:rsidRDefault="00135EBB" w:rsidP="008A3D16">
      <w:pPr>
        <w:ind w:left="1392"/>
        <w:rPr>
          <w:rFonts w:cs="Arial"/>
          <w:bCs/>
        </w:rPr>
      </w:pPr>
      <w:r w:rsidRPr="007C202F">
        <w:rPr>
          <w:rFonts w:cs="Arial"/>
          <w:bCs/>
        </w:rPr>
        <w:t>Cumulatie van de aanvullingen op grond van dit artikel</w:t>
      </w:r>
      <w:r w:rsidR="005632D5">
        <w:rPr>
          <w:rFonts w:cs="Arial"/>
          <w:bCs/>
        </w:rPr>
        <w:t xml:space="preserve">lid </w:t>
      </w:r>
      <w:r w:rsidRPr="007C202F">
        <w:rPr>
          <w:rFonts w:cs="Arial"/>
          <w:bCs/>
        </w:rPr>
        <w:t xml:space="preserve">met ingang van het einde van de </w:t>
      </w:r>
      <w:r w:rsidRPr="007A5DD5">
        <w:rPr>
          <w:rFonts w:cs="Arial"/>
          <w:bCs/>
        </w:rPr>
        <w:t>arbeidsovereenkomst en de transitievergoeding is in geen geval mogelijk</w:t>
      </w:r>
      <w:r w:rsidRPr="00035BA7">
        <w:rPr>
          <w:rFonts w:cs="Arial"/>
          <w:bCs/>
        </w:rPr>
        <w:t>.</w:t>
      </w:r>
      <w:r w:rsidR="00035BA7" w:rsidRPr="00035BA7">
        <w:rPr>
          <w:rFonts w:cs="Arial"/>
          <w:bCs/>
        </w:rPr>
        <w:t xml:space="preserve"> In dat geval heeft de medewerker geen recht op de nog te ontvangen aanvullingen op grond van dit artikel per het einde van de arbeidsovereenkomst. </w:t>
      </w:r>
    </w:p>
    <w:p w14:paraId="5131835A" w14:textId="77777777" w:rsidR="00604E90" w:rsidRDefault="00604E90" w:rsidP="00B863DE">
      <w:pPr>
        <w:pStyle w:val="Kop1"/>
      </w:pPr>
      <w:bookmarkStart w:id="70" w:name="_Toc505164572"/>
      <w:r>
        <w:t>Artikel 15</w:t>
      </w:r>
      <w:r>
        <w:tab/>
        <w:t>Arbeidsreglement</w:t>
      </w:r>
      <w:bookmarkEnd w:id="67"/>
      <w:bookmarkEnd w:id="68"/>
      <w:bookmarkEnd w:id="69"/>
      <w:bookmarkEnd w:id="70"/>
    </w:p>
    <w:p w14:paraId="66F0B3BC" w14:textId="77777777" w:rsidR="00604E90" w:rsidRDefault="00604E90" w:rsidP="00BA6E1B">
      <w:pPr>
        <w:numPr>
          <w:ilvl w:val="0"/>
          <w:numId w:val="15"/>
        </w:numPr>
        <w:suppressAutoHyphens/>
        <w:rPr>
          <w:spacing w:val="-2"/>
        </w:rPr>
      </w:pPr>
      <w:r>
        <w:rPr>
          <w:spacing w:val="-2"/>
        </w:rPr>
        <w:t>De werkgever is bevoegd een arbeidsreglement inhoudende nadere voorschriften ten aanzien van de arbeid in het bedrijf in te voeren.</w:t>
      </w:r>
    </w:p>
    <w:p w14:paraId="3B2C0F89" w14:textId="77777777" w:rsidR="00604E90" w:rsidRDefault="00604E90" w:rsidP="00BA6E1B">
      <w:pPr>
        <w:numPr>
          <w:ilvl w:val="12"/>
          <w:numId w:val="0"/>
        </w:numPr>
        <w:suppressAutoHyphens/>
        <w:ind w:left="708" w:hanging="708"/>
        <w:rPr>
          <w:spacing w:val="-2"/>
        </w:rPr>
      </w:pPr>
    </w:p>
    <w:p w14:paraId="245CC540" w14:textId="77777777" w:rsidR="00604E90" w:rsidRDefault="00604E90" w:rsidP="00BA6E1B">
      <w:pPr>
        <w:numPr>
          <w:ilvl w:val="0"/>
          <w:numId w:val="15"/>
        </w:numPr>
        <w:suppressAutoHyphens/>
        <w:rPr>
          <w:spacing w:val="-2"/>
        </w:rPr>
      </w:pPr>
      <w:r>
        <w:rPr>
          <w:spacing w:val="-2"/>
        </w:rPr>
        <w:t>Het arbeidsreglement mag geen bepalingen bevatten welke in strijd zijn met het in deze overeenkomst bepaalde.</w:t>
      </w:r>
    </w:p>
    <w:p w14:paraId="1607F0DC" w14:textId="77777777" w:rsidR="00604E90" w:rsidRDefault="00604E90" w:rsidP="00BA6E1B">
      <w:pPr>
        <w:numPr>
          <w:ilvl w:val="12"/>
          <w:numId w:val="0"/>
        </w:numPr>
        <w:suppressAutoHyphens/>
        <w:ind w:left="708" w:hanging="708"/>
        <w:rPr>
          <w:spacing w:val="-2"/>
        </w:rPr>
      </w:pPr>
    </w:p>
    <w:p w14:paraId="3E082B40" w14:textId="77777777" w:rsidR="008A3D16" w:rsidRPr="008A3D16" w:rsidRDefault="00604E90" w:rsidP="009D08CF">
      <w:pPr>
        <w:numPr>
          <w:ilvl w:val="0"/>
          <w:numId w:val="15"/>
        </w:numPr>
        <w:suppressAutoHyphens/>
      </w:pPr>
      <w:r w:rsidRPr="008A3D16">
        <w:rPr>
          <w:spacing w:val="-2"/>
        </w:rPr>
        <w:t>Invoering respectievelijk wijziging van het arbe</w:t>
      </w:r>
      <w:r w:rsidR="009E4999" w:rsidRPr="008A3D16">
        <w:rPr>
          <w:spacing w:val="-2"/>
        </w:rPr>
        <w:t xml:space="preserve">idsreglement vindt plaats na </w:t>
      </w:r>
      <w:r w:rsidRPr="008A3D16">
        <w:rPr>
          <w:spacing w:val="-2"/>
        </w:rPr>
        <w:t>overleg met de ondernemingsraad, onve</w:t>
      </w:r>
      <w:r w:rsidR="009E4999" w:rsidRPr="008A3D16">
        <w:rPr>
          <w:spacing w:val="-2"/>
        </w:rPr>
        <w:t xml:space="preserve">rminderd de bevoegdheid van de </w:t>
      </w:r>
      <w:r w:rsidRPr="008A3D16">
        <w:rPr>
          <w:spacing w:val="-2"/>
        </w:rPr>
        <w:t>vakbonden ter zake overleg te plegen.</w:t>
      </w:r>
    </w:p>
    <w:p w14:paraId="1246454F" w14:textId="77777777" w:rsidR="008A3D16" w:rsidRDefault="008A3D16" w:rsidP="008A3D16">
      <w:pPr>
        <w:pStyle w:val="Kop1"/>
      </w:pPr>
      <w:bookmarkStart w:id="71" w:name="_Toc381526023"/>
      <w:bookmarkStart w:id="72" w:name="_Toc383592590"/>
      <w:bookmarkStart w:id="73" w:name="_Toc383927536"/>
      <w:r>
        <w:br w:type="page"/>
      </w:r>
    </w:p>
    <w:p w14:paraId="7A8F0914" w14:textId="2A301945" w:rsidR="00604E90" w:rsidRDefault="00604E90" w:rsidP="008A3D16">
      <w:pPr>
        <w:pStyle w:val="Kop1"/>
      </w:pPr>
      <w:bookmarkStart w:id="74" w:name="_Toc505164573"/>
      <w:r>
        <w:lastRenderedPageBreak/>
        <w:t>Artikel 16</w:t>
      </w:r>
      <w:r>
        <w:tab/>
        <w:t>Pensioenvoorzieningen</w:t>
      </w:r>
      <w:bookmarkEnd w:id="74"/>
      <w:r>
        <w:t xml:space="preserve"> </w:t>
      </w:r>
      <w:bookmarkEnd w:id="71"/>
      <w:bookmarkEnd w:id="72"/>
      <w:bookmarkEnd w:id="73"/>
    </w:p>
    <w:p w14:paraId="5793C5C1" w14:textId="77777777" w:rsidR="00604E90" w:rsidRDefault="00604E90" w:rsidP="00BA6E1B">
      <w:pPr>
        <w:numPr>
          <w:ilvl w:val="0"/>
          <w:numId w:val="16"/>
        </w:numPr>
        <w:suppressAutoHyphens/>
        <w:rPr>
          <w:spacing w:val="-2"/>
        </w:rPr>
      </w:pPr>
      <w:r>
        <w:rPr>
          <w:spacing w:val="-2"/>
        </w:rPr>
        <w:t>Pensioenvoorzieningen</w:t>
      </w:r>
      <w:r>
        <w:rPr>
          <w:spacing w:val="-2"/>
        </w:rPr>
        <w:br/>
        <w:t xml:space="preserve">Er bestaan pensioenvoorzieningen in het bedrijf van de werkgever. De medewerkers zijn verplicht op de grondslag van de desbetreffende reglementen aan deze voorzieningen deel te nemen. </w:t>
      </w:r>
      <w:r>
        <w:rPr>
          <w:spacing w:val="-2"/>
        </w:rPr>
        <w:br/>
        <w:t>Over belangrijke wijzigingen inzake recht en/of premiebetaling door de medewerker zal de werkgever overleg plegen met de vakbonden.</w:t>
      </w:r>
    </w:p>
    <w:p w14:paraId="5B166B8E" w14:textId="77777777" w:rsidR="00604E90" w:rsidRDefault="00604E90" w:rsidP="00BA6E1B">
      <w:pPr>
        <w:numPr>
          <w:ilvl w:val="12"/>
          <w:numId w:val="0"/>
        </w:numPr>
        <w:suppressAutoHyphens/>
        <w:ind w:left="708" w:hanging="708"/>
        <w:rPr>
          <w:spacing w:val="-2"/>
        </w:rPr>
      </w:pPr>
    </w:p>
    <w:p w14:paraId="7C4A264A" w14:textId="77777777" w:rsidR="008A3D16" w:rsidRDefault="00604E90" w:rsidP="008A3D16">
      <w:pPr>
        <w:suppressAutoHyphens/>
        <w:ind w:left="684" w:firstLine="24"/>
        <w:rPr>
          <w:spacing w:val="-2"/>
        </w:rPr>
      </w:pPr>
      <w:r>
        <w:rPr>
          <w:spacing w:val="-2"/>
        </w:rPr>
        <w:t>Met ingang van 1 januari 2006 is een nieuwe pensioenregeling met bijbehorende overgangsregeling ingevoerd.</w:t>
      </w:r>
    </w:p>
    <w:p w14:paraId="7240B662" w14:textId="25DF0801" w:rsidR="00604E90" w:rsidRPr="00B75C05" w:rsidRDefault="00604E90" w:rsidP="008A3D16">
      <w:pPr>
        <w:pStyle w:val="Kop1"/>
      </w:pPr>
      <w:bookmarkStart w:id="75" w:name="_Toc381526027"/>
      <w:bookmarkStart w:id="76" w:name="_Toc383592591"/>
      <w:bookmarkStart w:id="77" w:name="_Toc383927537"/>
      <w:bookmarkStart w:id="78" w:name="_Toc179008005"/>
      <w:bookmarkStart w:id="79" w:name="_Toc505164574"/>
      <w:r w:rsidRPr="00B75C05">
        <w:t>Artikel 17</w:t>
      </w:r>
      <w:r w:rsidRPr="00B75C05">
        <w:tab/>
        <w:t>E</w:t>
      </w:r>
      <w:r>
        <w:t>indejaars</w:t>
      </w:r>
      <w:r w:rsidRPr="00B75C05">
        <w:t>uitkering</w:t>
      </w:r>
      <w:bookmarkEnd w:id="75"/>
      <w:bookmarkEnd w:id="76"/>
      <w:bookmarkEnd w:id="77"/>
      <w:bookmarkEnd w:id="78"/>
      <w:bookmarkEnd w:id="79"/>
    </w:p>
    <w:p w14:paraId="51D4D273" w14:textId="77777777" w:rsidR="00604E90" w:rsidRPr="0028097E" w:rsidRDefault="00604E90" w:rsidP="00BA6E1B">
      <w:pPr>
        <w:keepLines/>
        <w:numPr>
          <w:ilvl w:val="0"/>
          <w:numId w:val="17"/>
        </w:numPr>
        <w:suppressAutoHyphens/>
        <w:rPr>
          <w:spacing w:val="-2"/>
        </w:rPr>
      </w:pPr>
      <w:r w:rsidRPr="0028097E">
        <w:rPr>
          <w:spacing w:val="-2"/>
        </w:rPr>
        <w:t xml:space="preserve">De medewerker die in het lopende kalenderjaar in dienst van de werkgever is, heeft recht op een jaarlijks in december te verstrekken </w:t>
      </w:r>
      <w:r>
        <w:rPr>
          <w:spacing w:val="-2"/>
        </w:rPr>
        <w:t>eindejaars</w:t>
      </w:r>
      <w:r w:rsidRPr="0028097E">
        <w:rPr>
          <w:spacing w:val="-2"/>
        </w:rPr>
        <w:t>uitkering, groot 8,33% van het totaal van de in de voorafgaande 12 maanden verdien</w:t>
      </w:r>
      <w:r w:rsidRPr="0028097E">
        <w:rPr>
          <w:spacing w:val="-2"/>
        </w:rPr>
        <w:softHyphen/>
        <w:t>de inko</w:t>
      </w:r>
      <w:r w:rsidRPr="0028097E">
        <w:rPr>
          <w:spacing w:val="-2"/>
        </w:rPr>
        <w:softHyphen/>
        <w:t>mens.</w:t>
      </w:r>
    </w:p>
    <w:p w14:paraId="6C9A6409" w14:textId="77777777" w:rsidR="00604E90" w:rsidRPr="0028097E" w:rsidRDefault="00604E90" w:rsidP="00BA6E1B">
      <w:pPr>
        <w:numPr>
          <w:ilvl w:val="12"/>
          <w:numId w:val="0"/>
        </w:numPr>
        <w:suppressAutoHyphens/>
        <w:ind w:left="708" w:hanging="708"/>
        <w:rPr>
          <w:spacing w:val="-2"/>
        </w:rPr>
      </w:pPr>
    </w:p>
    <w:p w14:paraId="79FC9A70" w14:textId="77777777" w:rsidR="00604E90" w:rsidRPr="0028097E" w:rsidRDefault="00604E90" w:rsidP="00BA6E1B">
      <w:pPr>
        <w:numPr>
          <w:ilvl w:val="0"/>
          <w:numId w:val="17"/>
        </w:numPr>
        <w:suppressAutoHyphens/>
        <w:rPr>
          <w:spacing w:val="-2"/>
        </w:rPr>
      </w:pPr>
      <w:r w:rsidRPr="0028097E">
        <w:rPr>
          <w:spacing w:val="-2"/>
        </w:rPr>
        <w:t xml:space="preserve">Indien een medewerker na 1 januari van een jaar in dienst treedt, of vóór 31 december van een jaar uit dienst treedt, heeft hij </w:t>
      </w:r>
      <w:r w:rsidR="009E4999">
        <w:rPr>
          <w:spacing w:val="-2"/>
        </w:rPr>
        <w:t xml:space="preserve">slechts aanspraak op een </w:t>
      </w:r>
      <w:r w:rsidRPr="0028097E">
        <w:rPr>
          <w:spacing w:val="-2"/>
        </w:rPr>
        <w:t>ge</w:t>
      </w:r>
      <w:r w:rsidRPr="0028097E">
        <w:rPr>
          <w:spacing w:val="-2"/>
        </w:rPr>
        <w:softHyphen/>
        <w:t>deelte van de e</w:t>
      </w:r>
      <w:r>
        <w:rPr>
          <w:spacing w:val="-2"/>
        </w:rPr>
        <w:t>indejaars</w:t>
      </w:r>
      <w:r w:rsidRPr="0028097E">
        <w:rPr>
          <w:spacing w:val="-2"/>
        </w:rPr>
        <w:t>uitkering naar rato van het aantal dagen dat hij gedurende het kalenderjaar in dienst van de werkgever is geweest.</w:t>
      </w:r>
    </w:p>
    <w:p w14:paraId="6ABDAD8D" w14:textId="77777777" w:rsidR="00604E90" w:rsidRPr="0028097E" w:rsidRDefault="00604E90" w:rsidP="00BA6E1B">
      <w:pPr>
        <w:numPr>
          <w:ilvl w:val="12"/>
          <w:numId w:val="0"/>
        </w:numPr>
        <w:suppressAutoHyphens/>
        <w:ind w:left="708" w:hanging="708"/>
        <w:rPr>
          <w:spacing w:val="-2"/>
        </w:rPr>
      </w:pPr>
    </w:p>
    <w:p w14:paraId="44641AED" w14:textId="77777777" w:rsidR="008A3D16" w:rsidRDefault="00604E90" w:rsidP="00BA6E1B">
      <w:pPr>
        <w:numPr>
          <w:ilvl w:val="0"/>
          <w:numId w:val="17"/>
        </w:numPr>
      </w:pPr>
      <w:r w:rsidRPr="0028097E">
        <w:t>De medewerker met wie in de loop van een jaar het dienst</w:t>
      </w:r>
      <w:r w:rsidRPr="0028097E">
        <w:softHyphen/>
        <w:t>verband op grond van een dringende reden wordt beëin</w:t>
      </w:r>
      <w:r w:rsidRPr="0028097E">
        <w:softHyphen/>
        <w:t xml:space="preserve">digd, zal deze </w:t>
      </w:r>
      <w:r>
        <w:t>eindejaars</w:t>
      </w:r>
      <w:r w:rsidRPr="0028097E">
        <w:t>uitkering niet ontvangen.</w:t>
      </w:r>
      <w:bookmarkStart w:id="80" w:name="_Toc381526028"/>
      <w:bookmarkStart w:id="81" w:name="_Toc383592592"/>
      <w:bookmarkStart w:id="82" w:name="_Toc383927538"/>
    </w:p>
    <w:p w14:paraId="6EEFDD38" w14:textId="77777777" w:rsidR="00604E90" w:rsidRDefault="00604E90" w:rsidP="00B863DE">
      <w:pPr>
        <w:pStyle w:val="Kop1"/>
        <w:rPr>
          <w:spacing w:val="-2"/>
        </w:rPr>
      </w:pPr>
      <w:bookmarkStart w:id="83" w:name="_Toc505164575"/>
      <w:r>
        <w:t>Artikel 18</w:t>
      </w:r>
      <w:r w:rsidR="00AB5DC0">
        <w:t>-A</w:t>
      </w:r>
      <w:r>
        <w:tab/>
      </w:r>
      <w:bookmarkEnd w:id="80"/>
      <w:bookmarkEnd w:id="81"/>
      <w:bookmarkEnd w:id="82"/>
      <w:r w:rsidR="00EC16CB">
        <w:t>Voucher</w:t>
      </w:r>
      <w:bookmarkEnd w:id="83"/>
    </w:p>
    <w:p w14:paraId="31622F70" w14:textId="77777777" w:rsidR="00EC16CB" w:rsidRPr="00403CB5" w:rsidRDefault="00EC16CB" w:rsidP="00BA6E1B">
      <w:pPr>
        <w:pStyle w:val="Geenafstand"/>
        <w:rPr>
          <w:rFonts w:ascii="Arial" w:hAnsi="Arial" w:cs="Arial"/>
          <w:sz w:val="20"/>
          <w:szCs w:val="20"/>
          <w:lang w:val="nl-NL"/>
        </w:rPr>
      </w:pPr>
      <w:r w:rsidRPr="00403CB5">
        <w:rPr>
          <w:rFonts w:ascii="Arial" w:hAnsi="Arial" w:cs="Arial"/>
          <w:sz w:val="20"/>
          <w:szCs w:val="20"/>
          <w:lang w:val="nl-NL"/>
        </w:rPr>
        <w:t xml:space="preserve">Partijen hebben afgesproken om met ingang van 1 mei </w:t>
      </w:r>
      <w:r w:rsidR="00AD46A1">
        <w:rPr>
          <w:rFonts w:ascii="Arial" w:hAnsi="Arial" w:cs="Arial"/>
          <w:sz w:val="20"/>
          <w:szCs w:val="20"/>
          <w:lang w:val="nl-NL"/>
        </w:rPr>
        <w:t>2015</w:t>
      </w:r>
      <w:r w:rsidR="00AD46A1" w:rsidRPr="00403CB5">
        <w:rPr>
          <w:rFonts w:ascii="Arial" w:hAnsi="Arial" w:cs="Arial"/>
          <w:sz w:val="20"/>
          <w:szCs w:val="20"/>
          <w:lang w:val="nl-NL"/>
        </w:rPr>
        <w:t xml:space="preserve"> </w:t>
      </w:r>
      <w:r w:rsidRPr="00403CB5">
        <w:rPr>
          <w:rFonts w:ascii="Arial" w:hAnsi="Arial" w:cs="Arial"/>
          <w:sz w:val="20"/>
          <w:szCs w:val="20"/>
          <w:lang w:val="nl-NL"/>
        </w:rPr>
        <w:t>jaarlijks 1</w:t>
      </w:r>
      <w:r w:rsidR="00AD46A1">
        <w:rPr>
          <w:rFonts w:ascii="Arial" w:hAnsi="Arial" w:cs="Arial"/>
          <w:sz w:val="20"/>
          <w:szCs w:val="20"/>
          <w:lang w:val="nl-NL"/>
        </w:rPr>
        <w:t>,25</w:t>
      </w:r>
      <w:r w:rsidRPr="00403CB5">
        <w:rPr>
          <w:rFonts w:ascii="Arial" w:hAnsi="Arial" w:cs="Arial"/>
          <w:sz w:val="20"/>
          <w:szCs w:val="20"/>
          <w:lang w:val="nl-NL"/>
        </w:rPr>
        <w:t>% van 12 maal het maandsalaris, inclusief een eventuel</w:t>
      </w:r>
      <w:r w:rsidR="00A039D4">
        <w:rPr>
          <w:rFonts w:ascii="Arial" w:hAnsi="Arial" w:cs="Arial"/>
          <w:sz w:val="20"/>
          <w:szCs w:val="20"/>
          <w:lang w:val="nl-NL"/>
        </w:rPr>
        <w:t>e</w:t>
      </w:r>
      <w:r w:rsidRPr="00403CB5">
        <w:rPr>
          <w:rFonts w:ascii="Arial" w:hAnsi="Arial" w:cs="Arial"/>
          <w:sz w:val="20"/>
          <w:szCs w:val="20"/>
          <w:lang w:val="nl-NL"/>
        </w:rPr>
        <w:t xml:space="preserve"> persoonlijke toeslag, ter beschikking te stellen voor een flexibel inzetbaar budget per medewerker in de vorm van een zogenaamde ‘voucher’. De medewerker kan vervolgens zelf kiezen welke arbeidsvoorwaarde(n) het beste bij zijn levensfase past (passen). De bedragen cumuleren, kunnen niet in geld aan de medewerker beschikbaar worden gesteld, ook niet bij beëindiging van het dienstverband. De jaarlijkse waarde toekenning van de voucher is gemaximeerd op het maximum salaris waarover door de werkgever cao verhogingen worden toegepast. </w:t>
      </w:r>
    </w:p>
    <w:p w14:paraId="1EC29BFB" w14:textId="77777777" w:rsidR="00EC16CB" w:rsidRPr="003363EF" w:rsidRDefault="00D43FEA" w:rsidP="00BA6E1B">
      <w:pPr>
        <w:pStyle w:val="Geenafstand"/>
        <w:rPr>
          <w:rFonts w:ascii="Arial" w:hAnsi="Arial" w:cs="Arial"/>
          <w:sz w:val="20"/>
          <w:szCs w:val="20"/>
          <w:lang w:val="nl-NL"/>
        </w:rPr>
      </w:pPr>
      <w:r>
        <w:rPr>
          <w:rFonts w:ascii="Arial" w:hAnsi="Arial" w:cs="Arial"/>
          <w:sz w:val="20"/>
          <w:szCs w:val="20"/>
          <w:lang w:val="nl-NL"/>
        </w:rPr>
        <w:t>Deze regeling is nader uitgewerkt in de HR-regeling ‘Levensfasevoucher’.</w:t>
      </w:r>
    </w:p>
    <w:p w14:paraId="6F1A2A73" w14:textId="139274EB" w:rsidR="00AB5DC0" w:rsidRPr="00375D32" w:rsidRDefault="00AB5DC0" w:rsidP="00B863DE">
      <w:pPr>
        <w:pStyle w:val="Kop1"/>
        <w:rPr>
          <w:sz w:val="20"/>
        </w:rPr>
      </w:pPr>
      <w:bookmarkStart w:id="84" w:name="_Toc505164576"/>
      <w:r>
        <w:rPr>
          <w:spacing w:val="-2"/>
        </w:rPr>
        <w:t>Artikel 18-</w:t>
      </w:r>
      <w:r w:rsidR="00A66003">
        <w:rPr>
          <w:spacing w:val="-2"/>
        </w:rPr>
        <w:t>B</w:t>
      </w:r>
      <w:r>
        <w:rPr>
          <w:spacing w:val="-2"/>
        </w:rPr>
        <w:tab/>
      </w:r>
      <w:r>
        <w:t>Ontwikkel</w:t>
      </w:r>
      <w:r w:rsidR="00CE5707">
        <w:t>ings</w:t>
      </w:r>
      <w:r>
        <w:t>fonds</w:t>
      </w:r>
      <w:bookmarkEnd w:id="84"/>
    </w:p>
    <w:p w14:paraId="50F9207C" w14:textId="11A9CFDA" w:rsidR="00AB5DC0" w:rsidRPr="008A3D16" w:rsidRDefault="00AB5DC0" w:rsidP="00BA6E1B">
      <w:pPr>
        <w:tabs>
          <w:tab w:val="center" w:pos="4536"/>
          <w:tab w:val="right" w:pos="9072"/>
        </w:tabs>
        <w:rPr>
          <w:rFonts w:cs="Arial"/>
        </w:rPr>
      </w:pPr>
      <w:r w:rsidRPr="008A3D16">
        <w:rPr>
          <w:rFonts w:cs="Arial"/>
        </w:rPr>
        <w:t>De onderneming kent een z</w:t>
      </w:r>
      <w:r w:rsidR="00CE5707" w:rsidRPr="008A3D16">
        <w:rPr>
          <w:rFonts w:cs="Arial"/>
        </w:rPr>
        <w:t>ogenoemd</w:t>
      </w:r>
      <w:r w:rsidRPr="008A3D16">
        <w:rPr>
          <w:rFonts w:cs="Arial"/>
        </w:rPr>
        <w:t>. Ontwikkel</w:t>
      </w:r>
      <w:r w:rsidR="00CE5707" w:rsidRPr="008A3D16">
        <w:rPr>
          <w:rFonts w:cs="Arial"/>
        </w:rPr>
        <w:t>ings</w:t>
      </w:r>
      <w:r w:rsidRPr="008A3D16">
        <w:rPr>
          <w:rFonts w:cs="Arial"/>
        </w:rPr>
        <w:t xml:space="preserve">fonds. Het Ontwikkelingsfonds is bedoeld om </w:t>
      </w:r>
      <w:r w:rsidR="003E502E" w:rsidRPr="008A3D16">
        <w:rPr>
          <w:rFonts w:cs="Arial"/>
        </w:rPr>
        <w:t>medewerkers</w:t>
      </w:r>
      <w:r w:rsidRPr="008A3D16">
        <w:rPr>
          <w:rFonts w:cs="Arial"/>
        </w:rPr>
        <w:t xml:space="preserve"> te stimuleren weer te gaan leren en te investeren in hun toekomst. Medewerkers kunnen een beroep doen op dit fonds, indien zij zich willen ontwikkelen door o.a. een opleiding, training, cursus of loopbaanworkshop te volgen met een zakelijk karakter, die ontwikkeling en employability vergroten. Het het beschikbare budget wordt per Cao periode bepaald.</w:t>
      </w:r>
    </w:p>
    <w:p w14:paraId="00600DEB" w14:textId="77777777" w:rsidR="00AB5DC0" w:rsidRDefault="00AB5DC0" w:rsidP="00BA6E1B">
      <w:pPr>
        <w:numPr>
          <w:ilvl w:val="12"/>
          <w:numId w:val="0"/>
        </w:numPr>
        <w:suppressAutoHyphens/>
        <w:rPr>
          <w:spacing w:val="-2"/>
        </w:rPr>
      </w:pPr>
    </w:p>
    <w:p w14:paraId="00028DD2" w14:textId="77777777" w:rsidR="00AB5DC0" w:rsidRDefault="00AB5DC0" w:rsidP="00BA6E1B">
      <w:pPr>
        <w:numPr>
          <w:ilvl w:val="12"/>
          <w:numId w:val="0"/>
        </w:numPr>
        <w:suppressAutoHyphens/>
        <w:rPr>
          <w:spacing w:val="-2"/>
        </w:rPr>
      </w:pPr>
    </w:p>
    <w:p w14:paraId="7D077386" w14:textId="77777777" w:rsidR="00604E90" w:rsidRDefault="00604E90" w:rsidP="00B863DE">
      <w:pPr>
        <w:pStyle w:val="Kop1"/>
      </w:pPr>
      <w:bookmarkStart w:id="85" w:name="_Toc505164577"/>
      <w:r>
        <w:lastRenderedPageBreak/>
        <w:t>Artikel 19</w:t>
      </w:r>
      <w:r>
        <w:tab/>
        <w:t>Vakbondswerk binnen de onderneming</w:t>
      </w:r>
      <w:bookmarkEnd w:id="85"/>
    </w:p>
    <w:p w14:paraId="569A493C" w14:textId="77777777" w:rsidR="00604E90" w:rsidRPr="0028097E" w:rsidRDefault="00604E90" w:rsidP="00BA6E1B">
      <w:pPr>
        <w:keepNext/>
        <w:keepLines/>
        <w:widowControl w:val="0"/>
        <w:numPr>
          <w:ilvl w:val="0"/>
          <w:numId w:val="18"/>
        </w:numPr>
        <w:suppressAutoHyphens/>
        <w:rPr>
          <w:spacing w:val="-2"/>
        </w:rPr>
      </w:pPr>
      <w:r w:rsidRPr="0028097E">
        <w:rPr>
          <w:spacing w:val="-2"/>
        </w:rPr>
        <w:t>Het vakbondswerk binnen de onderneming heeft tot doel:</w:t>
      </w:r>
    </w:p>
    <w:p w14:paraId="77F8677F" w14:textId="77777777" w:rsidR="00604E90" w:rsidRPr="0028097E" w:rsidRDefault="00604E90" w:rsidP="00BA6E1B">
      <w:pPr>
        <w:keepNext/>
        <w:keepLines/>
        <w:widowControl w:val="0"/>
        <w:numPr>
          <w:ilvl w:val="1"/>
          <w:numId w:val="18"/>
        </w:numPr>
        <w:suppressAutoHyphens/>
        <w:rPr>
          <w:spacing w:val="-2"/>
        </w:rPr>
      </w:pPr>
      <w:r w:rsidRPr="0028097E">
        <w:rPr>
          <w:spacing w:val="-2"/>
        </w:rPr>
        <w:t>De communicatie tussen de vakbonden en hun leden te bevorderen;</w:t>
      </w:r>
    </w:p>
    <w:p w14:paraId="0FA77823" w14:textId="77777777" w:rsidR="00604E90" w:rsidRPr="0028097E" w:rsidRDefault="00604E90" w:rsidP="00BA6E1B">
      <w:pPr>
        <w:keepNext/>
        <w:keepLines/>
        <w:widowControl w:val="0"/>
        <w:numPr>
          <w:ilvl w:val="1"/>
          <w:numId w:val="18"/>
        </w:numPr>
        <w:suppressAutoHyphens/>
        <w:rPr>
          <w:spacing w:val="-2"/>
        </w:rPr>
      </w:pPr>
      <w:r w:rsidRPr="0028097E">
        <w:rPr>
          <w:spacing w:val="-2"/>
        </w:rPr>
        <w:t xml:space="preserve">Bij te dragen tot een zo goed mogelijk functioneren van de </w:t>
      </w:r>
      <w:r w:rsidRPr="0028097E">
        <w:rPr>
          <w:spacing w:val="-2"/>
        </w:rPr>
        <w:br/>
        <w:t>ondernemingsraad.</w:t>
      </w:r>
    </w:p>
    <w:p w14:paraId="26B89A14" w14:textId="77777777" w:rsidR="00604E90" w:rsidRPr="0028097E" w:rsidRDefault="00604E90" w:rsidP="00BA6E1B">
      <w:pPr>
        <w:keepNext/>
        <w:numPr>
          <w:ilvl w:val="12"/>
          <w:numId w:val="0"/>
        </w:numPr>
        <w:suppressAutoHyphens/>
        <w:ind w:left="708" w:hanging="708"/>
        <w:rPr>
          <w:spacing w:val="-2"/>
        </w:rPr>
      </w:pPr>
    </w:p>
    <w:p w14:paraId="12FBB00F" w14:textId="77777777" w:rsidR="00604E90" w:rsidRPr="0028097E" w:rsidRDefault="00604E90" w:rsidP="00BA6E1B">
      <w:pPr>
        <w:keepNext/>
        <w:numPr>
          <w:ilvl w:val="0"/>
          <w:numId w:val="18"/>
        </w:numPr>
        <w:suppressAutoHyphens/>
        <w:rPr>
          <w:spacing w:val="-2"/>
        </w:rPr>
      </w:pPr>
      <w:r w:rsidRPr="0028097E">
        <w:rPr>
          <w:spacing w:val="-2"/>
        </w:rPr>
        <w:t>Indien de vakbonden ten behoeve van dit vakbondswerk binnen een onderneming een vakbondsorgaan (bestuur of bedrijfsledengroep) hebben ingesteld, dienen zij de werkgever tijdig sc</w:t>
      </w:r>
      <w:r w:rsidR="009E4999">
        <w:rPr>
          <w:spacing w:val="-2"/>
        </w:rPr>
        <w:t xml:space="preserve">hriftelijk de instelling en de </w:t>
      </w:r>
      <w:r w:rsidRPr="0028097E">
        <w:rPr>
          <w:spacing w:val="-2"/>
        </w:rPr>
        <w:t>samenstelling daarvan bekend te maken.</w:t>
      </w:r>
    </w:p>
    <w:p w14:paraId="5C9DEB2A" w14:textId="77777777" w:rsidR="00604E90" w:rsidRPr="0028097E" w:rsidRDefault="00604E90" w:rsidP="00BA6E1B">
      <w:pPr>
        <w:numPr>
          <w:ilvl w:val="12"/>
          <w:numId w:val="0"/>
        </w:numPr>
        <w:suppressAutoHyphens/>
        <w:ind w:left="708" w:hanging="708"/>
        <w:rPr>
          <w:spacing w:val="-2"/>
        </w:rPr>
      </w:pPr>
    </w:p>
    <w:p w14:paraId="3153A18B" w14:textId="77777777" w:rsidR="00604E90" w:rsidRPr="0028097E" w:rsidRDefault="00604E90" w:rsidP="00BA6E1B">
      <w:pPr>
        <w:numPr>
          <w:ilvl w:val="0"/>
          <w:numId w:val="18"/>
        </w:numPr>
        <w:suppressAutoHyphens/>
        <w:rPr>
          <w:spacing w:val="-2"/>
        </w:rPr>
      </w:pPr>
      <w:r w:rsidRPr="0028097E">
        <w:rPr>
          <w:spacing w:val="-2"/>
        </w:rPr>
        <w:t>Indien de vakbonden de wens hiertoe te ken</w:t>
      </w:r>
      <w:r w:rsidRPr="0028097E">
        <w:rPr>
          <w:spacing w:val="-2"/>
        </w:rPr>
        <w:softHyphen/>
        <w:t>nen geven, zal de werkgever faciliteiten verlenen ten behoeve van het onderhouden van contac</w:t>
      </w:r>
      <w:r w:rsidRPr="0028097E">
        <w:rPr>
          <w:spacing w:val="-2"/>
        </w:rPr>
        <w:softHyphen/>
        <w:t>ten door de bezol</w:t>
      </w:r>
      <w:r w:rsidRPr="0028097E">
        <w:rPr>
          <w:spacing w:val="-2"/>
        </w:rPr>
        <w:softHyphen/>
        <w:t>digde functionaris(sen) van de vakbonden met hun leden in de onderneming. Deze faciliteiten bestaan uit:</w:t>
      </w:r>
    </w:p>
    <w:p w14:paraId="706931ED" w14:textId="77777777" w:rsidR="00604E90" w:rsidRPr="0028097E" w:rsidRDefault="00604E90" w:rsidP="00BA6E1B">
      <w:pPr>
        <w:numPr>
          <w:ilvl w:val="1"/>
          <w:numId w:val="18"/>
        </w:numPr>
        <w:suppressAutoHyphens/>
        <w:rPr>
          <w:spacing w:val="-2"/>
        </w:rPr>
      </w:pPr>
      <w:r w:rsidRPr="0028097E">
        <w:rPr>
          <w:spacing w:val="-2"/>
        </w:rPr>
        <w:t xml:space="preserve">Het in elke vestiging beschikbaar stellen van één of meer publicatieborden voor de vakbonden. Indien een mededeling op de publicatieborden wordt gehangen, wordt hiervan een afschrift aan de daartoe door de directie aangewezen functionaris gegeven. </w:t>
      </w:r>
      <w:r w:rsidRPr="0028097E">
        <w:rPr>
          <w:spacing w:val="-2"/>
        </w:rPr>
        <w:br/>
        <w:t>De vakbond is verantwoordelijk voor de inhoud van de publicatie; hierop zal door de werkgever g</w:t>
      </w:r>
      <w:r w:rsidR="009E4999">
        <w:rPr>
          <w:spacing w:val="-2"/>
        </w:rPr>
        <w:t>een controle worden uitgeoefend;</w:t>
      </w:r>
    </w:p>
    <w:p w14:paraId="0EAD4889" w14:textId="77777777" w:rsidR="00604E90" w:rsidRPr="0028097E" w:rsidRDefault="00604E90" w:rsidP="00BA6E1B">
      <w:pPr>
        <w:numPr>
          <w:ilvl w:val="1"/>
          <w:numId w:val="18"/>
        </w:numPr>
        <w:suppressAutoHyphens/>
        <w:rPr>
          <w:spacing w:val="-2"/>
        </w:rPr>
      </w:pPr>
      <w:r w:rsidRPr="0028097E">
        <w:rPr>
          <w:spacing w:val="-2"/>
        </w:rPr>
        <w:t>Het vrijaf geven aan bestuursled</w:t>
      </w:r>
      <w:r w:rsidR="009E4999">
        <w:rPr>
          <w:spacing w:val="-2"/>
        </w:rPr>
        <w:t xml:space="preserve">en van een bedrijfsledengroep, </w:t>
      </w:r>
      <w:r w:rsidRPr="0028097E">
        <w:rPr>
          <w:spacing w:val="-2"/>
        </w:rPr>
        <w:t>werkzaam in ploegendienst, voor zover de bedrijfsomstandigheden dit toelaten, voor het bijwonen van voor hen bestemde bedrijfsaangelegenheden;</w:t>
      </w:r>
    </w:p>
    <w:p w14:paraId="28C477ED" w14:textId="77777777" w:rsidR="00604E90" w:rsidRPr="0028097E" w:rsidRDefault="00604E90" w:rsidP="00BA6E1B">
      <w:pPr>
        <w:numPr>
          <w:ilvl w:val="1"/>
          <w:numId w:val="18"/>
        </w:numPr>
        <w:suppressAutoHyphens/>
        <w:rPr>
          <w:spacing w:val="-2"/>
        </w:rPr>
      </w:pPr>
      <w:r w:rsidRPr="0028097E">
        <w:rPr>
          <w:spacing w:val="-2"/>
        </w:rPr>
        <w:t>Beschikbaarstelling - als regel buiten werktijd - van bedrijfsruimte voor vergaderingen van de vakbonden over bedrijfsaangelegenheden;</w:t>
      </w:r>
    </w:p>
    <w:p w14:paraId="143995DE" w14:textId="77777777" w:rsidR="00604E90" w:rsidRPr="0028097E" w:rsidRDefault="00604E90" w:rsidP="00BA6E1B">
      <w:pPr>
        <w:numPr>
          <w:ilvl w:val="1"/>
          <w:numId w:val="18"/>
        </w:numPr>
        <w:suppressAutoHyphens/>
        <w:rPr>
          <w:spacing w:val="-2"/>
        </w:rPr>
      </w:pPr>
      <w:r w:rsidRPr="0028097E">
        <w:rPr>
          <w:spacing w:val="-2"/>
        </w:rPr>
        <w:t>Beschikbaarstelling - alleen in dringende gevallen - van bedrijfsruimte binnen de werktijd voor contacten inzake bedrijfsaangelegenheden van bestuursleden van een bedrijfsledengroep met de vakbondsbestuurder.</w:t>
      </w:r>
    </w:p>
    <w:p w14:paraId="0037262A" w14:textId="2DF24691" w:rsidR="00604E90" w:rsidRDefault="00604E90" w:rsidP="00BA6E1B">
      <w:pPr>
        <w:numPr>
          <w:ilvl w:val="12"/>
          <w:numId w:val="0"/>
        </w:numPr>
        <w:suppressAutoHyphens/>
        <w:ind w:left="708"/>
        <w:rPr>
          <w:spacing w:val="-2"/>
        </w:rPr>
      </w:pPr>
      <w:r w:rsidRPr="0028097E">
        <w:rPr>
          <w:spacing w:val="-2"/>
        </w:rPr>
        <w:t>In de hiervoor vermelde gevallen zal steeds vooraf overleg plaatsvinden met de werkgever.</w:t>
      </w:r>
      <w:r>
        <w:rPr>
          <w:spacing w:val="-2"/>
        </w:rPr>
        <w:t xml:space="preserve"> De krachtens dit lid verleende faciliteiten, met uitzondering van het gestelde onder d, kunnen worden opgeschort bij het ontbreken van normaal georganiseerd overleg, zoals bij werkstakingen welke door of vanwege de vakbond(en) zijn uitgeroepen.</w:t>
      </w:r>
    </w:p>
    <w:p w14:paraId="5EBFDBCB" w14:textId="77777777" w:rsidR="00604E90" w:rsidRDefault="00604E90" w:rsidP="00BA6E1B">
      <w:pPr>
        <w:numPr>
          <w:ilvl w:val="12"/>
          <w:numId w:val="0"/>
        </w:numPr>
        <w:suppressAutoHyphens/>
        <w:ind w:left="708" w:hanging="708"/>
        <w:rPr>
          <w:spacing w:val="-2"/>
        </w:rPr>
      </w:pPr>
    </w:p>
    <w:p w14:paraId="015FDFFB" w14:textId="77777777" w:rsidR="00604E90" w:rsidRDefault="00604E90" w:rsidP="00BA6E1B">
      <w:pPr>
        <w:numPr>
          <w:ilvl w:val="0"/>
          <w:numId w:val="18"/>
        </w:numPr>
        <w:suppressAutoHyphens/>
        <w:rPr>
          <w:spacing w:val="-2"/>
        </w:rPr>
      </w:pPr>
      <w:r>
        <w:rPr>
          <w:spacing w:val="-2"/>
        </w:rPr>
        <w:t>Ten behoeve van het vakbondswerk binnen de onderneming stelt de werkgever aan het bestuur van de bedrijfsledengroep een noodzakelijk te achten aantal uren ter beschikking, waarbij onder meer rekening gehouden wordt met het aantal georganiseerde medewerkers. Over het aantal uren en de besteding daarvan dient tussen het bestuur van de bedrijfsledengroep en werkgever overleg plaats te vinden.</w:t>
      </w:r>
    </w:p>
    <w:p w14:paraId="56204AE4" w14:textId="77777777" w:rsidR="00604E90" w:rsidRDefault="00604E90" w:rsidP="00BA6E1B">
      <w:pPr>
        <w:numPr>
          <w:ilvl w:val="12"/>
          <w:numId w:val="0"/>
        </w:numPr>
        <w:suppressAutoHyphens/>
        <w:ind w:left="708" w:hanging="708"/>
        <w:rPr>
          <w:spacing w:val="-2"/>
        </w:rPr>
      </w:pPr>
    </w:p>
    <w:p w14:paraId="2FE5FB33" w14:textId="77777777" w:rsidR="00604E90" w:rsidRDefault="00604E90" w:rsidP="00BA6E1B">
      <w:pPr>
        <w:numPr>
          <w:ilvl w:val="0"/>
          <w:numId w:val="18"/>
        </w:numPr>
        <w:suppressAutoHyphens/>
        <w:rPr>
          <w:spacing w:val="-2"/>
        </w:rPr>
      </w:pPr>
      <w:r>
        <w:rPr>
          <w:spacing w:val="-2"/>
        </w:rPr>
        <w:t>De werkgever draagt er zorg voor dat de medewerkers die een functie vervullen in de vakbond niet op grond daarvan in hun positie worden benadeeld,</w:t>
      </w:r>
      <w:r w:rsidR="000F1F4B">
        <w:rPr>
          <w:spacing w:val="-2"/>
        </w:rPr>
        <w:t xml:space="preserve"> </w:t>
      </w:r>
      <w:r>
        <w:rPr>
          <w:spacing w:val="-2"/>
        </w:rPr>
        <w:t>bij voorbeeld ten aanzien van beloning of promotie. De werkgever kan de dienstbetrekking van de hiervoor bedoelde medewerker niet doen beëindigen dan met in acht name van dezelfde regels als gelden voor het ontslag van ondernemingsraadsleden, gedurende de tijd dat de betrokken medewerker bedoelde functie bekleedt.</w:t>
      </w:r>
    </w:p>
    <w:p w14:paraId="24E2A7D3" w14:textId="77777777" w:rsidR="00604E90" w:rsidRDefault="00604E90" w:rsidP="00BA6E1B">
      <w:pPr>
        <w:numPr>
          <w:ilvl w:val="12"/>
          <w:numId w:val="0"/>
        </w:numPr>
        <w:suppressAutoHyphens/>
        <w:ind w:left="708" w:hanging="708"/>
        <w:rPr>
          <w:spacing w:val="-2"/>
        </w:rPr>
      </w:pPr>
    </w:p>
    <w:p w14:paraId="264D0A64" w14:textId="3D861868" w:rsidR="008A3D16" w:rsidRDefault="00604E90" w:rsidP="00BA6E1B">
      <w:pPr>
        <w:numPr>
          <w:ilvl w:val="0"/>
          <w:numId w:val="18"/>
        </w:numPr>
        <w:suppressAutoHyphens/>
        <w:rPr>
          <w:spacing w:val="-2"/>
        </w:rPr>
      </w:pPr>
      <w:r>
        <w:rPr>
          <w:spacing w:val="-2"/>
        </w:rPr>
        <w:t>Indien een vakbond een gezamenlijk landelijk over</w:t>
      </w:r>
      <w:r>
        <w:rPr>
          <w:spacing w:val="-2"/>
        </w:rPr>
        <w:softHyphen/>
        <w:t>legorgaan heeft ingesteld waarin leden van de vakbond werkzaam bij de werkgever zijn vertegenwoordigd, dan zal, wanneer naar het oordeel van de werkgever de werkzaamheden dit toelaten, voor bijeenkomsten van dit overleg</w:t>
      </w:r>
      <w:r>
        <w:rPr>
          <w:spacing w:val="-2"/>
        </w:rPr>
        <w:softHyphen/>
        <w:t xml:space="preserve">orgaan per afzonderlijke </w:t>
      </w:r>
      <w:r w:rsidR="000F1F4B">
        <w:rPr>
          <w:spacing w:val="-2"/>
        </w:rPr>
        <w:t xml:space="preserve">vestiging </w:t>
      </w:r>
      <w:r>
        <w:rPr>
          <w:spacing w:val="-2"/>
        </w:rPr>
        <w:t xml:space="preserve">maximaal zes maal per jaar een dag vrijaf met behoud van salaris worden toegestaan aan de medewerker die daartoe door de vakbond is aangewezen. Iedere vakbond zal de werkgever schriftelijk mededelen wie van haar leden deel uitmaakt van dit landelijk overlegorgaan. </w:t>
      </w:r>
      <w:r>
        <w:rPr>
          <w:spacing w:val="-2"/>
        </w:rPr>
        <w:br/>
        <w:t>De vakbond vraagt uiterlijk een week voor de betreffende bijeenkomst het verlof bij de werkgever aan onder vermelding van de deelnemers.</w:t>
      </w:r>
      <w:r>
        <w:rPr>
          <w:spacing w:val="-2"/>
        </w:rPr>
        <w:br/>
      </w:r>
      <w:r w:rsidR="008A3D16">
        <w:rPr>
          <w:spacing w:val="-2"/>
        </w:rPr>
        <w:br w:type="page"/>
      </w:r>
    </w:p>
    <w:p w14:paraId="5C632838" w14:textId="77777777" w:rsidR="00604E90" w:rsidRDefault="00604E90" w:rsidP="00150B77">
      <w:pPr>
        <w:suppressAutoHyphens/>
        <w:ind w:left="708"/>
        <w:rPr>
          <w:spacing w:val="-2"/>
        </w:rPr>
      </w:pPr>
    </w:p>
    <w:p w14:paraId="749475C4" w14:textId="77777777" w:rsidR="00604E90" w:rsidRDefault="00604E90" w:rsidP="00BA6E1B">
      <w:pPr>
        <w:numPr>
          <w:ilvl w:val="0"/>
          <w:numId w:val="18"/>
        </w:numPr>
        <w:suppressAutoHyphens/>
        <w:rPr>
          <w:spacing w:val="-2"/>
        </w:rPr>
      </w:pPr>
      <w:r>
        <w:rPr>
          <w:spacing w:val="-2"/>
        </w:rPr>
        <w:t>De vakbonden verplichten zich, indien zij de delegatie voor het overleg over de arbeidsvoorwaarden mede willen laten bestaan uit leden van de vakbonden uit de onderneming, overleg te plegen met de werkgever over de consequenties hiervan.</w:t>
      </w:r>
    </w:p>
    <w:p w14:paraId="7E76DF6E" w14:textId="77777777" w:rsidR="00604E90" w:rsidRDefault="00604E90" w:rsidP="00BA6E1B">
      <w:pPr>
        <w:suppressAutoHyphens/>
        <w:rPr>
          <w:spacing w:val="-2"/>
        </w:rPr>
      </w:pPr>
    </w:p>
    <w:p w14:paraId="31666949" w14:textId="77777777" w:rsidR="00604E90" w:rsidRDefault="00604E90" w:rsidP="00BA6E1B">
      <w:pPr>
        <w:pStyle w:val="Plattetekstinspringen2"/>
      </w:pPr>
      <w:r w:rsidRPr="00E068A9">
        <w:rPr>
          <w:szCs w:val="24"/>
        </w:rPr>
        <w:t xml:space="preserve">Bij de werkgever bestaat een regeling om gebruik te maken van de mogelijkheden die de fiscus biedt tot een belastingvrije vergoeding van de </w:t>
      </w:r>
      <w:r w:rsidRPr="00E068A9">
        <w:t>vakbondscontributie.</w:t>
      </w:r>
      <w:r w:rsidRPr="002D1C12">
        <w:t xml:space="preserve"> </w:t>
      </w:r>
    </w:p>
    <w:p w14:paraId="35387EA6" w14:textId="77777777" w:rsidR="00604E90" w:rsidRDefault="00604E90" w:rsidP="00B863DE">
      <w:pPr>
        <w:pStyle w:val="Kop1"/>
      </w:pPr>
      <w:bookmarkStart w:id="86" w:name="_Toc381526029"/>
      <w:bookmarkStart w:id="87" w:name="_Toc383592593"/>
      <w:bookmarkStart w:id="88" w:name="_Toc383927539"/>
      <w:bookmarkStart w:id="89" w:name="_Toc505164578"/>
      <w:r>
        <w:t>Artikel 20</w:t>
      </w:r>
      <w:r>
        <w:tab/>
        <w:t>Bijdrageregeling aan de vakbonden</w:t>
      </w:r>
      <w:bookmarkEnd w:id="86"/>
      <w:bookmarkEnd w:id="87"/>
      <w:bookmarkEnd w:id="88"/>
      <w:bookmarkEnd w:id="89"/>
    </w:p>
    <w:p w14:paraId="1042AE72" w14:textId="77777777" w:rsidR="00604E90" w:rsidRDefault="00604E90" w:rsidP="00BA6E1B">
      <w:r>
        <w:t xml:space="preserve">De werkgever verklaart zich bereid tot het verstrekken van een bijdrage overeenkomstig de tussen de Algemene Werkgeversvereniging AWVN en FNV en CNV </w:t>
      </w:r>
      <w:r w:rsidR="00295AE1">
        <w:t xml:space="preserve">Vakmensen </w:t>
      </w:r>
      <w:r>
        <w:t>ge</w:t>
      </w:r>
      <w:r>
        <w:softHyphen/>
        <w:t xml:space="preserve">sloten overeenkomst met betrekking tot de bijdrageregeling aan de vakbonden, zoals deze gedurende de looptijd van deze Collectieve Arbeidsovereenkomst is of zal worden verlengd. </w:t>
      </w:r>
      <w:r>
        <w:br/>
      </w:r>
    </w:p>
    <w:p w14:paraId="43D8CE4E" w14:textId="77777777" w:rsidR="008A3D16" w:rsidRDefault="00604E90" w:rsidP="008A3D16">
      <w:r>
        <w:t>Het aantal medewerkers en de bijdrage zullen overeenkomstig de bovengenoemde overeenkomst worden vastgesteld.</w:t>
      </w:r>
      <w:bookmarkStart w:id="90" w:name="_Toc381526030"/>
      <w:bookmarkStart w:id="91" w:name="_Toc383592594"/>
      <w:bookmarkStart w:id="92" w:name="_Toc383927540"/>
    </w:p>
    <w:p w14:paraId="33B4A927" w14:textId="26829968" w:rsidR="00604E90" w:rsidRDefault="00604E90" w:rsidP="008A3D16">
      <w:pPr>
        <w:pStyle w:val="Kop1"/>
      </w:pPr>
      <w:bookmarkStart w:id="93" w:name="_Toc381526031"/>
      <w:bookmarkStart w:id="94" w:name="_Toc383592595"/>
      <w:bookmarkStart w:id="95" w:name="_Toc383927541"/>
      <w:bookmarkStart w:id="96" w:name="_Toc505164579"/>
      <w:bookmarkEnd w:id="90"/>
      <w:bookmarkEnd w:id="91"/>
      <w:bookmarkEnd w:id="92"/>
      <w:r>
        <w:t>Artikel 21</w:t>
      </w:r>
      <w:r>
        <w:tab/>
        <w:t>Tussentijdse wijzigingen</w:t>
      </w:r>
      <w:bookmarkEnd w:id="93"/>
      <w:bookmarkEnd w:id="94"/>
      <w:bookmarkEnd w:id="95"/>
      <w:bookmarkEnd w:id="96"/>
    </w:p>
    <w:p w14:paraId="477FBDCC" w14:textId="77777777" w:rsidR="00604E90" w:rsidRDefault="00604E90" w:rsidP="00BA6E1B">
      <w:pPr>
        <w:numPr>
          <w:ilvl w:val="0"/>
          <w:numId w:val="19"/>
        </w:numPr>
        <w:suppressAutoHyphens/>
        <w:rPr>
          <w:spacing w:val="-2"/>
        </w:rPr>
      </w:pPr>
      <w:r>
        <w:rPr>
          <w:spacing w:val="-2"/>
        </w:rPr>
        <w:t>In geval zich een dusdanige wijziging van algemeen eco</w:t>
      </w:r>
      <w:r>
        <w:rPr>
          <w:spacing w:val="-2"/>
        </w:rPr>
        <w:softHyphen/>
        <w:t>nomische of algemeen sociale aard in Nederland voordoet, dat e</w:t>
      </w:r>
      <w:r w:rsidR="000F1F4B">
        <w:rPr>
          <w:spacing w:val="-2"/>
        </w:rPr>
        <w:t xml:space="preserve">en der partijen van oordeel is </w:t>
      </w:r>
      <w:r>
        <w:rPr>
          <w:spacing w:val="-2"/>
        </w:rPr>
        <w:t>rede</w:t>
      </w:r>
      <w:r>
        <w:rPr>
          <w:spacing w:val="-2"/>
        </w:rPr>
        <w:softHyphen/>
        <w:t>lijker</w:t>
      </w:r>
      <w:r>
        <w:rPr>
          <w:spacing w:val="-2"/>
        </w:rPr>
        <w:softHyphen/>
        <w:t>wijze aan de bepalingen van deze overeenkomst, waarop deze wijzi</w:t>
      </w:r>
      <w:r>
        <w:rPr>
          <w:spacing w:val="-2"/>
        </w:rPr>
        <w:softHyphen/>
        <w:t xml:space="preserve">ging direct betrekking heeft, niet langer gebonden te kunnen worden geacht, zal de wederpartij gehouden zijn overleg over dit punt te plegen. </w:t>
      </w:r>
      <w:r>
        <w:rPr>
          <w:spacing w:val="-2"/>
        </w:rPr>
        <w:br/>
        <w:t>Bij dit overleg zullen uitsluitend de bepalingen, waarop de genoemde wijziging direct betrekking heeft, mogen worden betrokken.</w:t>
      </w:r>
    </w:p>
    <w:p w14:paraId="0AA1072A" w14:textId="77777777" w:rsidR="00604E90" w:rsidRDefault="00604E90" w:rsidP="00BA6E1B">
      <w:pPr>
        <w:numPr>
          <w:ilvl w:val="12"/>
          <w:numId w:val="0"/>
        </w:numPr>
        <w:suppressAutoHyphens/>
        <w:ind w:left="708" w:hanging="708"/>
        <w:rPr>
          <w:spacing w:val="-2"/>
        </w:rPr>
      </w:pPr>
    </w:p>
    <w:p w14:paraId="5E9C97BE" w14:textId="77777777" w:rsidR="00604E90" w:rsidRDefault="00604E90" w:rsidP="00BA6E1B">
      <w:pPr>
        <w:numPr>
          <w:ilvl w:val="0"/>
          <w:numId w:val="19"/>
        </w:numPr>
        <w:suppressAutoHyphens/>
        <w:rPr>
          <w:spacing w:val="-2"/>
        </w:rPr>
      </w:pPr>
      <w:r>
        <w:rPr>
          <w:spacing w:val="-2"/>
        </w:rPr>
        <w:t xml:space="preserve">Indien tussen de partijen verschil van mening bestaat over </w:t>
      </w:r>
      <w:r w:rsidR="000F1F4B">
        <w:rPr>
          <w:spacing w:val="-2"/>
        </w:rPr>
        <w:t xml:space="preserve">de vraag of </w:t>
      </w:r>
      <w:r>
        <w:rPr>
          <w:spacing w:val="-2"/>
        </w:rPr>
        <w:t>inder</w:t>
      </w:r>
      <w:r>
        <w:rPr>
          <w:spacing w:val="-2"/>
        </w:rPr>
        <w:softHyphen/>
        <w:t>daad een wijziging van algemeen economi</w:t>
      </w:r>
      <w:r w:rsidR="000F1F4B">
        <w:rPr>
          <w:spacing w:val="-2"/>
        </w:rPr>
        <w:t xml:space="preserve">sche of algemeen sociale aard, </w:t>
      </w:r>
      <w:r>
        <w:rPr>
          <w:spacing w:val="-2"/>
        </w:rPr>
        <w:t>als bedoeld in lid 1 van dit artikel heeft plaatsgevonden, zal hierover een uitspraak van de Stichting van de Arbeid worden ge</w:t>
      </w:r>
      <w:r>
        <w:rPr>
          <w:spacing w:val="-2"/>
        </w:rPr>
        <w:softHyphen/>
        <w:t>vraagd, welke uitspraak partijen zal binden.</w:t>
      </w:r>
    </w:p>
    <w:p w14:paraId="38764AC9" w14:textId="77777777" w:rsidR="00604E90" w:rsidRDefault="00604E90" w:rsidP="00BA6E1B">
      <w:pPr>
        <w:numPr>
          <w:ilvl w:val="12"/>
          <w:numId w:val="0"/>
        </w:numPr>
        <w:suppressAutoHyphens/>
        <w:ind w:left="708" w:hanging="708"/>
        <w:rPr>
          <w:spacing w:val="-2"/>
        </w:rPr>
      </w:pPr>
    </w:p>
    <w:p w14:paraId="2D1FD70A" w14:textId="77777777" w:rsidR="00604E90" w:rsidRDefault="00604E90" w:rsidP="00BA6E1B">
      <w:pPr>
        <w:numPr>
          <w:ilvl w:val="0"/>
          <w:numId w:val="19"/>
        </w:numPr>
      </w:pPr>
      <w:r>
        <w:t>Indien over de in deze overeenkomst aan te brengen wij</w:t>
      </w:r>
      <w:r>
        <w:softHyphen/>
        <w:t>zigingen niet binnen twee maanden na de indiening van het wijzigingsvoorstel (respectievelijk na de beslissing van de Stichting van de Arbeid, als bedoeld in lid 2 van dit artikel, waarin wordt uitgemaakt dat inderdaad van een wijziging als in lid 1 van dit artikel bedoeld, kan worden gesproken) overeenstemming is bereikt, is de par</w:t>
      </w:r>
      <w:r>
        <w:softHyphen/>
        <w:t>tij die de wijziging heeft voorgesteld gerechtigd deze overeenkomst met een termijn van twee maanden op te zeggen.</w:t>
      </w:r>
      <w:bookmarkStart w:id="97" w:name="_Toc381526032"/>
      <w:bookmarkStart w:id="98" w:name="_Toc383592596"/>
      <w:bookmarkStart w:id="99" w:name="_Toc383927542"/>
      <w:r w:rsidR="00EF3F1E">
        <w:br/>
      </w:r>
    </w:p>
    <w:p w14:paraId="39896231" w14:textId="77777777" w:rsidR="003F435E" w:rsidRDefault="003F435E" w:rsidP="00BA6E1B">
      <w:pPr>
        <w:rPr>
          <w:b/>
          <w:kern w:val="28"/>
          <w:sz w:val="28"/>
        </w:rPr>
      </w:pPr>
      <w:r>
        <w:br w:type="page"/>
      </w:r>
    </w:p>
    <w:p w14:paraId="6688B72F" w14:textId="77777777" w:rsidR="00604E90" w:rsidRDefault="00604E90" w:rsidP="00B863DE">
      <w:pPr>
        <w:pStyle w:val="Kop1"/>
      </w:pPr>
      <w:bookmarkStart w:id="100" w:name="_Toc505164580"/>
      <w:r>
        <w:lastRenderedPageBreak/>
        <w:t>Artikel 22</w:t>
      </w:r>
      <w:r>
        <w:tab/>
        <w:t>Duur van de Collectieve Arbeidsovereenkomst</w:t>
      </w:r>
      <w:bookmarkEnd w:id="97"/>
      <w:bookmarkEnd w:id="98"/>
      <w:bookmarkEnd w:id="99"/>
      <w:bookmarkEnd w:id="100"/>
    </w:p>
    <w:p w14:paraId="5FD9987D" w14:textId="33B824A3" w:rsidR="00604E90" w:rsidRDefault="00604E90" w:rsidP="00BA6E1B">
      <w:pPr>
        <w:keepLines/>
        <w:suppressAutoHyphens/>
        <w:rPr>
          <w:spacing w:val="-2"/>
        </w:rPr>
      </w:pPr>
      <w:r w:rsidRPr="00E068A9">
        <w:rPr>
          <w:spacing w:val="-2"/>
        </w:rPr>
        <w:t xml:space="preserve">Deze </w:t>
      </w:r>
      <w:r w:rsidR="00192681">
        <w:rPr>
          <w:spacing w:val="-2"/>
        </w:rPr>
        <w:t>c</w:t>
      </w:r>
      <w:r w:rsidRPr="00E068A9">
        <w:rPr>
          <w:spacing w:val="-2"/>
        </w:rPr>
        <w:t xml:space="preserve">ollectieve </w:t>
      </w:r>
      <w:r w:rsidR="00192681">
        <w:rPr>
          <w:spacing w:val="-2"/>
        </w:rPr>
        <w:t>a</w:t>
      </w:r>
      <w:r w:rsidRPr="00E068A9">
        <w:rPr>
          <w:spacing w:val="-2"/>
        </w:rPr>
        <w:t xml:space="preserve">rbeidsovereenkomst </w:t>
      </w:r>
      <w:r w:rsidR="00834779">
        <w:rPr>
          <w:spacing w:val="-2"/>
        </w:rPr>
        <w:t>gaat in</w:t>
      </w:r>
      <w:r w:rsidRPr="00E068A9">
        <w:rPr>
          <w:spacing w:val="-2"/>
        </w:rPr>
        <w:t xml:space="preserve"> op </w:t>
      </w:r>
      <w:r w:rsidR="00FA719C">
        <w:rPr>
          <w:spacing w:val="-2"/>
        </w:rPr>
        <w:t>1</w:t>
      </w:r>
      <w:r w:rsidRPr="00E068A9">
        <w:rPr>
          <w:spacing w:val="-2"/>
        </w:rPr>
        <w:t xml:space="preserve"> mei </w:t>
      </w:r>
      <w:r w:rsidR="00FA719C">
        <w:rPr>
          <w:spacing w:val="-2"/>
        </w:rPr>
        <w:t xml:space="preserve">2017 </w:t>
      </w:r>
      <w:r w:rsidRPr="00E068A9">
        <w:rPr>
          <w:spacing w:val="-2"/>
        </w:rPr>
        <w:t xml:space="preserve">en eindigt </w:t>
      </w:r>
      <w:r w:rsidR="00DF3F37">
        <w:rPr>
          <w:spacing w:val="-2"/>
        </w:rPr>
        <w:t>1</w:t>
      </w:r>
      <w:r w:rsidR="00AD46A1">
        <w:rPr>
          <w:spacing w:val="-2"/>
        </w:rPr>
        <w:t xml:space="preserve"> mei </w:t>
      </w:r>
      <w:r w:rsidR="00FA719C">
        <w:rPr>
          <w:spacing w:val="-2"/>
        </w:rPr>
        <w:t>2019</w:t>
      </w:r>
      <w:r w:rsidR="00FA719C" w:rsidRPr="00E068A9">
        <w:rPr>
          <w:spacing w:val="-2"/>
        </w:rPr>
        <w:t xml:space="preserve"> </w:t>
      </w:r>
      <w:r w:rsidRPr="00E068A9">
        <w:rPr>
          <w:spacing w:val="-2"/>
        </w:rPr>
        <w:t xml:space="preserve">van rechtswege, derhalve zonder dat opzegging </w:t>
      </w:r>
      <w:r w:rsidR="00834779">
        <w:rPr>
          <w:spacing w:val="-2"/>
        </w:rPr>
        <w:t>o</w:t>
      </w:r>
      <w:r w:rsidR="00A66003">
        <w:rPr>
          <w:spacing w:val="-2"/>
        </w:rPr>
        <w:t>f</w:t>
      </w:r>
      <w:r w:rsidR="00834779">
        <w:rPr>
          <w:spacing w:val="-2"/>
        </w:rPr>
        <w:t xml:space="preserve"> enige andere beëindigingshandeling </w:t>
      </w:r>
      <w:r w:rsidRPr="00E068A9">
        <w:rPr>
          <w:spacing w:val="-2"/>
        </w:rPr>
        <w:t>is vereist</w:t>
      </w:r>
      <w:r w:rsidR="00834779">
        <w:rPr>
          <w:spacing w:val="-2"/>
        </w:rPr>
        <w:t xml:space="preserve"> met dien vertande dat deze cao voor medewerkers van</w:t>
      </w:r>
      <w:r w:rsidR="008B537C">
        <w:rPr>
          <w:spacing w:val="-2"/>
        </w:rPr>
        <w:t xml:space="preserve"> </w:t>
      </w:r>
      <w:r w:rsidR="00834779">
        <w:rPr>
          <w:spacing w:val="-2"/>
        </w:rPr>
        <w:t>Brocacef Healthcare Logistics BV ingaat op 1 januari 2018.</w:t>
      </w:r>
      <w:r w:rsidR="00EF3F1E">
        <w:rPr>
          <w:spacing w:val="-2"/>
        </w:rPr>
        <w:br/>
      </w:r>
    </w:p>
    <w:p w14:paraId="39BBCE73" w14:textId="77777777" w:rsidR="00604E90" w:rsidRDefault="00604E90" w:rsidP="00BA6E1B">
      <w:pPr>
        <w:suppressAutoHyphens/>
        <w:rPr>
          <w:spacing w:val="-2"/>
        </w:rPr>
      </w:pPr>
    </w:p>
    <w:tbl>
      <w:tblPr>
        <w:tblW w:w="0" w:type="auto"/>
        <w:tblLayout w:type="fixed"/>
        <w:tblCellMar>
          <w:left w:w="70" w:type="dxa"/>
          <w:right w:w="70" w:type="dxa"/>
        </w:tblCellMar>
        <w:tblLook w:val="0000" w:firstRow="0" w:lastRow="0" w:firstColumn="0" w:lastColumn="0" w:noHBand="0" w:noVBand="0"/>
      </w:tblPr>
      <w:tblGrid>
        <w:gridCol w:w="4300"/>
        <w:gridCol w:w="4300"/>
      </w:tblGrid>
      <w:tr w:rsidR="00604E90" w14:paraId="0FB7412C" w14:textId="77777777">
        <w:tc>
          <w:tcPr>
            <w:tcW w:w="4300" w:type="dxa"/>
          </w:tcPr>
          <w:p w14:paraId="74EBDFDA" w14:textId="77777777" w:rsidR="00604E90" w:rsidRDefault="00604E90" w:rsidP="00BA6E1B">
            <w:pPr>
              <w:suppressAutoHyphens/>
              <w:rPr>
                <w:spacing w:val="-2"/>
              </w:rPr>
            </w:pPr>
            <w:r>
              <w:rPr>
                <w:spacing w:val="-2"/>
              </w:rPr>
              <w:t>Partijen enerzijds</w:t>
            </w:r>
          </w:p>
        </w:tc>
        <w:tc>
          <w:tcPr>
            <w:tcW w:w="4300" w:type="dxa"/>
          </w:tcPr>
          <w:p w14:paraId="17F79261" w14:textId="77777777" w:rsidR="00604E90" w:rsidRDefault="00604E90" w:rsidP="00BA6E1B">
            <w:pPr>
              <w:suppressAutoHyphens/>
              <w:rPr>
                <w:spacing w:val="-2"/>
              </w:rPr>
            </w:pPr>
            <w:r>
              <w:rPr>
                <w:spacing w:val="-2"/>
              </w:rPr>
              <w:t>Partijen anderzijds</w:t>
            </w:r>
          </w:p>
        </w:tc>
      </w:tr>
      <w:tr w:rsidR="00604E90" w14:paraId="315C1784" w14:textId="77777777">
        <w:tc>
          <w:tcPr>
            <w:tcW w:w="4300" w:type="dxa"/>
          </w:tcPr>
          <w:p w14:paraId="044BF5BA" w14:textId="21962B7C" w:rsidR="00604E90" w:rsidRDefault="00604E90" w:rsidP="00BA6E1B">
            <w:pPr>
              <w:suppressAutoHyphens/>
              <w:rPr>
                <w:spacing w:val="-2"/>
              </w:rPr>
            </w:pPr>
          </w:p>
          <w:p w14:paraId="190EF862" w14:textId="77777777" w:rsidR="008A3D16" w:rsidRDefault="008A3D16" w:rsidP="00BA6E1B">
            <w:pPr>
              <w:suppressAutoHyphens/>
              <w:rPr>
                <w:spacing w:val="-2"/>
              </w:rPr>
            </w:pPr>
          </w:p>
          <w:p w14:paraId="4AA184FE" w14:textId="77777777" w:rsidR="008A3D16" w:rsidRDefault="008A3D16" w:rsidP="00BA6E1B">
            <w:pPr>
              <w:suppressAutoHyphens/>
              <w:rPr>
                <w:spacing w:val="-2"/>
              </w:rPr>
            </w:pPr>
          </w:p>
          <w:p w14:paraId="711E91A5" w14:textId="77777777" w:rsidR="00604E90" w:rsidRDefault="00604E90" w:rsidP="00BA6E1B">
            <w:pPr>
              <w:suppressAutoHyphens/>
              <w:rPr>
                <w:spacing w:val="-2"/>
              </w:rPr>
            </w:pPr>
            <w:r>
              <w:rPr>
                <w:spacing w:val="-2"/>
              </w:rPr>
              <w:t>Brocacef B.V.</w:t>
            </w:r>
          </w:p>
          <w:p w14:paraId="3CC6662C" w14:textId="77777777" w:rsidR="00604E90" w:rsidRDefault="00604E90" w:rsidP="00BA6E1B">
            <w:pPr>
              <w:suppressAutoHyphens/>
              <w:rPr>
                <w:spacing w:val="-2"/>
              </w:rPr>
            </w:pPr>
            <w:r>
              <w:rPr>
                <w:spacing w:val="-2"/>
              </w:rPr>
              <w:t>te Maarssen</w:t>
            </w:r>
          </w:p>
        </w:tc>
        <w:tc>
          <w:tcPr>
            <w:tcW w:w="4300" w:type="dxa"/>
          </w:tcPr>
          <w:p w14:paraId="224A69F2" w14:textId="46C2EDC1" w:rsidR="00604E90" w:rsidRDefault="00604E90" w:rsidP="00BA6E1B">
            <w:pPr>
              <w:suppressAutoHyphens/>
              <w:rPr>
                <w:spacing w:val="-2"/>
              </w:rPr>
            </w:pPr>
          </w:p>
          <w:p w14:paraId="3F27DE94" w14:textId="77777777" w:rsidR="008A3D16" w:rsidRDefault="008A3D16" w:rsidP="00BA6E1B">
            <w:pPr>
              <w:suppressAutoHyphens/>
              <w:rPr>
                <w:spacing w:val="-2"/>
              </w:rPr>
            </w:pPr>
          </w:p>
          <w:p w14:paraId="78E5BE69" w14:textId="77777777" w:rsidR="008A3D16" w:rsidRDefault="008A3D16" w:rsidP="00BA6E1B">
            <w:pPr>
              <w:suppressAutoHyphens/>
              <w:rPr>
                <w:spacing w:val="-2"/>
              </w:rPr>
            </w:pPr>
          </w:p>
          <w:p w14:paraId="1BCF3917" w14:textId="77777777" w:rsidR="00604E90" w:rsidRDefault="00604E90" w:rsidP="00BA6E1B">
            <w:pPr>
              <w:suppressAutoHyphens/>
              <w:rPr>
                <w:spacing w:val="-2"/>
              </w:rPr>
            </w:pPr>
            <w:r>
              <w:rPr>
                <w:spacing w:val="-2"/>
              </w:rPr>
              <w:t xml:space="preserve">FNV </w:t>
            </w:r>
          </w:p>
          <w:p w14:paraId="77CDE877" w14:textId="77777777" w:rsidR="00604E90" w:rsidRDefault="00604E90" w:rsidP="00BA6E1B">
            <w:pPr>
              <w:suppressAutoHyphens/>
              <w:rPr>
                <w:spacing w:val="-2"/>
              </w:rPr>
            </w:pPr>
            <w:r>
              <w:rPr>
                <w:spacing w:val="-2"/>
              </w:rPr>
              <w:t xml:space="preserve">te </w:t>
            </w:r>
            <w:r w:rsidR="00152F39">
              <w:rPr>
                <w:spacing w:val="-2"/>
              </w:rPr>
              <w:t xml:space="preserve">Amsterdam </w:t>
            </w:r>
          </w:p>
        </w:tc>
      </w:tr>
      <w:tr w:rsidR="00604E90" w14:paraId="0CE38BA5" w14:textId="77777777">
        <w:tc>
          <w:tcPr>
            <w:tcW w:w="4300" w:type="dxa"/>
          </w:tcPr>
          <w:p w14:paraId="34FEE737" w14:textId="0F41878A" w:rsidR="00C660DB" w:rsidRDefault="00C660DB" w:rsidP="00BA6E1B">
            <w:pPr>
              <w:suppressAutoHyphens/>
              <w:rPr>
                <w:spacing w:val="-2"/>
                <w:lang w:val="en-GB"/>
              </w:rPr>
            </w:pPr>
          </w:p>
          <w:p w14:paraId="5FF9644A" w14:textId="77777777" w:rsidR="008A3D16" w:rsidRDefault="008A3D16" w:rsidP="00BA6E1B">
            <w:pPr>
              <w:suppressAutoHyphens/>
              <w:rPr>
                <w:spacing w:val="-2"/>
                <w:lang w:val="en-GB"/>
              </w:rPr>
            </w:pPr>
          </w:p>
          <w:p w14:paraId="6707DE0B" w14:textId="77777777" w:rsidR="008A3D16" w:rsidRDefault="008A3D16" w:rsidP="00BA6E1B">
            <w:pPr>
              <w:suppressAutoHyphens/>
              <w:rPr>
                <w:spacing w:val="-2"/>
                <w:lang w:val="en-GB"/>
              </w:rPr>
            </w:pPr>
          </w:p>
          <w:p w14:paraId="31F8EEAA" w14:textId="77777777" w:rsidR="00A039D4" w:rsidRPr="00BD1A3D" w:rsidRDefault="00A039D4" w:rsidP="00BA6E1B">
            <w:pPr>
              <w:suppressAutoHyphens/>
              <w:rPr>
                <w:spacing w:val="-2"/>
                <w:lang w:val="en-GB"/>
              </w:rPr>
            </w:pPr>
            <w:r w:rsidRPr="00BD1A3D">
              <w:rPr>
                <w:spacing w:val="-2"/>
                <w:lang w:val="en-GB"/>
              </w:rPr>
              <w:t>Brocacef Supplies &amp; Services B.V.</w:t>
            </w:r>
          </w:p>
          <w:p w14:paraId="35E8C6C0" w14:textId="77777777" w:rsidR="00A039D4" w:rsidRDefault="00A039D4" w:rsidP="00BA6E1B">
            <w:pPr>
              <w:suppressAutoHyphens/>
              <w:rPr>
                <w:spacing w:val="-2"/>
              </w:rPr>
            </w:pPr>
            <w:r>
              <w:rPr>
                <w:spacing w:val="-2"/>
              </w:rPr>
              <w:t xml:space="preserve">te Maarssen </w:t>
            </w:r>
          </w:p>
          <w:p w14:paraId="3E1D892B" w14:textId="5AEBBE6A" w:rsidR="00A039D4" w:rsidRDefault="00A039D4" w:rsidP="00BA6E1B">
            <w:pPr>
              <w:suppressAutoHyphens/>
              <w:rPr>
                <w:spacing w:val="-2"/>
              </w:rPr>
            </w:pPr>
          </w:p>
          <w:p w14:paraId="20F4C5B9" w14:textId="77777777" w:rsidR="008A3D16" w:rsidRDefault="008A3D16" w:rsidP="00BA6E1B">
            <w:pPr>
              <w:suppressAutoHyphens/>
              <w:rPr>
                <w:spacing w:val="-2"/>
              </w:rPr>
            </w:pPr>
          </w:p>
          <w:p w14:paraId="50900A5E" w14:textId="77777777" w:rsidR="008A3D16" w:rsidRDefault="008A3D16" w:rsidP="00BA6E1B">
            <w:pPr>
              <w:suppressAutoHyphens/>
              <w:rPr>
                <w:spacing w:val="-2"/>
              </w:rPr>
            </w:pPr>
          </w:p>
          <w:p w14:paraId="0E241329" w14:textId="77777777" w:rsidR="00A039D4" w:rsidRDefault="00A039D4" w:rsidP="00BA6E1B">
            <w:pPr>
              <w:suppressAutoHyphens/>
              <w:rPr>
                <w:spacing w:val="-2"/>
              </w:rPr>
            </w:pPr>
            <w:r>
              <w:rPr>
                <w:spacing w:val="-2"/>
              </w:rPr>
              <w:t>Brocacef Facilitair Bedrijf B.V.</w:t>
            </w:r>
          </w:p>
          <w:p w14:paraId="18FFCBE3" w14:textId="77777777" w:rsidR="00A039D4" w:rsidRDefault="00A039D4" w:rsidP="00BA6E1B">
            <w:pPr>
              <w:suppressAutoHyphens/>
              <w:rPr>
                <w:spacing w:val="-2"/>
              </w:rPr>
            </w:pPr>
            <w:r>
              <w:rPr>
                <w:spacing w:val="-2"/>
              </w:rPr>
              <w:t>te Maarssen</w:t>
            </w:r>
          </w:p>
          <w:p w14:paraId="283D7B97" w14:textId="52DB9A01" w:rsidR="00A039D4" w:rsidRDefault="00A039D4" w:rsidP="00BA6E1B">
            <w:pPr>
              <w:suppressAutoHyphens/>
              <w:rPr>
                <w:spacing w:val="-2"/>
              </w:rPr>
            </w:pPr>
          </w:p>
          <w:p w14:paraId="4DAFE9BC" w14:textId="77777777" w:rsidR="008A3D16" w:rsidRDefault="008A3D16" w:rsidP="00BA6E1B">
            <w:pPr>
              <w:suppressAutoHyphens/>
              <w:rPr>
                <w:spacing w:val="-2"/>
              </w:rPr>
            </w:pPr>
          </w:p>
          <w:p w14:paraId="53EEA2C3" w14:textId="77777777" w:rsidR="008A3D16" w:rsidRDefault="008A3D16" w:rsidP="00BA6E1B">
            <w:pPr>
              <w:suppressAutoHyphens/>
              <w:rPr>
                <w:spacing w:val="-2"/>
              </w:rPr>
            </w:pPr>
          </w:p>
          <w:p w14:paraId="040E172C" w14:textId="0F39586D" w:rsidR="002169DB" w:rsidRPr="00640939" w:rsidRDefault="002169DB" w:rsidP="00BA6E1B">
            <w:pPr>
              <w:suppressAutoHyphens/>
              <w:rPr>
                <w:spacing w:val="-2"/>
              </w:rPr>
            </w:pPr>
            <w:r w:rsidRPr="00640939">
              <w:rPr>
                <w:spacing w:val="-2"/>
              </w:rPr>
              <w:t>Brocacef Healthcare Logistics B.V.</w:t>
            </w:r>
          </w:p>
          <w:p w14:paraId="2B9BB346" w14:textId="7F589481" w:rsidR="002169DB" w:rsidRDefault="002169DB" w:rsidP="00BA6E1B">
            <w:pPr>
              <w:suppressAutoHyphens/>
              <w:rPr>
                <w:spacing w:val="-2"/>
              </w:rPr>
            </w:pPr>
          </w:p>
          <w:p w14:paraId="0446133A" w14:textId="77777777" w:rsidR="008A3D16" w:rsidRDefault="008A3D16" w:rsidP="00BA6E1B">
            <w:pPr>
              <w:suppressAutoHyphens/>
              <w:rPr>
                <w:spacing w:val="-2"/>
              </w:rPr>
            </w:pPr>
          </w:p>
          <w:p w14:paraId="310D0EAC" w14:textId="77777777" w:rsidR="008A3D16" w:rsidRPr="00640939" w:rsidRDefault="008A3D16" w:rsidP="00BA6E1B">
            <w:pPr>
              <w:suppressAutoHyphens/>
              <w:rPr>
                <w:spacing w:val="-2"/>
              </w:rPr>
            </w:pPr>
          </w:p>
          <w:p w14:paraId="59BB0534" w14:textId="77777777" w:rsidR="00A039D4" w:rsidRDefault="00A039D4" w:rsidP="00BA6E1B">
            <w:pPr>
              <w:suppressAutoHyphens/>
              <w:rPr>
                <w:spacing w:val="-2"/>
              </w:rPr>
            </w:pPr>
            <w:r>
              <w:rPr>
                <w:spacing w:val="-2"/>
              </w:rPr>
              <w:t>BENU Nederland B.V.</w:t>
            </w:r>
          </w:p>
          <w:p w14:paraId="76C38251" w14:textId="77777777" w:rsidR="00A039D4" w:rsidRDefault="00A039D4" w:rsidP="00BA6E1B">
            <w:pPr>
              <w:suppressAutoHyphens/>
              <w:rPr>
                <w:spacing w:val="-2"/>
              </w:rPr>
            </w:pPr>
            <w:r>
              <w:rPr>
                <w:spacing w:val="-2"/>
              </w:rPr>
              <w:t>te Maarssen</w:t>
            </w:r>
          </w:p>
          <w:p w14:paraId="456B42E1" w14:textId="2DFDCDEF" w:rsidR="00A039D4" w:rsidRDefault="00A039D4" w:rsidP="00BA6E1B">
            <w:pPr>
              <w:suppressAutoHyphens/>
              <w:rPr>
                <w:spacing w:val="-2"/>
              </w:rPr>
            </w:pPr>
          </w:p>
          <w:p w14:paraId="7CD216B2" w14:textId="77777777" w:rsidR="008A3D16" w:rsidRDefault="008A3D16" w:rsidP="00BA6E1B">
            <w:pPr>
              <w:suppressAutoHyphens/>
              <w:rPr>
                <w:spacing w:val="-2"/>
              </w:rPr>
            </w:pPr>
          </w:p>
          <w:p w14:paraId="466EA4FC" w14:textId="77777777" w:rsidR="008A3D16" w:rsidRDefault="008A3D16" w:rsidP="00BA6E1B">
            <w:pPr>
              <w:suppressAutoHyphens/>
              <w:rPr>
                <w:spacing w:val="-2"/>
              </w:rPr>
            </w:pPr>
          </w:p>
          <w:p w14:paraId="3EF1897B" w14:textId="77777777" w:rsidR="00604E90" w:rsidRDefault="009B1065" w:rsidP="00BA6E1B">
            <w:pPr>
              <w:suppressAutoHyphens/>
              <w:rPr>
                <w:spacing w:val="-2"/>
              </w:rPr>
            </w:pPr>
            <w:r>
              <w:rPr>
                <w:spacing w:val="-2"/>
              </w:rPr>
              <w:t>BENU Direct B.V.</w:t>
            </w:r>
          </w:p>
          <w:p w14:paraId="5334020F" w14:textId="77777777" w:rsidR="009B1065" w:rsidRDefault="009B1065" w:rsidP="00BA6E1B">
            <w:pPr>
              <w:suppressAutoHyphens/>
              <w:rPr>
                <w:spacing w:val="-2"/>
              </w:rPr>
            </w:pPr>
            <w:r>
              <w:rPr>
                <w:spacing w:val="-2"/>
              </w:rPr>
              <w:t>te Maarssen</w:t>
            </w:r>
          </w:p>
        </w:tc>
        <w:tc>
          <w:tcPr>
            <w:tcW w:w="4300" w:type="dxa"/>
          </w:tcPr>
          <w:p w14:paraId="0D3FD324" w14:textId="4CC15287" w:rsidR="00604E90" w:rsidRDefault="00604E90" w:rsidP="00BA6E1B">
            <w:pPr>
              <w:suppressAutoHyphens/>
              <w:rPr>
                <w:spacing w:val="-2"/>
              </w:rPr>
            </w:pPr>
          </w:p>
          <w:p w14:paraId="2F87E9AC" w14:textId="77777777" w:rsidR="008A3D16" w:rsidRDefault="008A3D16" w:rsidP="00BA6E1B">
            <w:pPr>
              <w:suppressAutoHyphens/>
              <w:rPr>
                <w:spacing w:val="-2"/>
              </w:rPr>
            </w:pPr>
          </w:p>
          <w:p w14:paraId="3D283BD1" w14:textId="77777777" w:rsidR="008A3D16" w:rsidRDefault="008A3D16" w:rsidP="00BA6E1B">
            <w:pPr>
              <w:suppressAutoHyphens/>
              <w:rPr>
                <w:spacing w:val="-2"/>
              </w:rPr>
            </w:pPr>
          </w:p>
          <w:p w14:paraId="6493CFD0" w14:textId="77777777" w:rsidR="007F3F7F" w:rsidRDefault="007F3F7F" w:rsidP="00BA6E1B">
            <w:pPr>
              <w:suppressAutoHyphens/>
              <w:rPr>
                <w:spacing w:val="-2"/>
              </w:rPr>
            </w:pPr>
            <w:r>
              <w:rPr>
                <w:spacing w:val="-2"/>
              </w:rPr>
              <w:t xml:space="preserve">CNV </w:t>
            </w:r>
            <w:r w:rsidRPr="00152F39">
              <w:rPr>
                <w:spacing w:val="-2"/>
              </w:rPr>
              <w:t>Vakmensen</w:t>
            </w:r>
          </w:p>
          <w:p w14:paraId="15984032" w14:textId="77777777" w:rsidR="00604E90" w:rsidRDefault="007F3F7F" w:rsidP="00BA6E1B">
            <w:pPr>
              <w:suppressAutoHyphens/>
              <w:rPr>
                <w:spacing w:val="-2"/>
              </w:rPr>
            </w:pPr>
            <w:r>
              <w:rPr>
                <w:spacing w:val="-2"/>
              </w:rPr>
              <w:t>te Utrecht</w:t>
            </w:r>
          </w:p>
        </w:tc>
      </w:tr>
    </w:tbl>
    <w:p w14:paraId="1CDB42B2" w14:textId="77777777" w:rsidR="008A3D16" w:rsidRDefault="008A3D16" w:rsidP="00B863DE">
      <w:pPr>
        <w:pStyle w:val="Kop1"/>
      </w:pPr>
      <w:bookmarkStart w:id="101" w:name="_Hlk498354481"/>
      <w:r>
        <w:br w:type="page"/>
      </w:r>
    </w:p>
    <w:p w14:paraId="3DA5AF6B" w14:textId="2712F204" w:rsidR="00604E90" w:rsidRPr="00725413" w:rsidRDefault="00604E90" w:rsidP="00B863DE">
      <w:pPr>
        <w:pStyle w:val="Kop1"/>
        <w:rPr>
          <w:rFonts w:cs="Arial"/>
        </w:rPr>
      </w:pPr>
      <w:bookmarkStart w:id="102" w:name="_Toc505164581"/>
      <w:r w:rsidRPr="00725413">
        <w:lastRenderedPageBreak/>
        <w:t xml:space="preserve">Aanvullende afspraken </w:t>
      </w:r>
      <w:bookmarkEnd w:id="101"/>
      <w:r w:rsidRPr="00725413">
        <w:t xml:space="preserve">bij de Collectieve Arbeidsovereenkomst van </w:t>
      </w:r>
      <w:r w:rsidR="00FA719C">
        <w:t>1</w:t>
      </w:r>
      <w:r w:rsidRPr="00725413">
        <w:t xml:space="preserve"> mei </w:t>
      </w:r>
      <w:r w:rsidR="00FA719C">
        <w:t>2017</w:t>
      </w:r>
      <w:r w:rsidR="00FA719C" w:rsidRPr="00725413">
        <w:t xml:space="preserve"> </w:t>
      </w:r>
      <w:r w:rsidRPr="00725413">
        <w:t xml:space="preserve">tot 1 mei </w:t>
      </w:r>
      <w:r w:rsidR="00FA719C">
        <w:t>2019</w:t>
      </w:r>
      <w:bookmarkEnd w:id="102"/>
    </w:p>
    <w:p w14:paraId="22B93F70" w14:textId="77777777" w:rsidR="00217547" w:rsidRDefault="00217547" w:rsidP="00BA6E1B">
      <w:pPr>
        <w:rPr>
          <w:rFonts w:cs="Arial"/>
        </w:rPr>
      </w:pPr>
      <w:r>
        <w:rPr>
          <w:rFonts w:cs="Arial"/>
        </w:rPr>
        <w:t>Partijen hebben in het CAO overleg de volgende aanvullende afspraken gemaakt:</w:t>
      </w:r>
    </w:p>
    <w:p w14:paraId="37C3756C" w14:textId="77777777" w:rsidR="009825A5" w:rsidRDefault="009825A5" w:rsidP="00BA6E1B">
      <w:pPr>
        <w:rPr>
          <w:rFonts w:cs="Arial"/>
        </w:rPr>
      </w:pPr>
    </w:p>
    <w:p w14:paraId="607C7085" w14:textId="77777777" w:rsidR="006733B8" w:rsidRPr="00A66003" w:rsidRDefault="006733B8" w:rsidP="00BA6E1B">
      <w:pPr>
        <w:rPr>
          <w:rFonts w:cs="Arial"/>
          <w:b/>
        </w:rPr>
      </w:pPr>
      <w:r w:rsidRPr="00A66003">
        <w:rPr>
          <w:rFonts w:cs="Arial"/>
          <w:b/>
        </w:rPr>
        <w:t>Eenmalige uitkering</w:t>
      </w:r>
    </w:p>
    <w:p w14:paraId="20F598AD" w14:textId="0CD7FE30" w:rsidR="006733B8" w:rsidRPr="006733B8" w:rsidRDefault="006733B8" w:rsidP="00BA6E1B">
      <w:pPr>
        <w:rPr>
          <w:rFonts w:cs="Arial"/>
        </w:rPr>
      </w:pPr>
      <w:r w:rsidRPr="006733B8">
        <w:rPr>
          <w:rFonts w:cs="Arial"/>
        </w:rPr>
        <w:t xml:space="preserve">Alle medewerkers </w:t>
      </w:r>
      <w:r w:rsidR="00B57824">
        <w:rPr>
          <w:rFonts w:cs="Arial"/>
        </w:rPr>
        <w:t>die op 1 mei 201</w:t>
      </w:r>
      <w:r w:rsidR="005966AD">
        <w:rPr>
          <w:rFonts w:cs="Arial"/>
        </w:rPr>
        <w:t>7</w:t>
      </w:r>
      <w:r w:rsidR="00B57824">
        <w:rPr>
          <w:rFonts w:cs="Arial"/>
        </w:rPr>
        <w:t xml:space="preserve"> in dienst zijn van werkgever </w:t>
      </w:r>
      <w:r w:rsidRPr="006733B8">
        <w:rPr>
          <w:rFonts w:cs="Arial"/>
        </w:rPr>
        <w:t xml:space="preserve">ontvangen een eenmalige uitkering van 250 euro bruto*, te betalen per </w:t>
      </w:r>
      <w:r w:rsidR="002169DB">
        <w:rPr>
          <w:rFonts w:cs="Arial"/>
        </w:rPr>
        <w:t>de</w:t>
      </w:r>
      <w:r w:rsidRPr="006733B8">
        <w:rPr>
          <w:rFonts w:cs="Arial"/>
        </w:rPr>
        <w:t xml:space="preserve"> eerstvolgende mogelijkheid van de salarisverwerking nadat er formele instemming is gegeven door de vakbonden op het onderhandelingsresultaat.</w:t>
      </w:r>
    </w:p>
    <w:p w14:paraId="08EEF014" w14:textId="77777777" w:rsidR="006733B8" w:rsidRPr="006733B8" w:rsidRDefault="006733B8" w:rsidP="00BA6E1B">
      <w:pPr>
        <w:rPr>
          <w:rFonts w:cs="Arial"/>
        </w:rPr>
      </w:pPr>
    </w:p>
    <w:p w14:paraId="517CF0D4" w14:textId="77777777" w:rsidR="006733B8" w:rsidRPr="006733B8" w:rsidRDefault="006733B8" w:rsidP="00BA6E1B">
      <w:pPr>
        <w:rPr>
          <w:rFonts w:cs="Arial"/>
        </w:rPr>
      </w:pPr>
      <w:r w:rsidRPr="006733B8">
        <w:rPr>
          <w:rFonts w:cs="Arial"/>
        </w:rPr>
        <w:t>*De uitkering zal naar rato van het fulltime/parttime dienstverband worden uitgekeerd. Het parttime-percentage van de medewerker dat van toepassing is op de eerste dag van de maand van uitbetaling van de uitkering is bepalend. De uitkering maakt geen deel uit van het salaris, het pensioengevend salaris, de grondslag voor de berekening van de vakantietoeslag of enige andere arbeidsvoorwaardelijke grondslag.</w:t>
      </w:r>
    </w:p>
    <w:p w14:paraId="412FCC62" w14:textId="77777777" w:rsidR="006733B8" w:rsidRPr="006733B8" w:rsidRDefault="006733B8" w:rsidP="00BA6E1B">
      <w:pPr>
        <w:rPr>
          <w:rFonts w:cs="Arial"/>
        </w:rPr>
      </w:pPr>
    </w:p>
    <w:p w14:paraId="61C09D7F" w14:textId="77777777" w:rsidR="006733B8" w:rsidRPr="00A66003" w:rsidRDefault="006733B8" w:rsidP="00BA6E1B">
      <w:pPr>
        <w:rPr>
          <w:rFonts w:cs="Arial"/>
          <w:b/>
        </w:rPr>
      </w:pPr>
      <w:r w:rsidRPr="00A66003">
        <w:rPr>
          <w:rFonts w:cs="Arial"/>
          <w:b/>
        </w:rPr>
        <w:t>Resultaatafhankelijke beloning</w:t>
      </w:r>
    </w:p>
    <w:p w14:paraId="3566FF6F" w14:textId="4253DB90" w:rsidR="006733B8" w:rsidRPr="008A3D16" w:rsidRDefault="006733B8" w:rsidP="00BA6E1B">
      <w:pPr>
        <w:tabs>
          <w:tab w:val="center" w:pos="4536"/>
          <w:tab w:val="right" w:pos="9072"/>
        </w:tabs>
        <w:rPr>
          <w:rFonts w:cs="Arial"/>
        </w:rPr>
      </w:pPr>
      <w:r w:rsidRPr="008A3D16">
        <w:rPr>
          <w:rFonts w:cs="Arial"/>
        </w:rPr>
        <w:t xml:space="preserve">Overeengekomen is dat de </w:t>
      </w:r>
      <w:r w:rsidR="00B57824" w:rsidRPr="008A3D16">
        <w:rPr>
          <w:rFonts w:cs="Arial"/>
        </w:rPr>
        <w:t xml:space="preserve">regeling voor </w:t>
      </w:r>
      <w:r w:rsidRPr="008A3D16">
        <w:rPr>
          <w:rFonts w:cs="Arial"/>
        </w:rPr>
        <w:t>Resultaatafhankelijke beloning</w:t>
      </w:r>
      <w:r w:rsidR="008B537C">
        <w:rPr>
          <w:rFonts w:cs="Arial"/>
        </w:rPr>
        <w:t xml:space="preserve"> </w:t>
      </w:r>
      <w:r w:rsidRPr="008A3D16">
        <w:rPr>
          <w:rFonts w:cs="Arial"/>
        </w:rPr>
        <w:t xml:space="preserve">een vaste plaats in de </w:t>
      </w:r>
      <w:r w:rsidR="00B57824" w:rsidRPr="008A3D16">
        <w:rPr>
          <w:rFonts w:cs="Arial"/>
        </w:rPr>
        <w:t>c</w:t>
      </w:r>
      <w:r w:rsidRPr="008A3D16">
        <w:rPr>
          <w:rFonts w:cs="Arial"/>
        </w:rPr>
        <w:t xml:space="preserve">ao Brocacef </w:t>
      </w:r>
      <w:r w:rsidR="008A4BB1" w:rsidRPr="008A3D16">
        <w:rPr>
          <w:rFonts w:cs="Arial"/>
        </w:rPr>
        <w:t>krijgt.</w:t>
      </w:r>
      <w:r w:rsidR="008B537C">
        <w:rPr>
          <w:rFonts w:cs="Arial"/>
        </w:rPr>
        <w:t xml:space="preserve"> </w:t>
      </w:r>
      <w:r w:rsidRPr="008A3D16">
        <w:rPr>
          <w:rFonts w:cs="Arial"/>
        </w:rPr>
        <w:t>Omdat de RAB mee beweegt met de resultaten van het bedrijf zullen de doelstellingen en de percentages jaarlijks worden bepaald. Voor het boekjaar 2017/2018 en 2018/2019 is het uitkeringspercentage als volgt vastgesteld:</w:t>
      </w:r>
    </w:p>
    <w:p w14:paraId="4B620730" w14:textId="77777777" w:rsidR="006733B8" w:rsidRPr="008A3D16" w:rsidRDefault="006733B8" w:rsidP="00BA6E1B">
      <w:pPr>
        <w:tabs>
          <w:tab w:val="center" w:pos="4536"/>
          <w:tab w:val="right" w:pos="9072"/>
        </w:tabs>
        <w:rPr>
          <w:rFonts w:cs="Arial"/>
        </w:rPr>
      </w:pPr>
    </w:p>
    <w:tbl>
      <w:tblPr>
        <w:tblW w:w="0" w:type="auto"/>
        <w:tblInd w:w="430" w:type="dxa"/>
        <w:tblBorders>
          <w:top w:val="single" w:sz="8" w:space="0" w:color="auto"/>
          <w:left w:val="single" w:sz="18" w:space="0" w:color="FFFFFF" w:themeColor="background1"/>
          <w:bottom w:val="single" w:sz="8" w:space="0" w:color="auto"/>
          <w:right w:val="single" w:sz="18" w:space="0" w:color="FFFFFF" w:themeColor="background1"/>
          <w:insideH w:val="single" w:sz="8" w:space="0" w:color="auto"/>
          <w:insideV w:val="single" w:sz="18" w:space="0" w:color="FFFFFF" w:themeColor="background1"/>
        </w:tblBorders>
        <w:tblLayout w:type="fixed"/>
        <w:tblCellMar>
          <w:left w:w="70" w:type="dxa"/>
          <w:right w:w="70" w:type="dxa"/>
        </w:tblCellMar>
        <w:tblLook w:val="0000" w:firstRow="0" w:lastRow="0" w:firstColumn="0" w:lastColumn="0" w:noHBand="0" w:noVBand="0"/>
      </w:tblPr>
      <w:tblGrid>
        <w:gridCol w:w="4881"/>
        <w:gridCol w:w="1866"/>
      </w:tblGrid>
      <w:tr w:rsidR="008A3D16" w:rsidRPr="008A3D16" w14:paraId="7FAA6688" w14:textId="77777777" w:rsidTr="008A3D16">
        <w:trPr>
          <w:trHeight w:val="284"/>
        </w:trPr>
        <w:tc>
          <w:tcPr>
            <w:tcW w:w="4881" w:type="dxa"/>
            <w:vAlign w:val="center"/>
          </w:tcPr>
          <w:p w14:paraId="0ABA8951" w14:textId="77777777" w:rsidR="006733B8" w:rsidRPr="008A3D16" w:rsidRDefault="006733B8" w:rsidP="00BA6E1B">
            <w:pPr>
              <w:tabs>
                <w:tab w:val="center" w:pos="4536"/>
                <w:tab w:val="right" w:pos="9072"/>
              </w:tabs>
              <w:rPr>
                <w:rFonts w:cs="Arial"/>
                <w:b/>
                <w:sz w:val="16"/>
                <w:szCs w:val="16"/>
              </w:rPr>
            </w:pPr>
            <w:r w:rsidRPr="008A3D16">
              <w:rPr>
                <w:rFonts w:cs="Arial"/>
                <w:b/>
                <w:sz w:val="16"/>
                <w:szCs w:val="16"/>
              </w:rPr>
              <w:t>Winst na belasting boekjaar 2017/2018 en boekjaar 2018/2019</w:t>
            </w:r>
          </w:p>
        </w:tc>
        <w:tc>
          <w:tcPr>
            <w:tcW w:w="1866" w:type="dxa"/>
            <w:vAlign w:val="center"/>
          </w:tcPr>
          <w:p w14:paraId="3132A9D7" w14:textId="77777777" w:rsidR="006733B8" w:rsidRPr="008A3D16" w:rsidRDefault="006733B8" w:rsidP="00BA6E1B">
            <w:pPr>
              <w:tabs>
                <w:tab w:val="center" w:pos="4536"/>
                <w:tab w:val="right" w:pos="9072"/>
              </w:tabs>
              <w:rPr>
                <w:rFonts w:cs="Arial"/>
                <w:b/>
                <w:sz w:val="16"/>
                <w:szCs w:val="16"/>
              </w:rPr>
            </w:pPr>
            <w:r w:rsidRPr="008A3D16">
              <w:rPr>
                <w:rFonts w:cs="Arial"/>
                <w:b/>
                <w:sz w:val="16"/>
                <w:szCs w:val="16"/>
              </w:rPr>
              <w:t>Uitkeringspercentage</w:t>
            </w:r>
          </w:p>
        </w:tc>
      </w:tr>
      <w:tr w:rsidR="008A3D16" w:rsidRPr="008A3D16" w14:paraId="109EE1CB" w14:textId="77777777" w:rsidTr="008A3D16">
        <w:trPr>
          <w:trHeight w:val="284"/>
        </w:trPr>
        <w:tc>
          <w:tcPr>
            <w:tcW w:w="4881" w:type="dxa"/>
            <w:vAlign w:val="center"/>
          </w:tcPr>
          <w:p w14:paraId="472C6FE8" w14:textId="77777777" w:rsidR="006733B8" w:rsidRPr="008A3D16" w:rsidRDefault="006733B8" w:rsidP="00BA6E1B">
            <w:pPr>
              <w:tabs>
                <w:tab w:val="center" w:pos="4536"/>
                <w:tab w:val="right" w:pos="9072"/>
              </w:tabs>
              <w:rPr>
                <w:rFonts w:cs="Arial"/>
                <w:sz w:val="16"/>
                <w:szCs w:val="16"/>
              </w:rPr>
            </w:pPr>
            <w:r w:rsidRPr="008A3D16">
              <w:rPr>
                <w:rFonts w:cs="Arial"/>
                <w:sz w:val="16"/>
                <w:szCs w:val="16"/>
              </w:rPr>
              <w:t>Gelijk aan of hoger dan budget</w:t>
            </w:r>
          </w:p>
        </w:tc>
        <w:tc>
          <w:tcPr>
            <w:tcW w:w="1866" w:type="dxa"/>
            <w:vAlign w:val="center"/>
          </w:tcPr>
          <w:p w14:paraId="0ECE04E8" w14:textId="77777777" w:rsidR="006733B8" w:rsidRPr="008A3D16" w:rsidRDefault="006733B8" w:rsidP="00BA6E1B">
            <w:pPr>
              <w:tabs>
                <w:tab w:val="center" w:pos="4536"/>
                <w:tab w:val="right" w:pos="9072"/>
              </w:tabs>
              <w:rPr>
                <w:rFonts w:cs="Arial"/>
                <w:sz w:val="16"/>
                <w:szCs w:val="16"/>
              </w:rPr>
            </w:pPr>
            <w:r w:rsidRPr="008A3D16">
              <w:rPr>
                <w:rFonts w:cs="Arial"/>
                <w:sz w:val="16"/>
                <w:szCs w:val="16"/>
              </w:rPr>
              <w:t>0,25%</w:t>
            </w:r>
          </w:p>
        </w:tc>
      </w:tr>
      <w:tr w:rsidR="008A3D16" w:rsidRPr="008A3D16" w14:paraId="03B7BB6D" w14:textId="77777777" w:rsidTr="008A3D16">
        <w:trPr>
          <w:trHeight w:val="284"/>
        </w:trPr>
        <w:tc>
          <w:tcPr>
            <w:tcW w:w="4881" w:type="dxa"/>
            <w:vAlign w:val="center"/>
          </w:tcPr>
          <w:p w14:paraId="3A48F459" w14:textId="77777777" w:rsidR="006733B8" w:rsidRPr="008A3D16" w:rsidRDefault="006733B8" w:rsidP="00BA6E1B">
            <w:pPr>
              <w:tabs>
                <w:tab w:val="center" w:pos="4536"/>
                <w:tab w:val="right" w:pos="9072"/>
              </w:tabs>
              <w:rPr>
                <w:rFonts w:cs="Arial"/>
                <w:sz w:val="16"/>
                <w:szCs w:val="16"/>
              </w:rPr>
            </w:pPr>
            <w:r w:rsidRPr="008A3D16">
              <w:rPr>
                <w:rFonts w:cs="Arial"/>
                <w:sz w:val="16"/>
                <w:szCs w:val="16"/>
              </w:rPr>
              <w:t>Gelijk aan of hoger dan € 3 miljoen boven budget</w:t>
            </w:r>
          </w:p>
        </w:tc>
        <w:tc>
          <w:tcPr>
            <w:tcW w:w="1866" w:type="dxa"/>
            <w:vAlign w:val="center"/>
          </w:tcPr>
          <w:p w14:paraId="1BD2DEBD" w14:textId="77777777" w:rsidR="006733B8" w:rsidRPr="008A3D16" w:rsidRDefault="006733B8" w:rsidP="00BA6E1B">
            <w:pPr>
              <w:tabs>
                <w:tab w:val="center" w:pos="4536"/>
                <w:tab w:val="right" w:pos="9072"/>
              </w:tabs>
              <w:rPr>
                <w:rFonts w:cs="Arial"/>
                <w:sz w:val="16"/>
                <w:szCs w:val="16"/>
              </w:rPr>
            </w:pPr>
            <w:r w:rsidRPr="008A3D16">
              <w:rPr>
                <w:rFonts w:cs="Arial"/>
                <w:sz w:val="16"/>
                <w:szCs w:val="16"/>
              </w:rPr>
              <w:t>0,5%</w:t>
            </w:r>
          </w:p>
        </w:tc>
      </w:tr>
      <w:tr w:rsidR="008A3D16" w:rsidRPr="008A3D16" w14:paraId="0CE7D9A7" w14:textId="77777777" w:rsidTr="008A3D16">
        <w:trPr>
          <w:trHeight w:val="284"/>
        </w:trPr>
        <w:tc>
          <w:tcPr>
            <w:tcW w:w="4881" w:type="dxa"/>
            <w:vAlign w:val="center"/>
          </w:tcPr>
          <w:p w14:paraId="3A9DF201" w14:textId="77777777" w:rsidR="006733B8" w:rsidRPr="008A3D16" w:rsidRDefault="006733B8" w:rsidP="00BA6E1B">
            <w:pPr>
              <w:tabs>
                <w:tab w:val="center" w:pos="4536"/>
                <w:tab w:val="right" w:pos="9072"/>
              </w:tabs>
              <w:rPr>
                <w:rFonts w:cs="Arial"/>
                <w:sz w:val="16"/>
                <w:szCs w:val="16"/>
              </w:rPr>
            </w:pPr>
            <w:r w:rsidRPr="008A3D16">
              <w:rPr>
                <w:rFonts w:cs="Arial"/>
                <w:sz w:val="16"/>
                <w:szCs w:val="16"/>
              </w:rPr>
              <w:t>Gelijk aan of hoger dan € 4 miljoen boven budget</w:t>
            </w:r>
          </w:p>
        </w:tc>
        <w:tc>
          <w:tcPr>
            <w:tcW w:w="1866" w:type="dxa"/>
            <w:vAlign w:val="center"/>
          </w:tcPr>
          <w:p w14:paraId="5859ED0C" w14:textId="77777777" w:rsidR="006733B8" w:rsidRPr="008A3D16" w:rsidRDefault="006733B8" w:rsidP="00BA6E1B">
            <w:pPr>
              <w:tabs>
                <w:tab w:val="center" w:pos="4536"/>
                <w:tab w:val="right" w:pos="9072"/>
              </w:tabs>
              <w:rPr>
                <w:rFonts w:cs="Arial"/>
                <w:sz w:val="16"/>
                <w:szCs w:val="16"/>
              </w:rPr>
            </w:pPr>
            <w:r w:rsidRPr="008A3D16">
              <w:rPr>
                <w:rFonts w:cs="Arial"/>
                <w:sz w:val="16"/>
                <w:szCs w:val="16"/>
              </w:rPr>
              <w:t>0,75%</w:t>
            </w:r>
          </w:p>
        </w:tc>
      </w:tr>
      <w:tr w:rsidR="008A3D16" w:rsidRPr="008A3D16" w14:paraId="2B57672D" w14:textId="77777777" w:rsidTr="008A3D16">
        <w:trPr>
          <w:trHeight w:val="284"/>
        </w:trPr>
        <w:tc>
          <w:tcPr>
            <w:tcW w:w="4881" w:type="dxa"/>
            <w:vAlign w:val="center"/>
          </w:tcPr>
          <w:p w14:paraId="35958B8C" w14:textId="77777777" w:rsidR="006733B8" w:rsidRPr="008A3D16" w:rsidRDefault="006733B8" w:rsidP="00BA6E1B">
            <w:pPr>
              <w:tabs>
                <w:tab w:val="center" w:pos="4536"/>
                <w:tab w:val="right" w:pos="9072"/>
              </w:tabs>
              <w:rPr>
                <w:rFonts w:cs="Arial"/>
                <w:sz w:val="16"/>
                <w:szCs w:val="16"/>
              </w:rPr>
            </w:pPr>
            <w:r w:rsidRPr="008A3D16">
              <w:rPr>
                <w:rFonts w:cs="Arial"/>
                <w:sz w:val="16"/>
                <w:szCs w:val="16"/>
              </w:rPr>
              <w:t>Gelijk aan of hoger dan € 5 miljoen boven budget</w:t>
            </w:r>
          </w:p>
        </w:tc>
        <w:tc>
          <w:tcPr>
            <w:tcW w:w="1866" w:type="dxa"/>
            <w:vAlign w:val="center"/>
          </w:tcPr>
          <w:p w14:paraId="45175652" w14:textId="77777777" w:rsidR="006733B8" w:rsidRPr="008A3D16" w:rsidRDefault="006733B8" w:rsidP="00BA6E1B">
            <w:pPr>
              <w:tabs>
                <w:tab w:val="center" w:pos="4536"/>
                <w:tab w:val="right" w:pos="9072"/>
              </w:tabs>
              <w:rPr>
                <w:rFonts w:cs="Arial"/>
                <w:sz w:val="16"/>
                <w:szCs w:val="16"/>
              </w:rPr>
            </w:pPr>
            <w:r w:rsidRPr="008A3D16">
              <w:rPr>
                <w:rFonts w:cs="Arial"/>
                <w:sz w:val="16"/>
                <w:szCs w:val="16"/>
              </w:rPr>
              <w:t>1%</w:t>
            </w:r>
          </w:p>
        </w:tc>
      </w:tr>
    </w:tbl>
    <w:p w14:paraId="3CFDAD32" w14:textId="77777777" w:rsidR="006733B8" w:rsidRPr="006733B8" w:rsidRDefault="006733B8" w:rsidP="00BA6E1B">
      <w:pPr>
        <w:rPr>
          <w:rFonts w:cs="Arial"/>
        </w:rPr>
      </w:pPr>
    </w:p>
    <w:p w14:paraId="6AEA1ABF" w14:textId="77777777" w:rsidR="006733B8" w:rsidRPr="00A66003" w:rsidRDefault="006733B8" w:rsidP="00BA6E1B">
      <w:pPr>
        <w:rPr>
          <w:rFonts w:cs="Arial"/>
          <w:b/>
        </w:rPr>
      </w:pPr>
      <w:r w:rsidRPr="00A66003">
        <w:rPr>
          <w:rFonts w:cs="Arial"/>
          <w:b/>
        </w:rPr>
        <w:t xml:space="preserve">Reparatie WW en WGA </w:t>
      </w:r>
    </w:p>
    <w:p w14:paraId="32110B72" w14:textId="5803121A" w:rsidR="006733B8" w:rsidRPr="006733B8" w:rsidRDefault="006733B8" w:rsidP="00BA6E1B">
      <w:pPr>
        <w:rPr>
          <w:rFonts w:cs="Arial"/>
        </w:rPr>
      </w:pPr>
      <w:r w:rsidRPr="006733B8">
        <w:rPr>
          <w:rFonts w:cs="Arial"/>
        </w:rPr>
        <w:t>Cao-partijen hebben afgesproken dat de WW en WGA gerepareerd zullen worden. Cao-partijen hebben kennisgenomen van de brief van de Stichting van de Arbeid gedateerd 10 mei 2017 en wachten de nadere uitwerking van de teksten, de inrichting van de Stichting Private Aanvulling WW en WGA (Stichting PAWW) en de wetgeving af. Als de uitwerking bekend is zullen cao-partijen verdere afspraken maken over de reparatie van de WW en de WGA.</w:t>
      </w:r>
    </w:p>
    <w:p w14:paraId="52F0EA35" w14:textId="77777777" w:rsidR="006733B8" w:rsidRPr="006733B8" w:rsidRDefault="006733B8" w:rsidP="00BA6E1B">
      <w:pPr>
        <w:rPr>
          <w:rFonts w:cs="Arial"/>
        </w:rPr>
      </w:pPr>
    </w:p>
    <w:p w14:paraId="7F55CC44" w14:textId="77777777" w:rsidR="006733B8" w:rsidRPr="00A66003" w:rsidRDefault="006733B8" w:rsidP="00BA6E1B">
      <w:pPr>
        <w:rPr>
          <w:rFonts w:cs="Arial"/>
          <w:b/>
        </w:rPr>
      </w:pPr>
      <w:r w:rsidRPr="00A66003">
        <w:rPr>
          <w:rFonts w:cs="Arial"/>
          <w:b/>
        </w:rPr>
        <w:t>Vakbondscontributie</w:t>
      </w:r>
    </w:p>
    <w:p w14:paraId="198A44D1" w14:textId="695434EF" w:rsidR="006733B8" w:rsidRPr="006733B8" w:rsidRDefault="006733B8" w:rsidP="00BA6E1B">
      <w:pPr>
        <w:rPr>
          <w:rFonts w:cs="Arial"/>
        </w:rPr>
      </w:pPr>
      <w:r w:rsidRPr="006733B8">
        <w:rPr>
          <w:rFonts w:cs="Arial"/>
        </w:rPr>
        <w:t xml:space="preserve">Gedurende de looptijd van de </w:t>
      </w:r>
      <w:r w:rsidR="00F5670D">
        <w:rPr>
          <w:rFonts w:cs="Arial"/>
        </w:rPr>
        <w:t>c</w:t>
      </w:r>
      <w:r w:rsidRPr="006733B8">
        <w:rPr>
          <w:rFonts w:cs="Arial"/>
        </w:rPr>
        <w:t>ao zal de vergoeding van de vakbondscontributie in de werkkostenregeling vallen. Deze afspraak geldt mits en voor zolang er in de Werkgeversbijdrageregeling niet iets anders wordt afgesproken.</w:t>
      </w:r>
    </w:p>
    <w:p w14:paraId="687EBFFE" w14:textId="77777777" w:rsidR="006733B8" w:rsidRPr="006733B8" w:rsidRDefault="006733B8" w:rsidP="00BA6E1B">
      <w:pPr>
        <w:rPr>
          <w:rFonts w:cs="Arial"/>
        </w:rPr>
      </w:pPr>
    </w:p>
    <w:p w14:paraId="61986AB5" w14:textId="77777777" w:rsidR="006733B8" w:rsidRPr="00A66003" w:rsidRDefault="006733B8" w:rsidP="00BA6E1B">
      <w:pPr>
        <w:rPr>
          <w:rFonts w:cs="Arial"/>
          <w:b/>
        </w:rPr>
      </w:pPr>
      <w:r w:rsidRPr="00A66003">
        <w:rPr>
          <w:rFonts w:cs="Arial"/>
          <w:b/>
        </w:rPr>
        <w:t>Werkgeversbijdrage</w:t>
      </w:r>
    </w:p>
    <w:p w14:paraId="2F429020" w14:textId="77777777" w:rsidR="006733B8" w:rsidRPr="006733B8" w:rsidRDefault="006733B8" w:rsidP="00BA6E1B">
      <w:pPr>
        <w:rPr>
          <w:rFonts w:cs="Arial"/>
        </w:rPr>
      </w:pPr>
      <w:r w:rsidRPr="006733B8">
        <w:rPr>
          <w:rFonts w:cs="Arial"/>
        </w:rPr>
        <w:t xml:space="preserve">De werkgeversbijdrage aan de vakorganisaties zal worden voortgezet. </w:t>
      </w:r>
    </w:p>
    <w:p w14:paraId="279FE475" w14:textId="77777777" w:rsidR="006733B8" w:rsidRPr="006733B8" w:rsidRDefault="006733B8" w:rsidP="00BA6E1B">
      <w:pPr>
        <w:rPr>
          <w:rFonts w:cs="Arial"/>
        </w:rPr>
      </w:pPr>
    </w:p>
    <w:p w14:paraId="3C0C2543" w14:textId="77777777" w:rsidR="006733B8" w:rsidRPr="00A66003" w:rsidRDefault="006733B8" w:rsidP="00BA6E1B">
      <w:pPr>
        <w:rPr>
          <w:rFonts w:cs="Arial"/>
          <w:b/>
        </w:rPr>
      </w:pPr>
      <w:r w:rsidRPr="00A66003">
        <w:rPr>
          <w:rFonts w:cs="Arial"/>
          <w:b/>
        </w:rPr>
        <w:t>Periodiek paritair overleg</w:t>
      </w:r>
    </w:p>
    <w:p w14:paraId="38FE3D21" w14:textId="77777777" w:rsidR="006733B8" w:rsidRDefault="006733B8" w:rsidP="00BA6E1B">
      <w:pPr>
        <w:rPr>
          <w:rFonts w:cs="Arial"/>
        </w:rPr>
      </w:pPr>
      <w:r w:rsidRPr="006733B8">
        <w:rPr>
          <w:rFonts w:cs="Arial"/>
        </w:rPr>
        <w:t>Cao-partijen zullen halfjaarlijks een periodiek overleg inplannen waarbij alle relevante zaken besproken worden.</w:t>
      </w:r>
    </w:p>
    <w:p w14:paraId="719E8A92" w14:textId="77777777" w:rsidR="00A0189E" w:rsidRDefault="00A0189E" w:rsidP="00BA6E1B">
      <w:pPr>
        <w:rPr>
          <w:rFonts w:cs="Arial"/>
        </w:rPr>
      </w:pPr>
    </w:p>
    <w:p w14:paraId="6A3708EF" w14:textId="77777777" w:rsidR="00A0189E" w:rsidRDefault="00A0189E" w:rsidP="00BA6E1B">
      <w:pPr>
        <w:rPr>
          <w:rFonts w:cs="Arial"/>
        </w:rPr>
      </w:pPr>
      <w:r>
        <w:rPr>
          <w:rFonts w:cs="Arial"/>
        </w:rPr>
        <w:br w:type="page"/>
      </w:r>
    </w:p>
    <w:p w14:paraId="5C5EA971" w14:textId="77777777" w:rsidR="00A0189E" w:rsidRPr="009A7582" w:rsidRDefault="00A0189E" w:rsidP="009A7582">
      <w:pPr>
        <w:pStyle w:val="Kop2"/>
      </w:pPr>
      <w:bookmarkStart w:id="103" w:name="_Toc505164582"/>
      <w:r w:rsidRPr="009A7582">
        <w:lastRenderedPageBreak/>
        <w:t>Aanvullende harmonisatie-afspraken Mediq</w:t>
      </w:r>
      <w:bookmarkEnd w:id="103"/>
    </w:p>
    <w:p w14:paraId="60D0F51C" w14:textId="7B59AA5C" w:rsidR="009825A5" w:rsidRPr="009A7582" w:rsidRDefault="00A0189E" w:rsidP="00BA6E1B">
      <w:pPr>
        <w:rPr>
          <w:rFonts w:cs="Arial"/>
          <w:color w:val="002664"/>
        </w:rPr>
      </w:pPr>
      <w:r w:rsidRPr="009A7582">
        <w:rPr>
          <w:rFonts w:cs="Arial"/>
          <w:color w:val="002664"/>
        </w:rPr>
        <w:t>Deze aanvullende harmonisatieafspraken gelden</w:t>
      </w:r>
      <w:r w:rsidR="008E5029" w:rsidRPr="009A7582">
        <w:rPr>
          <w:rFonts w:cs="Arial"/>
          <w:color w:val="002664"/>
        </w:rPr>
        <w:t xml:space="preserve"> </w:t>
      </w:r>
      <w:r w:rsidRPr="009A7582">
        <w:rPr>
          <w:rFonts w:cs="Arial"/>
          <w:color w:val="002664"/>
        </w:rPr>
        <w:t>voor de medewerkers die t</w:t>
      </w:r>
      <w:r w:rsidR="00F5670D" w:rsidRPr="009A7582">
        <w:rPr>
          <w:rFonts w:cs="Arial"/>
          <w:color w:val="002664"/>
        </w:rPr>
        <w:t>ot en met</w:t>
      </w:r>
      <w:r w:rsidRPr="009A7582">
        <w:rPr>
          <w:rFonts w:cs="Arial"/>
          <w:color w:val="002664"/>
        </w:rPr>
        <w:t xml:space="preserve"> </w:t>
      </w:r>
      <w:r w:rsidR="00D158A6" w:rsidRPr="009A7582">
        <w:rPr>
          <w:rFonts w:cs="Arial"/>
          <w:color w:val="002664"/>
        </w:rPr>
        <w:t xml:space="preserve">het jaar </w:t>
      </w:r>
      <w:r w:rsidRPr="009A7582">
        <w:rPr>
          <w:rFonts w:cs="Arial"/>
          <w:color w:val="002664"/>
        </w:rPr>
        <w:t xml:space="preserve">2017 in dienst zijn van </w:t>
      </w:r>
      <w:r w:rsidR="00F963E2" w:rsidRPr="009A7582">
        <w:rPr>
          <w:rFonts w:cs="Arial"/>
          <w:color w:val="002664"/>
        </w:rPr>
        <w:t xml:space="preserve">Mediq Farma BV, Brocacef Healthcare Logistics BV </w:t>
      </w:r>
      <w:r w:rsidR="00D158A6" w:rsidRPr="009A7582">
        <w:rPr>
          <w:rFonts w:cs="Arial"/>
          <w:color w:val="002664"/>
        </w:rPr>
        <w:t>of Polyfarma BV</w:t>
      </w:r>
      <w:r w:rsidR="00F5670D" w:rsidRPr="009A7582">
        <w:rPr>
          <w:rFonts w:cs="Arial"/>
          <w:color w:val="002664"/>
        </w:rPr>
        <w:t xml:space="preserve"> </w:t>
      </w:r>
      <w:r w:rsidR="007D22A5" w:rsidRPr="009A7582">
        <w:rPr>
          <w:rFonts w:cs="Arial"/>
          <w:color w:val="002664"/>
        </w:rPr>
        <w:t>(hierna: ‘Mediq</w:t>
      </w:r>
      <w:r w:rsidR="009B7E5C" w:rsidRPr="009A7582">
        <w:rPr>
          <w:rFonts w:cs="Arial"/>
          <w:color w:val="002664"/>
        </w:rPr>
        <w:t xml:space="preserve"> medewerkers</w:t>
      </w:r>
      <w:r w:rsidR="007D22A5" w:rsidRPr="009A7582">
        <w:rPr>
          <w:rFonts w:cs="Arial"/>
          <w:color w:val="002664"/>
        </w:rPr>
        <w:t>’</w:t>
      </w:r>
      <w:r w:rsidRPr="009A7582">
        <w:rPr>
          <w:rFonts w:cs="Arial"/>
          <w:color w:val="002664"/>
        </w:rPr>
        <w:t xml:space="preserve"> en die per 1 januari 2018 </w:t>
      </w:r>
      <w:r w:rsidR="00F5670D" w:rsidRPr="009A7582">
        <w:rPr>
          <w:rFonts w:cs="Arial"/>
          <w:color w:val="002664"/>
        </w:rPr>
        <w:t>in dienst komen van</w:t>
      </w:r>
      <w:r w:rsidR="008B537C">
        <w:rPr>
          <w:rFonts w:cs="Arial"/>
          <w:color w:val="002664"/>
        </w:rPr>
        <w:t xml:space="preserve"> </w:t>
      </w:r>
      <w:r w:rsidR="00F5670D" w:rsidRPr="009A7582">
        <w:rPr>
          <w:rFonts w:cs="Arial"/>
          <w:color w:val="002664"/>
        </w:rPr>
        <w:t>een onderneming die partij is bij de</w:t>
      </w:r>
      <w:r w:rsidR="00192681" w:rsidRPr="009A7582">
        <w:rPr>
          <w:rFonts w:cs="Arial"/>
          <w:color w:val="002664"/>
        </w:rPr>
        <w:t>ze</w:t>
      </w:r>
      <w:r w:rsidR="00F5670D" w:rsidRPr="009A7582">
        <w:rPr>
          <w:rFonts w:cs="Arial"/>
          <w:color w:val="002664"/>
        </w:rPr>
        <w:t xml:space="preserve"> cao</w:t>
      </w:r>
      <w:r w:rsidR="00192681" w:rsidRPr="009A7582">
        <w:rPr>
          <w:rFonts w:cs="Arial"/>
          <w:color w:val="002664"/>
        </w:rPr>
        <w:t xml:space="preserve">. </w:t>
      </w:r>
      <w:r w:rsidRPr="009A7582">
        <w:rPr>
          <w:rFonts w:cs="Arial"/>
          <w:color w:val="002664"/>
        </w:rPr>
        <w:t xml:space="preserve">Deze afpraken maken onlosmakelijk deel uit van de cao en staan </w:t>
      </w:r>
      <w:r w:rsidR="008E5029" w:rsidRPr="009A7582">
        <w:rPr>
          <w:rFonts w:cs="Arial"/>
          <w:color w:val="002664"/>
        </w:rPr>
        <w:t xml:space="preserve">uitsluitend </w:t>
      </w:r>
      <w:r w:rsidRPr="009A7582">
        <w:rPr>
          <w:rFonts w:cs="Arial"/>
          <w:color w:val="002664"/>
        </w:rPr>
        <w:t>omwille van de leesbaarheid in deze bijlage. Ook de afspraken die verwerkt zijn in de cao staan in deze bijlage.</w:t>
      </w:r>
    </w:p>
    <w:p w14:paraId="4B582690" w14:textId="77777777" w:rsidR="00A0189E" w:rsidRPr="009A7582" w:rsidRDefault="00A0189E" w:rsidP="00BA6E1B">
      <w:pPr>
        <w:tabs>
          <w:tab w:val="center" w:pos="4536"/>
          <w:tab w:val="right" w:pos="9072"/>
        </w:tabs>
        <w:rPr>
          <w:rFonts w:cs="Arial"/>
          <w:color w:val="002664"/>
        </w:rPr>
      </w:pPr>
    </w:p>
    <w:p w14:paraId="0FCC31AA" w14:textId="77777777" w:rsidR="00A0189E" w:rsidRPr="009A7582" w:rsidRDefault="00A0189E" w:rsidP="00BA6E1B">
      <w:pPr>
        <w:tabs>
          <w:tab w:val="center" w:pos="4536"/>
          <w:tab w:val="right" w:pos="9072"/>
        </w:tabs>
        <w:rPr>
          <w:rFonts w:cs="Arial"/>
          <w:color w:val="002664"/>
        </w:rPr>
      </w:pPr>
      <w:r w:rsidRPr="009A7582">
        <w:rPr>
          <w:rFonts w:cs="Arial"/>
          <w:color w:val="002664"/>
        </w:rPr>
        <w:t xml:space="preserve">Alle </w:t>
      </w:r>
      <w:r w:rsidR="00834779" w:rsidRPr="009A7582">
        <w:rPr>
          <w:rFonts w:cs="Arial"/>
          <w:color w:val="002664"/>
        </w:rPr>
        <w:t xml:space="preserve">in deze bijlage genoemde </w:t>
      </w:r>
      <w:r w:rsidRPr="009A7582">
        <w:rPr>
          <w:rFonts w:cs="Arial"/>
          <w:color w:val="002664"/>
        </w:rPr>
        <w:t xml:space="preserve">afspraken gaan in per 1 januari 2018 tenzij </w:t>
      </w:r>
      <w:r w:rsidR="00834779" w:rsidRPr="009A7582">
        <w:rPr>
          <w:rFonts w:cs="Arial"/>
          <w:color w:val="002664"/>
        </w:rPr>
        <w:t xml:space="preserve">in deze bijlage uitdrukkelijk </w:t>
      </w:r>
      <w:r w:rsidRPr="009A7582">
        <w:rPr>
          <w:rFonts w:cs="Arial"/>
          <w:color w:val="002664"/>
        </w:rPr>
        <w:t xml:space="preserve">anders </w:t>
      </w:r>
      <w:r w:rsidR="00834779" w:rsidRPr="009A7582">
        <w:rPr>
          <w:rFonts w:cs="Arial"/>
          <w:color w:val="002664"/>
        </w:rPr>
        <w:t xml:space="preserve">is </w:t>
      </w:r>
      <w:r w:rsidRPr="009A7582">
        <w:rPr>
          <w:rFonts w:cs="Arial"/>
          <w:color w:val="002664"/>
        </w:rPr>
        <w:t>vermeld.</w:t>
      </w:r>
    </w:p>
    <w:p w14:paraId="279A07F2" w14:textId="77777777" w:rsidR="00A0189E" w:rsidRPr="009A7582" w:rsidRDefault="00A0189E" w:rsidP="00BA6E1B">
      <w:pPr>
        <w:tabs>
          <w:tab w:val="center" w:pos="4536"/>
          <w:tab w:val="right" w:pos="9072"/>
        </w:tabs>
        <w:rPr>
          <w:rFonts w:cs="Arial"/>
          <w:color w:val="002664"/>
        </w:rPr>
      </w:pPr>
    </w:p>
    <w:p w14:paraId="5B2FA9CD" w14:textId="77777777" w:rsidR="00A0189E" w:rsidRPr="009A7582" w:rsidRDefault="00A0189E" w:rsidP="00BA6E1B">
      <w:pPr>
        <w:tabs>
          <w:tab w:val="center" w:pos="4536"/>
          <w:tab w:val="right" w:pos="9072"/>
        </w:tabs>
        <w:rPr>
          <w:rFonts w:cs="Arial"/>
          <w:b/>
          <w:color w:val="002664"/>
        </w:rPr>
      </w:pPr>
      <w:r w:rsidRPr="009A7582">
        <w:rPr>
          <w:rFonts w:cs="Arial"/>
          <w:b/>
          <w:color w:val="002664"/>
        </w:rPr>
        <w:t>Centrale garantieregeling</w:t>
      </w:r>
    </w:p>
    <w:p w14:paraId="4E9203F9" w14:textId="77777777" w:rsidR="00A0189E" w:rsidRPr="009A7582" w:rsidRDefault="00A0189E" w:rsidP="00BA6E1B">
      <w:pPr>
        <w:tabs>
          <w:tab w:val="center" w:pos="4536"/>
          <w:tab w:val="right" w:pos="9072"/>
        </w:tabs>
        <w:rPr>
          <w:rFonts w:cs="Arial"/>
          <w:color w:val="002664"/>
        </w:rPr>
      </w:pPr>
      <w:r w:rsidRPr="009A7582">
        <w:rPr>
          <w:rFonts w:cs="Arial"/>
          <w:color w:val="002664"/>
        </w:rPr>
        <w:t>Partijen hebben gesproken over één welvaartsvaste centrale garantieregeling</w:t>
      </w:r>
      <w:r w:rsidR="001C795D" w:rsidRPr="009A7582">
        <w:rPr>
          <w:rFonts w:cs="Arial"/>
          <w:color w:val="002664"/>
        </w:rPr>
        <w:t xml:space="preserve"> voor de medewerkers als bedoeld in deze bijlage</w:t>
      </w:r>
      <w:r w:rsidRPr="009A7582">
        <w:rPr>
          <w:rFonts w:cs="Arial"/>
          <w:color w:val="002664"/>
        </w:rPr>
        <w:t>, waarbij het inkomensniveau van de</w:t>
      </w:r>
      <w:r w:rsidR="001C795D" w:rsidRPr="009A7582">
        <w:rPr>
          <w:rFonts w:cs="Arial"/>
          <w:color w:val="002664"/>
        </w:rPr>
        <w:t>ze</w:t>
      </w:r>
      <w:r w:rsidRPr="009A7582">
        <w:rPr>
          <w:rFonts w:cs="Arial"/>
          <w:color w:val="002664"/>
        </w:rPr>
        <w:t xml:space="preserve"> medewerker</w:t>
      </w:r>
      <w:r w:rsidR="001C795D" w:rsidRPr="009A7582">
        <w:rPr>
          <w:rFonts w:cs="Arial"/>
          <w:color w:val="002664"/>
        </w:rPr>
        <w:t>s</w:t>
      </w:r>
      <w:r w:rsidRPr="009A7582">
        <w:rPr>
          <w:rFonts w:cs="Arial"/>
          <w:color w:val="002664"/>
        </w:rPr>
        <w:t xml:space="preserve"> gehandhaafd blijft. Uitgangspunt voor het bepalen van de garantieregeling is het daadwerkelijke inkomensniveau, inclusief eventuele toeslagen die tot het vaste inkomen gerekend moeten worden. </w:t>
      </w:r>
    </w:p>
    <w:p w14:paraId="52AF53E1" w14:textId="77777777" w:rsidR="00A0189E" w:rsidRPr="009A7582" w:rsidRDefault="00A0189E" w:rsidP="00BA6E1B">
      <w:pPr>
        <w:tabs>
          <w:tab w:val="center" w:pos="4536"/>
          <w:tab w:val="right" w:pos="9072"/>
        </w:tabs>
        <w:rPr>
          <w:rFonts w:cs="Arial"/>
          <w:color w:val="002664"/>
        </w:rPr>
      </w:pPr>
    </w:p>
    <w:p w14:paraId="2B31B236" w14:textId="77777777" w:rsidR="00A0189E" w:rsidRPr="009A7582" w:rsidRDefault="00A0189E" w:rsidP="00BA6E1B">
      <w:pPr>
        <w:tabs>
          <w:tab w:val="center" w:pos="4536"/>
          <w:tab w:val="right" w:pos="9072"/>
        </w:tabs>
        <w:rPr>
          <w:rFonts w:cs="Arial"/>
          <w:color w:val="002664"/>
          <w:u w:val="single"/>
        </w:rPr>
      </w:pPr>
      <w:r w:rsidRPr="009A7582">
        <w:rPr>
          <w:rFonts w:cs="Arial"/>
          <w:color w:val="002664"/>
          <w:u w:val="single"/>
        </w:rPr>
        <w:t>Functieclassificatie</w:t>
      </w:r>
    </w:p>
    <w:p w14:paraId="2C8E826F" w14:textId="18315E1C" w:rsidR="00A0189E" w:rsidRPr="009A7582" w:rsidRDefault="00A0189E" w:rsidP="00BA6E1B">
      <w:pPr>
        <w:tabs>
          <w:tab w:val="center" w:pos="4536"/>
          <w:tab w:val="right" w:pos="9072"/>
        </w:tabs>
        <w:rPr>
          <w:rFonts w:cs="Arial"/>
          <w:color w:val="002664"/>
        </w:rPr>
      </w:pPr>
      <w:r w:rsidRPr="009A7582">
        <w:rPr>
          <w:rFonts w:cs="Arial"/>
          <w:color w:val="002664"/>
        </w:rPr>
        <w:t xml:space="preserve">Op basis van de </w:t>
      </w:r>
      <w:r w:rsidR="001C795D" w:rsidRPr="009A7582">
        <w:rPr>
          <w:rFonts w:cs="Arial"/>
          <w:color w:val="002664"/>
        </w:rPr>
        <w:t xml:space="preserve">voor deze specifieke groep medewerkers </w:t>
      </w:r>
      <w:r w:rsidRPr="009A7582">
        <w:rPr>
          <w:rFonts w:cs="Arial"/>
          <w:color w:val="002664"/>
        </w:rPr>
        <w:t xml:space="preserve">uit te voeren functieclassificatie worden </w:t>
      </w:r>
      <w:r w:rsidR="001C795D" w:rsidRPr="009A7582">
        <w:rPr>
          <w:rFonts w:cs="Arial"/>
          <w:color w:val="002664"/>
        </w:rPr>
        <w:t xml:space="preserve">deze </w:t>
      </w:r>
      <w:r w:rsidRPr="009A7582">
        <w:rPr>
          <w:rFonts w:cs="Arial"/>
          <w:color w:val="002664"/>
        </w:rPr>
        <w:t xml:space="preserve">medewerkers ingeschaald in het loongebouw van de </w:t>
      </w:r>
      <w:r w:rsidR="00D158A6" w:rsidRPr="009A7582">
        <w:rPr>
          <w:rFonts w:cs="Arial"/>
          <w:color w:val="002664"/>
        </w:rPr>
        <w:t>c</w:t>
      </w:r>
      <w:r w:rsidRPr="009A7582">
        <w:rPr>
          <w:rFonts w:cs="Arial"/>
          <w:color w:val="002664"/>
        </w:rPr>
        <w:t>ao Brocacef. De definitieve afronding van de functieclassificatie zal nog in 2017 plaatsvinden. Daarna zijn de volgende stappen van toepassing:</w:t>
      </w:r>
    </w:p>
    <w:p w14:paraId="722E945E" w14:textId="77777777" w:rsidR="00A0189E" w:rsidRPr="009A7582" w:rsidRDefault="00A0189E" w:rsidP="00BA6E1B">
      <w:pPr>
        <w:tabs>
          <w:tab w:val="center" w:pos="4536"/>
          <w:tab w:val="right" w:pos="9072"/>
        </w:tabs>
        <w:rPr>
          <w:rFonts w:cs="Arial"/>
          <w:color w:val="002664"/>
        </w:rPr>
      </w:pPr>
    </w:p>
    <w:p w14:paraId="7FFED541" w14:textId="77777777" w:rsidR="00A0189E" w:rsidRPr="009A7582" w:rsidRDefault="00A0189E" w:rsidP="00BA6E1B">
      <w:pPr>
        <w:tabs>
          <w:tab w:val="center" w:pos="4536"/>
          <w:tab w:val="right" w:pos="9072"/>
        </w:tabs>
        <w:rPr>
          <w:rFonts w:cs="Arial"/>
          <w:color w:val="002664"/>
          <w:u w:val="single"/>
        </w:rPr>
      </w:pPr>
      <w:r w:rsidRPr="009A7582">
        <w:rPr>
          <w:rFonts w:cs="Arial"/>
          <w:color w:val="002664"/>
          <w:u w:val="single"/>
        </w:rPr>
        <w:t>Maandsalaris en welvaartsvaste persoonlijke toeslag</w:t>
      </w:r>
    </w:p>
    <w:p w14:paraId="6E48093C" w14:textId="3CECBACB" w:rsidR="00A0189E" w:rsidRPr="009A7582" w:rsidRDefault="00A0189E" w:rsidP="008A3D16">
      <w:pPr>
        <w:numPr>
          <w:ilvl w:val="0"/>
          <w:numId w:val="51"/>
        </w:numPr>
        <w:tabs>
          <w:tab w:val="center" w:pos="4536"/>
          <w:tab w:val="right" w:pos="9072"/>
        </w:tabs>
        <w:ind w:left="709" w:hanging="709"/>
        <w:rPr>
          <w:rFonts w:cs="Arial"/>
          <w:color w:val="002664"/>
        </w:rPr>
      </w:pPr>
      <w:r w:rsidRPr="009A7582">
        <w:rPr>
          <w:rFonts w:cs="Arial"/>
          <w:color w:val="002664"/>
        </w:rPr>
        <w:t xml:space="preserve">Uitgangspunt is geweest dat de huidige salarissen en persoonlijke toeslagen die </w:t>
      </w:r>
      <w:r w:rsidR="001C795D" w:rsidRPr="009A7582">
        <w:rPr>
          <w:rFonts w:cs="Arial"/>
          <w:color w:val="002664"/>
        </w:rPr>
        <w:t xml:space="preserve">voor de </w:t>
      </w:r>
      <w:r w:rsidR="007D22A5" w:rsidRPr="009A7582">
        <w:rPr>
          <w:rFonts w:cs="Arial"/>
          <w:color w:val="002664"/>
        </w:rPr>
        <w:t xml:space="preserve">Mediq </w:t>
      </w:r>
      <w:r w:rsidR="001C795D" w:rsidRPr="009A7582">
        <w:rPr>
          <w:rFonts w:cs="Arial"/>
          <w:color w:val="002664"/>
        </w:rPr>
        <w:t>medewerkers</w:t>
      </w:r>
      <w:r w:rsidR="008B537C">
        <w:rPr>
          <w:rFonts w:cs="Arial"/>
          <w:color w:val="002664"/>
        </w:rPr>
        <w:t xml:space="preserve"> </w:t>
      </w:r>
      <w:r w:rsidRPr="009A7582">
        <w:rPr>
          <w:rFonts w:cs="Arial"/>
          <w:color w:val="002664"/>
        </w:rPr>
        <w:t xml:space="preserve">volgen uit de </w:t>
      </w:r>
      <w:r w:rsidR="00D158A6" w:rsidRPr="009A7582">
        <w:rPr>
          <w:rFonts w:cs="Arial"/>
          <w:color w:val="002664"/>
        </w:rPr>
        <w:t>c</w:t>
      </w:r>
      <w:r w:rsidRPr="009A7582">
        <w:rPr>
          <w:rFonts w:cs="Arial"/>
          <w:color w:val="002664"/>
        </w:rPr>
        <w:t xml:space="preserve">ao Mediq </w:t>
      </w:r>
      <w:r w:rsidR="007D22A5" w:rsidRPr="009A7582">
        <w:rPr>
          <w:rFonts w:cs="Arial"/>
          <w:color w:val="002664"/>
        </w:rPr>
        <w:t xml:space="preserve">die </w:t>
      </w:r>
      <w:r w:rsidR="00D158A6" w:rsidRPr="009A7582">
        <w:rPr>
          <w:rFonts w:cs="Arial"/>
          <w:color w:val="002664"/>
        </w:rPr>
        <w:t xml:space="preserve">op de medewerkers van toepassing is tot 1 januari 2018 </w:t>
      </w:r>
      <w:r w:rsidRPr="009A7582">
        <w:rPr>
          <w:rFonts w:cs="Arial"/>
          <w:color w:val="002664"/>
        </w:rPr>
        <w:t xml:space="preserve">worden afgezet tegen die van de </w:t>
      </w:r>
      <w:r w:rsidR="00D158A6" w:rsidRPr="009A7582">
        <w:rPr>
          <w:rFonts w:cs="Arial"/>
          <w:color w:val="002664"/>
        </w:rPr>
        <w:t>c</w:t>
      </w:r>
      <w:r w:rsidRPr="009A7582">
        <w:rPr>
          <w:rFonts w:cs="Arial"/>
          <w:color w:val="002664"/>
        </w:rPr>
        <w:t xml:space="preserve">ao Brocacef. De Brocacef </w:t>
      </w:r>
      <w:r w:rsidR="00D158A6" w:rsidRPr="009A7582">
        <w:rPr>
          <w:rFonts w:cs="Arial"/>
          <w:color w:val="002664"/>
        </w:rPr>
        <w:t>c</w:t>
      </w:r>
      <w:r w:rsidRPr="009A7582">
        <w:rPr>
          <w:rFonts w:cs="Arial"/>
          <w:color w:val="002664"/>
        </w:rPr>
        <w:t xml:space="preserve">ao kent een eindejaarsuitkering. De </w:t>
      </w:r>
      <w:r w:rsidR="00D158A6" w:rsidRPr="009A7582">
        <w:rPr>
          <w:rFonts w:cs="Arial"/>
          <w:color w:val="002664"/>
        </w:rPr>
        <w:t>c</w:t>
      </w:r>
      <w:r w:rsidRPr="009A7582">
        <w:rPr>
          <w:rFonts w:cs="Arial"/>
          <w:color w:val="002664"/>
        </w:rPr>
        <w:t xml:space="preserve">ao Mediq kent deze niet, maar heeft een hogere uitloop in de salarisschalen. Het vakantiegeld bedraagt in beide cao’s 8% en wordt in de maand mei van het jaar uitgekeerd. Derhalve blijven het vakantiegeld en bestaande welvaartsvaste persoonlijke toeslagen buiten beschouwing voor de verdere berekening van het jaarinkomen. Om tot een juiste vergelijking te komen is het daadwerkelijke Mediq jaarinkomen (12 maandsalarissen) uitgangspunt voor de berekening. </w:t>
      </w:r>
    </w:p>
    <w:p w14:paraId="5C972EEB" w14:textId="77777777" w:rsidR="00A0189E" w:rsidRPr="009A7582" w:rsidRDefault="00A0189E" w:rsidP="008A3D16">
      <w:pPr>
        <w:tabs>
          <w:tab w:val="center" w:pos="4536"/>
          <w:tab w:val="right" w:pos="9072"/>
        </w:tabs>
        <w:ind w:left="709" w:hanging="709"/>
        <w:rPr>
          <w:rFonts w:cs="Arial"/>
          <w:color w:val="002664"/>
        </w:rPr>
      </w:pPr>
    </w:p>
    <w:p w14:paraId="2EEFCB68" w14:textId="69447BF1" w:rsidR="00A0189E" w:rsidRPr="009A7582" w:rsidRDefault="00A0189E" w:rsidP="008A3D16">
      <w:pPr>
        <w:numPr>
          <w:ilvl w:val="0"/>
          <w:numId w:val="51"/>
        </w:numPr>
        <w:tabs>
          <w:tab w:val="center" w:pos="4536"/>
          <w:tab w:val="right" w:pos="9072"/>
        </w:tabs>
        <w:ind w:left="709" w:hanging="709"/>
        <w:rPr>
          <w:rFonts w:cs="Arial"/>
          <w:color w:val="002664"/>
        </w:rPr>
      </w:pPr>
      <w:r w:rsidRPr="009A7582">
        <w:rPr>
          <w:rFonts w:cs="Arial"/>
          <w:color w:val="002664"/>
        </w:rPr>
        <w:t xml:space="preserve">Het jaarinkomen (12 maandsalarissen) van de Mediq medewerkers wordt vervolgens gedeeld door 13 om tot het nieuwe maandsalaris te komen. Op deze manier wordt ook vastgesteld welk bedrag maandelijks naast het salaris verstrekt wordt als deel van de ‘eindejaarsuitkering’. Het bedrag wordt aangemerkt als een welvaartsvaste (blijvende) ‘persoonlijke toeslag’, wat betekent dat de </w:t>
      </w:r>
      <w:r w:rsidR="007D22A5" w:rsidRPr="009A7582">
        <w:rPr>
          <w:rFonts w:cs="Arial"/>
          <w:color w:val="002664"/>
        </w:rPr>
        <w:t>c</w:t>
      </w:r>
      <w:r w:rsidRPr="009A7582">
        <w:rPr>
          <w:rFonts w:cs="Arial"/>
          <w:color w:val="002664"/>
        </w:rPr>
        <w:t xml:space="preserve">ao verhogingen en vakantietoeslag van toepassing zijn en dat deze persoonlijke toeslag pensioengevend is. </w:t>
      </w:r>
      <w:r w:rsidRPr="009A7582">
        <w:rPr>
          <w:rFonts w:cs="Arial"/>
          <w:color w:val="002664"/>
        </w:rPr>
        <w:tab/>
        <w:t xml:space="preserve">Dit is uitgewerkt in het onderstaande voorbeeld. </w:t>
      </w:r>
    </w:p>
    <w:p w14:paraId="405B2D0C" w14:textId="77777777" w:rsidR="00A0189E" w:rsidRPr="00375D32" w:rsidRDefault="00A0189E" w:rsidP="00BA6E1B">
      <w:pPr>
        <w:tabs>
          <w:tab w:val="center" w:pos="4536"/>
          <w:tab w:val="right" w:pos="9072"/>
        </w:tabs>
        <w:rPr>
          <w:rFonts w:cs="Arial"/>
          <w:color w:val="002664"/>
        </w:rPr>
      </w:pPr>
    </w:p>
    <w:p w14:paraId="3AA9F25F" w14:textId="77777777" w:rsidR="009A7582" w:rsidRDefault="009A7582" w:rsidP="009A7582">
      <w:pPr>
        <w:shd w:val="clear" w:color="auto" w:fill="002664"/>
        <w:tabs>
          <w:tab w:val="center" w:pos="4536"/>
          <w:tab w:val="right" w:pos="9072"/>
        </w:tabs>
        <w:rPr>
          <w:rFonts w:cs="Arial"/>
          <w:b/>
          <w:color w:val="FFFFFF" w:themeColor="background1"/>
        </w:rPr>
      </w:pPr>
    </w:p>
    <w:p w14:paraId="04DBFE27" w14:textId="38694C89" w:rsidR="00A0189E" w:rsidRPr="008A3D16" w:rsidRDefault="00A0189E" w:rsidP="009A7582">
      <w:pPr>
        <w:shd w:val="clear" w:color="auto" w:fill="002664"/>
        <w:tabs>
          <w:tab w:val="center" w:pos="4536"/>
          <w:tab w:val="right" w:pos="9072"/>
        </w:tabs>
        <w:rPr>
          <w:rFonts w:cs="Arial"/>
          <w:b/>
          <w:color w:val="FFFFFF" w:themeColor="background1"/>
        </w:rPr>
      </w:pPr>
      <w:r w:rsidRPr="008A3D16">
        <w:rPr>
          <w:rFonts w:cs="Arial"/>
          <w:b/>
          <w:color w:val="FFFFFF" w:themeColor="background1"/>
        </w:rPr>
        <w:t xml:space="preserve">Rekenvoorbeeld </w:t>
      </w:r>
    </w:p>
    <w:p w14:paraId="06B1DB03" w14:textId="77777777" w:rsidR="00A0189E" w:rsidRPr="008A3D16" w:rsidRDefault="00A0189E" w:rsidP="009A7582">
      <w:pPr>
        <w:shd w:val="clear" w:color="auto" w:fill="002664"/>
        <w:tabs>
          <w:tab w:val="center" w:pos="4536"/>
          <w:tab w:val="right" w:pos="9072"/>
        </w:tabs>
        <w:rPr>
          <w:rFonts w:cs="Arial"/>
          <w:color w:val="FFFFFF" w:themeColor="background1"/>
        </w:rPr>
      </w:pPr>
      <w:r w:rsidRPr="008A3D16">
        <w:rPr>
          <w:rFonts w:cs="Arial"/>
          <w:color w:val="FFFFFF" w:themeColor="background1"/>
        </w:rPr>
        <w:t xml:space="preserve">Een Mediq medewerker verdient nu € 3.000 bruto per maand en heeft reeds daarnaast een welvaartsvaste persoonlijke toeslag van € 100,00. </w:t>
      </w:r>
    </w:p>
    <w:p w14:paraId="702BC872" w14:textId="77777777" w:rsidR="00A0189E" w:rsidRPr="008A3D16" w:rsidRDefault="00A0189E" w:rsidP="009A7582">
      <w:pPr>
        <w:shd w:val="clear" w:color="auto" w:fill="002664"/>
        <w:tabs>
          <w:tab w:val="center" w:pos="4536"/>
          <w:tab w:val="right" w:pos="9072"/>
        </w:tabs>
        <w:rPr>
          <w:rFonts w:cs="Arial"/>
          <w:color w:val="FFFFFF" w:themeColor="background1"/>
        </w:rPr>
      </w:pPr>
    </w:p>
    <w:p w14:paraId="5AB5ACC2" w14:textId="77777777" w:rsidR="00A0189E" w:rsidRPr="008A3D16" w:rsidRDefault="00A0189E" w:rsidP="009A7582">
      <w:pPr>
        <w:shd w:val="clear" w:color="auto" w:fill="002664"/>
        <w:tabs>
          <w:tab w:val="center" w:pos="4536"/>
          <w:tab w:val="right" w:pos="9072"/>
        </w:tabs>
        <w:rPr>
          <w:rFonts w:cs="Arial"/>
          <w:color w:val="FFFFFF" w:themeColor="background1"/>
        </w:rPr>
      </w:pPr>
      <w:r w:rsidRPr="008A3D16">
        <w:rPr>
          <w:rFonts w:cs="Arial"/>
          <w:color w:val="FFFFFF" w:themeColor="background1"/>
        </w:rPr>
        <w:t>Het ‘jaarinkomen’ bedraagt (3.000 x 12) € 36.000 per jaar. € 36.000 gedeeld door 13 = € 2.769,33</w:t>
      </w:r>
    </w:p>
    <w:p w14:paraId="06B16553" w14:textId="77777777" w:rsidR="00A0189E" w:rsidRPr="008A3D16" w:rsidRDefault="00A0189E" w:rsidP="009A7582">
      <w:pPr>
        <w:shd w:val="clear" w:color="auto" w:fill="002664"/>
        <w:tabs>
          <w:tab w:val="center" w:pos="4536"/>
          <w:tab w:val="right" w:pos="9072"/>
        </w:tabs>
        <w:rPr>
          <w:rFonts w:cs="Arial"/>
          <w:color w:val="FFFFFF" w:themeColor="background1"/>
        </w:rPr>
      </w:pPr>
    </w:p>
    <w:p w14:paraId="5E88C245" w14:textId="77777777" w:rsidR="00A0189E" w:rsidRPr="008A3D16" w:rsidRDefault="00A0189E" w:rsidP="009A7582">
      <w:pPr>
        <w:shd w:val="clear" w:color="auto" w:fill="002664"/>
        <w:tabs>
          <w:tab w:val="center" w:pos="4536"/>
          <w:tab w:val="right" w:pos="9072"/>
        </w:tabs>
        <w:rPr>
          <w:rFonts w:cs="Arial"/>
          <w:color w:val="FFFFFF" w:themeColor="background1"/>
        </w:rPr>
      </w:pPr>
      <w:r w:rsidRPr="008A3D16">
        <w:rPr>
          <w:rFonts w:cs="Arial"/>
          <w:color w:val="FFFFFF" w:themeColor="background1"/>
        </w:rPr>
        <w:t>Het nieuwe vast te stellen maandsalaris van de medewerker bedraagt € 2.769,33 bruto per maand. Dit bedrag wordt verhoogd met de welvaartsvaste persoonlijke toeslag van € 230,67 bruto (€ 2.769,23 gedeeld door 12). Samen is dit weer € 3.000 bruto per maand. Daarnaast houdt deze medewerker de eerder genoemde persoonlijke toeslag van € 100,00. Het inkomen blijft daarmee gelijk.</w:t>
      </w:r>
    </w:p>
    <w:p w14:paraId="3F91B5D8" w14:textId="77777777" w:rsidR="00A0189E" w:rsidRPr="008A3D16" w:rsidRDefault="00A0189E" w:rsidP="009A7582">
      <w:pPr>
        <w:shd w:val="clear" w:color="auto" w:fill="002664"/>
        <w:tabs>
          <w:tab w:val="center" w:pos="4536"/>
          <w:tab w:val="right" w:pos="9072"/>
        </w:tabs>
        <w:rPr>
          <w:rFonts w:cs="Arial"/>
          <w:color w:val="FFFFFF" w:themeColor="background1"/>
        </w:rPr>
      </w:pPr>
    </w:p>
    <w:p w14:paraId="53FA0512" w14:textId="77777777" w:rsidR="00A0189E" w:rsidRPr="008A3D16" w:rsidRDefault="00A0189E" w:rsidP="009A7582">
      <w:pPr>
        <w:shd w:val="clear" w:color="auto" w:fill="002664"/>
        <w:tabs>
          <w:tab w:val="center" w:pos="4536"/>
          <w:tab w:val="right" w:pos="9072"/>
        </w:tabs>
        <w:rPr>
          <w:rFonts w:cs="Arial"/>
          <w:color w:val="FFFFFF" w:themeColor="background1"/>
        </w:rPr>
      </w:pPr>
      <w:r w:rsidRPr="008A3D16">
        <w:rPr>
          <w:rFonts w:cs="Arial"/>
          <w:color w:val="FFFFFF" w:themeColor="background1"/>
        </w:rPr>
        <w:t>Het bedrag van € 230,67 bruto wordt zoals vermeld verstrekt als een welvaartsvaste (blijvende) persoonlijke toeslag.</w:t>
      </w:r>
    </w:p>
    <w:p w14:paraId="39A16911" w14:textId="77777777" w:rsidR="00A0189E" w:rsidRPr="008A3D16" w:rsidRDefault="00A0189E" w:rsidP="009A7582">
      <w:pPr>
        <w:shd w:val="clear" w:color="auto" w:fill="002664"/>
        <w:tabs>
          <w:tab w:val="center" w:pos="4536"/>
          <w:tab w:val="right" w:pos="9072"/>
        </w:tabs>
        <w:rPr>
          <w:rFonts w:cs="Arial"/>
          <w:color w:val="FFFFFF" w:themeColor="background1"/>
        </w:rPr>
      </w:pPr>
    </w:p>
    <w:p w14:paraId="00488FBD" w14:textId="58225823" w:rsidR="00A0189E" w:rsidRDefault="00A0189E" w:rsidP="009A7582">
      <w:pPr>
        <w:shd w:val="clear" w:color="auto" w:fill="002664"/>
        <w:tabs>
          <w:tab w:val="center" w:pos="4536"/>
          <w:tab w:val="right" w:pos="9072"/>
        </w:tabs>
        <w:rPr>
          <w:rFonts w:cs="Arial"/>
          <w:color w:val="FFFFFF" w:themeColor="background1"/>
        </w:rPr>
      </w:pPr>
      <w:r w:rsidRPr="008A3D16">
        <w:rPr>
          <w:rFonts w:cs="Arial"/>
          <w:color w:val="FFFFFF" w:themeColor="background1"/>
        </w:rPr>
        <w:t xml:space="preserve">In de maand mei wordt de vakantietoeslag betaald over het maandsalaris en de persoonlijke toeslag(en). </w:t>
      </w:r>
    </w:p>
    <w:p w14:paraId="389C13A0" w14:textId="77777777" w:rsidR="009A7582" w:rsidRPr="008A3D16" w:rsidRDefault="009A7582" w:rsidP="009A7582">
      <w:pPr>
        <w:shd w:val="clear" w:color="auto" w:fill="002664"/>
        <w:tabs>
          <w:tab w:val="center" w:pos="4536"/>
          <w:tab w:val="right" w:pos="9072"/>
        </w:tabs>
        <w:rPr>
          <w:rFonts w:cs="Arial"/>
          <w:color w:val="FFFFFF" w:themeColor="background1"/>
        </w:rPr>
      </w:pPr>
    </w:p>
    <w:p w14:paraId="7ABF01F9" w14:textId="77777777" w:rsidR="00A0189E" w:rsidRDefault="00A0189E" w:rsidP="00BA6E1B">
      <w:pPr>
        <w:tabs>
          <w:tab w:val="center" w:pos="4536"/>
          <w:tab w:val="right" w:pos="9072"/>
        </w:tabs>
        <w:ind w:left="720"/>
        <w:rPr>
          <w:rFonts w:cs="Arial"/>
          <w:color w:val="002664"/>
        </w:rPr>
      </w:pPr>
    </w:p>
    <w:p w14:paraId="0CBBB622" w14:textId="0353C677" w:rsidR="00A0189E" w:rsidRPr="00375D32" w:rsidRDefault="00A0189E" w:rsidP="009A7582">
      <w:pPr>
        <w:numPr>
          <w:ilvl w:val="0"/>
          <w:numId w:val="51"/>
        </w:numPr>
        <w:tabs>
          <w:tab w:val="center" w:pos="4536"/>
          <w:tab w:val="right" w:pos="9072"/>
        </w:tabs>
        <w:ind w:left="709" w:hanging="709"/>
        <w:rPr>
          <w:rFonts w:cs="Arial"/>
          <w:color w:val="002664"/>
        </w:rPr>
      </w:pPr>
      <w:r w:rsidRPr="00375D32">
        <w:rPr>
          <w:rFonts w:cs="Arial"/>
          <w:color w:val="002664"/>
        </w:rPr>
        <w:t xml:space="preserve">Als het maandsalaris </w:t>
      </w:r>
      <w:r w:rsidR="001C795D">
        <w:rPr>
          <w:rFonts w:cs="Arial"/>
          <w:color w:val="002664"/>
        </w:rPr>
        <w:t xml:space="preserve">van de </w:t>
      </w:r>
      <w:r w:rsidR="009B7E5C">
        <w:rPr>
          <w:rFonts w:cs="Arial"/>
          <w:color w:val="002664"/>
        </w:rPr>
        <w:t xml:space="preserve">Mediq </w:t>
      </w:r>
      <w:r w:rsidR="001C795D">
        <w:rPr>
          <w:rFonts w:cs="Arial"/>
          <w:color w:val="002664"/>
        </w:rPr>
        <w:t xml:space="preserve">medewerker </w:t>
      </w:r>
      <w:r w:rsidRPr="00375D32">
        <w:rPr>
          <w:rFonts w:cs="Arial"/>
          <w:color w:val="002664"/>
        </w:rPr>
        <w:t xml:space="preserve">na indeling in de salarisschalen van Brocacef hoger is dan het maximum van die schaal, dan ontstaat er een welvaartsvaste persoonlijke toeslag, die onderdeel is van de berekening voor pensioenopbouw, vakantietoeslag en meegroeit met </w:t>
      </w:r>
      <w:r w:rsidR="009B7E5C">
        <w:rPr>
          <w:rFonts w:cs="Arial"/>
          <w:color w:val="002664"/>
        </w:rPr>
        <w:t>c</w:t>
      </w:r>
      <w:r w:rsidRPr="00375D32">
        <w:rPr>
          <w:rFonts w:cs="Arial"/>
          <w:color w:val="002664"/>
        </w:rPr>
        <w:t xml:space="preserve">ao loonsverhogingen. </w:t>
      </w:r>
    </w:p>
    <w:p w14:paraId="1846DDD7" w14:textId="77777777" w:rsidR="00A0189E" w:rsidRPr="00375D32" w:rsidRDefault="00A0189E" w:rsidP="009A7582">
      <w:pPr>
        <w:tabs>
          <w:tab w:val="center" w:pos="4536"/>
          <w:tab w:val="right" w:pos="9072"/>
        </w:tabs>
        <w:ind w:left="709" w:hanging="709"/>
        <w:rPr>
          <w:rFonts w:cs="Arial"/>
          <w:color w:val="002664"/>
        </w:rPr>
      </w:pPr>
    </w:p>
    <w:p w14:paraId="71B95060" w14:textId="77777777" w:rsidR="00A0189E" w:rsidRPr="00375D32" w:rsidRDefault="00A0189E" w:rsidP="009A7582">
      <w:pPr>
        <w:numPr>
          <w:ilvl w:val="0"/>
          <w:numId w:val="51"/>
        </w:numPr>
        <w:tabs>
          <w:tab w:val="center" w:pos="4536"/>
          <w:tab w:val="right" w:pos="9072"/>
        </w:tabs>
        <w:ind w:left="709" w:hanging="709"/>
        <w:rPr>
          <w:rFonts w:cs="Arial"/>
          <w:color w:val="002664"/>
        </w:rPr>
      </w:pPr>
      <w:r w:rsidRPr="00375D32">
        <w:rPr>
          <w:rFonts w:cs="Arial"/>
          <w:color w:val="002664"/>
        </w:rPr>
        <w:t>Indien er reeds sprake is van een persoonlijke toeslag, dan zal deze persoonlijke toeslag worden samengevoegd met persoonlijke toeslagen voortvloeiend uit de harmonisatieafspraken, wanneer beide toeslagen hetzelfde karakter hebben (welvaartsvast). Dit geldt dus niet voor persoonlijke toeslagen met een ander karakter (afbouw) of voor toeslagen waarop een einddatum van toepassing is. De huidige persoonlijke toeslagen die worden afgebouwd of een einddatum kennen, worden individueel bekeken.</w:t>
      </w:r>
    </w:p>
    <w:p w14:paraId="6D4D79D2" w14:textId="77777777" w:rsidR="00A0189E" w:rsidRPr="00375D32" w:rsidRDefault="00A0189E" w:rsidP="009A7582">
      <w:pPr>
        <w:tabs>
          <w:tab w:val="center" w:pos="4536"/>
          <w:tab w:val="right" w:pos="9072"/>
        </w:tabs>
        <w:ind w:left="709" w:hanging="709"/>
        <w:rPr>
          <w:rFonts w:cs="Arial"/>
          <w:color w:val="002664"/>
        </w:rPr>
      </w:pPr>
    </w:p>
    <w:p w14:paraId="50474C5F" w14:textId="77777777" w:rsidR="00A0189E" w:rsidRPr="00375D32" w:rsidRDefault="00A0189E" w:rsidP="009A7582">
      <w:pPr>
        <w:numPr>
          <w:ilvl w:val="0"/>
          <w:numId w:val="51"/>
        </w:numPr>
        <w:tabs>
          <w:tab w:val="center" w:pos="4536"/>
          <w:tab w:val="right" w:pos="9072"/>
        </w:tabs>
        <w:ind w:left="709" w:hanging="709"/>
        <w:rPr>
          <w:rFonts w:cs="Arial"/>
          <w:color w:val="002664"/>
        </w:rPr>
      </w:pPr>
      <w:r w:rsidRPr="00375D32">
        <w:rPr>
          <w:rFonts w:cs="Arial"/>
          <w:color w:val="002664"/>
        </w:rPr>
        <w:t>Mediq medewerkers met een maandsalaris dat lager is dan het aanvangssalaris bij Brocacef ontvangen het aanvangssalaris zoals dat volgens de Brocacef schaal van toepassing is.</w:t>
      </w:r>
      <w:r>
        <w:rPr>
          <w:rFonts w:cs="Arial"/>
          <w:color w:val="002664"/>
        </w:rPr>
        <w:t xml:space="preserve"> </w:t>
      </w:r>
    </w:p>
    <w:p w14:paraId="5A49C5AE" w14:textId="77777777" w:rsidR="00A0189E" w:rsidRPr="00375D32" w:rsidRDefault="00A0189E" w:rsidP="00BA6E1B">
      <w:pPr>
        <w:tabs>
          <w:tab w:val="center" w:pos="4536"/>
          <w:tab w:val="right" w:pos="9072"/>
        </w:tabs>
        <w:ind w:left="720"/>
        <w:rPr>
          <w:rFonts w:cs="Arial"/>
          <w:color w:val="002664"/>
        </w:rPr>
      </w:pPr>
    </w:p>
    <w:p w14:paraId="5B319700" w14:textId="18CFC958" w:rsidR="00A0189E" w:rsidRPr="00375D32" w:rsidRDefault="001C795D" w:rsidP="00BA6E1B">
      <w:pPr>
        <w:tabs>
          <w:tab w:val="center" w:pos="4536"/>
          <w:tab w:val="right" w:pos="9072"/>
        </w:tabs>
        <w:rPr>
          <w:rFonts w:cs="Arial"/>
          <w:color w:val="002664"/>
        </w:rPr>
      </w:pPr>
      <w:r>
        <w:rPr>
          <w:rFonts w:cs="Arial"/>
          <w:color w:val="002664"/>
        </w:rPr>
        <w:t>Cao-p</w:t>
      </w:r>
      <w:r w:rsidR="00A0189E" w:rsidRPr="00375D32">
        <w:rPr>
          <w:rFonts w:cs="Arial"/>
          <w:color w:val="002664"/>
        </w:rPr>
        <w:t xml:space="preserve">artijen zijn het erover eens dat er bij de indeling in een salarisschaal met een lager maximum dan de salarisschaal in de </w:t>
      </w:r>
      <w:r w:rsidR="009B7E5C">
        <w:rPr>
          <w:rFonts w:cs="Arial"/>
          <w:color w:val="002664"/>
        </w:rPr>
        <w:t>c</w:t>
      </w:r>
      <w:r w:rsidR="00A0189E" w:rsidRPr="00375D32">
        <w:rPr>
          <w:rFonts w:cs="Arial"/>
          <w:color w:val="002664"/>
        </w:rPr>
        <w:t xml:space="preserve">ao Mediq geen sprake is van een garantie op het oude perspectief (uitloop in de salarisschalen van de </w:t>
      </w:r>
      <w:r w:rsidR="009B7E5C">
        <w:rPr>
          <w:rFonts w:cs="Arial"/>
          <w:color w:val="002664"/>
        </w:rPr>
        <w:t>c</w:t>
      </w:r>
      <w:r w:rsidR="00A0189E" w:rsidRPr="00375D32">
        <w:rPr>
          <w:rFonts w:cs="Arial"/>
          <w:color w:val="002664"/>
        </w:rPr>
        <w:t xml:space="preserve">ao Mediq). </w:t>
      </w:r>
    </w:p>
    <w:p w14:paraId="187ABF55" w14:textId="77777777" w:rsidR="00A0189E" w:rsidRPr="00375D32" w:rsidRDefault="00A0189E" w:rsidP="00BA6E1B">
      <w:pPr>
        <w:tabs>
          <w:tab w:val="center" w:pos="4536"/>
          <w:tab w:val="right" w:pos="9072"/>
        </w:tabs>
        <w:rPr>
          <w:rFonts w:cs="Arial"/>
          <w:color w:val="002664"/>
        </w:rPr>
      </w:pPr>
    </w:p>
    <w:p w14:paraId="380ADBAC" w14:textId="77777777" w:rsidR="00A0189E" w:rsidRPr="00375D32" w:rsidRDefault="00A0189E" w:rsidP="00BA6E1B">
      <w:pPr>
        <w:tabs>
          <w:tab w:val="center" w:pos="4536"/>
          <w:tab w:val="right" w:pos="9072"/>
        </w:tabs>
        <w:rPr>
          <w:rFonts w:cs="Arial"/>
          <w:b/>
          <w:color w:val="002664"/>
        </w:rPr>
      </w:pPr>
      <w:r w:rsidRPr="00375D32">
        <w:rPr>
          <w:rFonts w:cs="Arial"/>
          <w:b/>
          <w:color w:val="002664"/>
        </w:rPr>
        <w:t>Doorgroei in salarisschalen</w:t>
      </w:r>
    </w:p>
    <w:p w14:paraId="139A2D61" w14:textId="5358F871" w:rsidR="00A0189E" w:rsidRPr="00375D32" w:rsidRDefault="00A0189E" w:rsidP="00BA6E1B">
      <w:pPr>
        <w:tabs>
          <w:tab w:val="center" w:pos="4536"/>
          <w:tab w:val="right" w:pos="9072"/>
        </w:tabs>
        <w:rPr>
          <w:rFonts w:cs="Arial"/>
          <w:color w:val="002664"/>
        </w:rPr>
      </w:pPr>
      <w:r w:rsidRPr="00375D32">
        <w:rPr>
          <w:rFonts w:cs="Arial"/>
          <w:color w:val="002664"/>
        </w:rPr>
        <w:t xml:space="preserve">Op basis van het beoordelingsresultaat en de actuele RSP-positie (mits RSP &lt;100%) ontvangt de medewerker volgens de </w:t>
      </w:r>
      <w:r w:rsidR="009B7E5C">
        <w:rPr>
          <w:rFonts w:cs="Arial"/>
          <w:color w:val="002664"/>
        </w:rPr>
        <w:t>c</w:t>
      </w:r>
      <w:r w:rsidRPr="00375D32">
        <w:rPr>
          <w:rFonts w:cs="Arial"/>
          <w:color w:val="002664"/>
        </w:rPr>
        <w:t xml:space="preserve">ao Brocacef een periodieke verhoging conform de vastgestelde staffel van de salarisschaal. Overgangsmaatregelen zijn niet nodig. De </w:t>
      </w:r>
      <w:r w:rsidR="009B7E5C">
        <w:rPr>
          <w:rFonts w:cs="Arial"/>
          <w:color w:val="002664"/>
        </w:rPr>
        <w:t>c</w:t>
      </w:r>
      <w:r w:rsidRPr="00375D32">
        <w:rPr>
          <w:rFonts w:cs="Arial"/>
          <w:color w:val="002664"/>
        </w:rPr>
        <w:t xml:space="preserve">ao Mediq kent eenzelfde methodiek. Overigens is de ’groei’ door de salarisschalen op basis van een gemiddelde beoordeling in de Cao Brocacef gunstiger dan in de </w:t>
      </w:r>
      <w:r w:rsidR="009B7E5C">
        <w:rPr>
          <w:rFonts w:cs="Arial"/>
          <w:color w:val="002664"/>
        </w:rPr>
        <w:t>c</w:t>
      </w:r>
      <w:r w:rsidRPr="00375D32">
        <w:rPr>
          <w:rFonts w:cs="Arial"/>
          <w:color w:val="002664"/>
        </w:rPr>
        <w:t xml:space="preserve">ao Mediq. </w:t>
      </w:r>
    </w:p>
    <w:p w14:paraId="1CCB9830" w14:textId="77777777" w:rsidR="00A0189E" w:rsidRPr="00375D32" w:rsidRDefault="00A0189E" w:rsidP="00BA6E1B">
      <w:pPr>
        <w:tabs>
          <w:tab w:val="center" w:pos="4536"/>
          <w:tab w:val="right" w:pos="9072"/>
        </w:tabs>
        <w:rPr>
          <w:rFonts w:cs="Arial"/>
          <w:color w:val="002664"/>
        </w:rPr>
      </w:pPr>
    </w:p>
    <w:p w14:paraId="499A3AE2" w14:textId="77777777" w:rsidR="00A0189E" w:rsidRPr="00375D32" w:rsidRDefault="00A0189E" w:rsidP="00BA6E1B">
      <w:pPr>
        <w:tabs>
          <w:tab w:val="center" w:pos="4536"/>
          <w:tab w:val="right" w:pos="9072"/>
        </w:tabs>
        <w:rPr>
          <w:rFonts w:cs="Arial"/>
          <w:b/>
          <w:color w:val="002664"/>
        </w:rPr>
      </w:pPr>
      <w:r w:rsidRPr="00375D32">
        <w:rPr>
          <w:rFonts w:cs="Arial"/>
          <w:b/>
          <w:color w:val="002664"/>
        </w:rPr>
        <w:t>Beleid bij eindsalaris</w:t>
      </w:r>
    </w:p>
    <w:p w14:paraId="3CD1DAF3" w14:textId="173FF0DA" w:rsidR="00A0189E" w:rsidRPr="00375D32" w:rsidRDefault="00A0189E" w:rsidP="00BA6E1B">
      <w:pPr>
        <w:tabs>
          <w:tab w:val="center" w:pos="4536"/>
          <w:tab w:val="right" w:pos="9072"/>
        </w:tabs>
        <w:rPr>
          <w:rFonts w:cs="Arial"/>
          <w:color w:val="002664"/>
        </w:rPr>
      </w:pPr>
      <w:r w:rsidRPr="00375D32">
        <w:rPr>
          <w:rFonts w:cs="Arial"/>
          <w:color w:val="002664"/>
        </w:rPr>
        <w:t xml:space="preserve">Voor medewerkers </w:t>
      </w:r>
      <w:r w:rsidR="001C795D">
        <w:rPr>
          <w:rFonts w:cs="Arial"/>
          <w:color w:val="002664"/>
        </w:rPr>
        <w:t xml:space="preserve">als bedoeld in deze bijlage </w:t>
      </w:r>
      <w:r w:rsidRPr="00375D32">
        <w:rPr>
          <w:rFonts w:cs="Arial"/>
          <w:color w:val="002664"/>
        </w:rPr>
        <w:t xml:space="preserve">die het eindsalaris hebben bereikt zal de in de </w:t>
      </w:r>
      <w:r w:rsidR="009B7E5C">
        <w:rPr>
          <w:rFonts w:cs="Arial"/>
          <w:color w:val="002664"/>
        </w:rPr>
        <w:t>c</w:t>
      </w:r>
      <w:r w:rsidRPr="00375D32">
        <w:rPr>
          <w:rFonts w:cs="Arial"/>
          <w:color w:val="002664"/>
        </w:rPr>
        <w:t>ao Brocacef vastgelegde regeling van toepassing zijn, te weten een jaarlijkse (eenmalige) beoordelingsafhankelijke uitkering.</w:t>
      </w:r>
    </w:p>
    <w:p w14:paraId="59C976DD" w14:textId="77777777" w:rsidR="00A0189E" w:rsidRPr="00375D32" w:rsidRDefault="00A0189E" w:rsidP="00BA6E1B">
      <w:pPr>
        <w:tabs>
          <w:tab w:val="center" w:pos="4536"/>
          <w:tab w:val="right" w:pos="9072"/>
        </w:tabs>
        <w:rPr>
          <w:rFonts w:cs="Arial"/>
          <w:b/>
          <w:color w:val="002664"/>
        </w:rPr>
      </w:pPr>
    </w:p>
    <w:p w14:paraId="20E1ED47" w14:textId="77777777" w:rsidR="00A0189E" w:rsidRPr="00375D32" w:rsidRDefault="00A0189E" w:rsidP="00BA6E1B">
      <w:pPr>
        <w:tabs>
          <w:tab w:val="center" w:pos="4536"/>
          <w:tab w:val="right" w:pos="9072"/>
        </w:tabs>
        <w:rPr>
          <w:rFonts w:cs="Arial"/>
          <w:b/>
          <w:color w:val="002664"/>
        </w:rPr>
      </w:pPr>
      <w:r w:rsidRPr="00375D32">
        <w:rPr>
          <w:rFonts w:cs="Arial"/>
          <w:b/>
          <w:color w:val="002664"/>
        </w:rPr>
        <w:t>Beoordelingsafhankelijke beloning</w:t>
      </w:r>
    </w:p>
    <w:p w14:paraId="16589357" w14:textId="0B07A0F5" w:rsidR="00A0189E" w:rsidRPr="00375D32" w:rsidRDefault="00A0189E" w:rsidP="00BA6E1B">
      <w:pPr>
        <w:tabs>
          <w:tab w:val="center" w:pos="4536"/>
          <w:tab w:val="right" w:pos="9072"/>
        </w:tabs>
        <w:rPr>
          <w:rFonts w:cs="Arial"/>
          <w:color w:val="002664"/>
        </w:rPr>
      </w:pPr>
      <w:r w:rsidRPr="00375D32">
        <w:rPr>
          <w:rFonts w:cs="Arial"/>
          <w:color w:val="002664"/>
        </w:rPr>
        <w:t xml:space="preserve">Partijen zijn het er over eens om het vaste deel van de beoordelingsafhankelijke beloning, zoals geregeld in de </w:t>
      </w:r>
      <w:r w:rsidR="009B7E5C">
        <w:rPr>
          <w:rFonts w:cs="Arial"/>
          <w:color w:val="002664"/>
        </w:rPr>
        <w:t>c</w:t>
      </w:r>
      <w:r w:rsidRPr="00375D32">
        <w:rPr>
          <w:rFonts w:cs="Arial"/>
          <w:color w:val="002664"/>
        </w:rPr>
        <w:t>ao Mediq, als een jaarlijks vast percentage van 2% van 12 maandsalarissen structureel toe te kennen aan de medewerkers van Mediq. Uitbetaling vindt plaats in dezelfde maand waarin de betaling van een Resultaatafhankelijke beloning plaatsvindt, meestal in de maand maart van enig jaar.</w:t>
      </w:r>
    </w:p>
    <w:p w14:paraId="5F191C36" w14:textId="77777777" w:rsidR="00A0189E" w:rsidRPr="00375D32" w:rsidRDefault="00A0189E" w:rsidP="00BA6E1B">
      <w:pPr>
        <w:tabs>
          <w:tab w:val="center" w:pos="4536"/>
          <w:tab w:val="right" w:pos="9072"/>
        </w:tabs>
        <w:rPr>
          <w:rFonts w:cs="Arial"/>
          <w:b/>
          <w:color w:val="002664"/>
        </w:rPr>
      </w:pPr>
    </w:p>
    <w:p w14:paraId="615C38E1" w14:textId="77777777" w:rsidR="00A0189E" w:rsidRPr="00375D32" w:rsidRDefault="00A0189E" w:rsidP="00BA6E1B">
      <w:pPr>
        <w:tabs>
          <w:tab w:val="center" w:pos="4536"/>
          <w:tab w:val="right" w:pos="9072"/>
        </w:tabs>
        <w:rPr>
          <w:rFonts w:cs="Arial"/>
          <w:b/>
          <w:color w:val="002664"/>
        </w:rPr>
      </w:pPr>
      <w:r w:rsidRPr="00375D32">
        <w:rPr>
          <w:rFonts w:cs="Arial"/>
          <w:b/>
          <w:color w:val="002664"/>
        </w:rPr>
        <w:t>Minimum vakantietoeslag</w:t>
      </w:r>
    </w:p>
    <w:p w14:paraId="29FEF3D8" w14:textId="3EB68E9A" w:rsidR="00A0189E" w:rsidRPr="00375D32" w:rsidRDefault="00A0189E" w:rsidP="00BA6E1B">
      <w:pPr>
        <w:tabs>
          <w:tab w:val="center" w:pos="4536"/>
          <w:tab w:val="right" w:pos="9072"/>
        </w:tabs>
        <w:rPr>
          <w:rFonts w:cs="Arial"/>
          <w:color w:val="002664"/>
        </w:rPr>
      </w:pPr>
      <w:r w:rsidRPr="00375D32">
        <w:rPr>
          <w:rFonts w:cs="Arial"/>
          <w:color w:val="002664"/>
        </w:rPr>
        <w:t xml:space="preserve">Partijen zijn overeengekomen om de minimumvakantietoeslag van € 2.097 bruto die geldt in de Mediq Cao over te nemen als nieuw, hoger minimum in de </w:t>
      </w:r>
      <w:r w:rsidR="009B7E5C">
        <w:rPr>
          <w:rFonts w:cs="Arial"/>
          <w:color w:val="002664"/>
        </w:rPr>
        <w:t>c</w:t>
      </w:r>
      <w:r w:rsidRPr="00375D32">
        <w:rPr>
          <w:rFonts w:cs="Arial"/>
          <w:color w:val="002664"/>
        </w:rPr>
        <w:t xml:space="preserve">ao Brocacef. </w:t>
      </w:r>
    </w:p>
    <w:p w14:paraId="34DD72B9" w14:textId="77777777" w:rsidR="00A0189E" w:rsidRPr="00375D32" w:rsidRDefault="00A0189E" w:rsidP="00BA6E1B">
      <w:pPr>
        <w:tabs>
          <w:tab w:val="center" w:pos="4536"/>
          <w:tab w:val="right" w:pos="9072"/>
        </w:tabs>
        <w:rPr>
          <w:rFonts w:cs="Arial"/>
          <w:b/>
          <w:color w:val="002664"/>
        </w:rPr>
      </w:pPr>
    </w:p>
    <w:p w14:paraId="2E86E119" w14:textId="77777777" w:rsidR="00A0189E" w:rsidRPr="00375D32" w:rsidRDefault="00A0189E" w:rsidP="00BA6E1B">
      <w:pPr>
        <w:tabs>
          <w:tab w:val="center" w:pos="4536"/>
          <w:tab w:val="right" w:pos="9072"/>
        </w:tabs>
        <w:rPr>
          <w:rFonts w:cs="Arial"/>
          <w:b/>
          <w:color w:val="002664"/>
        </w:rPr>
      </w:pPr>
      <w:r w:rsidRPr="00375D32">
        <w:rPr>
          <w:rFonts w:cs="Arial"/>
          <w:b/>
          <w:color w:val="002664"/>
        </w:rPr>
        <w:t>Resultaatafhankelijke beloning</w:t>
      </w:r>
    </w:p>
    <w:p w14:paraId="07765746" w14:textId="48B44328" w:rsidR="00A0189E" w:rsidRPr="00375D32" w:rsidRDefault="00A0189E" w:rsidP="00BA6E1B">
      <w:pPr>
        <w:tabs>
          <w:tab w:val="center" w:pos="4536"/>
          <w:tab w:val="right" w:pos="9072"/>
        </w:tabs>
        <w:rPr>
          <w:rFonts w:cs="Arial"/>
          <w:color w:val="002664"/>
        </w:rPr>
      </w:pPr>
      <w:r w:rsidRPr="00375D32">
        <w:rPr>
          <w:rFonts w:cs="Arial"/>
          <w:color w:val="002664"/>
        </w:rPr>
        <w:t xml:space="preserve">Overeengekomen is dat de Resultaatafhankelijke beloning regeling een vaste plaats in de </w:t>
      </w:r>
      <w:r w:rsidR="009B7E5C">
        <w:rPr>
          <w:rFonts w:cs="Arial"/>
          <w:color w:val="002664"/>
        </w:rPr>
        <w:t>c</w:t>
      </w:r>
      <w:r w:rsidRPr="00375D32">
        <w:rPr>
          <w:rFonts w:cs="Arial"/>
          <w:color w:val="002664"/>
        </w:rPr>
        <w:t xml:space="preserve">ao Brocacef zal krijgen. Voor medewerkers van Mediq zal de Resultaatafhankelijke beloning regeling (RAB) van de </w:t>
      </w:r>
      <w:r w:rsidR="009B7E5C">
        <w:rPr>
          <w:rFonts w:cs="Arial"/>
          <w:color w:val="002664"/>
        </w:rPr>
        <w:t>c</w:t>
      </w:r>
      <w:r w:rsidRPr="00375D32">
        <w:rPr>
          <w:rFonts w:cs="Arial"/>
          <w:color w:val="002664"/>
        </w:rPr>
        <w:t xml:space="preserve">ao Brocacef van toepassing zijn. Deze komt in de plaats van het variabele deel (multiplier) van de beoordelingsafhankelijke beloning, als geregeld in de </w:t>
      </w:r>
      <w:r w:rsidR="009B7E5C">
        <w:rPr>
          <w:rFonts w:cs="Arial"/>
          <w:color w:val="002664"/>
        </w:rPr>
        <w:t>c</w:t>
      </w:r>
      <w:r w:rsidRPr="00375D32">
        <w:rPr>
          <w:rFonts w:cs="Arial"/>
          <w:color w:val="002664"/>
        </w:rPr>
        <w:t>ao Mediq. Omdat de RAB mee beweegt met de resultaten van het bedrijf zullen de doelstellingen en de percentages jaarlijks worden bepaald. Voor het boekjaar 2017/2018 en 2018/2019 is het uitkeringspercentage als volgt vastgesteld:</w:t>
      </w:r>
    </w:p>
    <w:p w14:paraId="61FECE14" w14:textId="77777777" w:rsidR="00A0189E" w:rsidRPr="00375D32" w:rsidRDefault="00A0189E" w:rsidP="00BA6E1B">
      <w:pPr>
        <w:tabs>
          <w:tab w:val="center" w:pos="4536"/>
          <w:tab w:val="right" w:pos="9072"/>
        </w:tabs>
        <w:rPr>
          <w:rFonts w:cs="Arial"/>
          <w:color w:val="002664"/>
        </w:rPr>
      </w:pPr>
    </w:p>
    <w:tbl>
      <w:tblPr>
        <w:tblW w:w="0" w:type="auto"/>
        <w:tblInd w:w="43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70" w:type="dxa"/>
          <w:right w:w="70" w:type="dxa"/>
        </w:tblCellMar>
        <w:tblLook w:val="0000" w:firstRow="0" w:lastRow="0" w:firstColumn="0" w:lastColumn="0" w:noHBand="0" w:noVBand="0"/>
      </w:tblPr>
      <w:tblGrid>
        <w:gridCol w:w="4881"/>
        <w:gridCol w:w="1866"/>
      </w:tblGrid>
      <w:tr w:rsidR="00A0189E" w:rsidRPr="00375D32" w14:paraId="1F518D04" w14:textId="77777777" w:rsidTr="009A7582">
        <w:trPr>
          <w:trHeight w:val="284"/>
        </w:trPr>
        <w:tc>
          <w:tcPr>
            <w:tcW w:w="4881" w:type="dxa"/>
            <w:shd w:val="clear" w:color="auto" w:fill="002664"/>
            <w:vAlign w:val="center"/>
          </w:tcPr>
          <w:p w14:paraId="0734B135" w14:textId="77777777" w:rsidR="00A0189E" w:rsidRPr="009A7582" w:rsidRDefault="00A0189E" w:rsidP="00BA6E1B">
            <w:pPr>
              <w:tabs>
                <w:tab w:val="center" w:pos="4536"/>
                <w:tab w:val="right" w:pos="9072"/>
              </w:tabs>
              <w:rPr>
                <w:rFonts w:cs="Arial"/>
                <w:b/>
                <w:color w:val="FFFFFF" w:themeColor="background1"/>
                <w:sz w:val="16"/>
                <w:szCs w:val="16"/>
              </w:rPr>
            </w:pPr>
            <w:r w:rsidRPr="009A7582">
              <w:rPr>
                <w:rFonts w:cs="Arial"/>
                <w:b/>
                <w:color w:val="FFFFFF" w:themeColor="background1"/>
                <w:sz w:val="16"/>
                <w:szCs w:val="16"/>
              </w:rPr>
              <w:t>Winst na belasting boekjaar 2017/2018 en boekjaar 2018/2019</w:t>
            </w:r>
          </w:p>
        </w:tc>
        <w:tc>
          <w:tcPr>
            <w:tcW w:w="1866" w:type="dxa"/>
            <w:shd w:val="clear" w:color="auto" w:fill="002664"/>
            <w:vAlign w:val="center"/>
          </w:tcPr>
          <w:p w14:paraId="0B7EECDD" w14:textId="77777777" w:rsidR="00A0189E" w:rsidRPr="009A7582" w:rsidRDefault="00A0189E" w:rsidP="00BA6E1B">
            <w:pPr>
              <w:tabs>
                <w:tab w:val="center" w:pos="4536"/>
                <w:tab w:val="right" w:pos="9072"/>
              </w:tabs>
              <w:rPr>
                <w:rFonts w:cs="Arial"/>
                <w:b/>
                <w:color w:val="FFFFFF" w:themeColor="background1"/>
                <w:sz w:val="16"/>
                <w:szCs w:val="16"/>
              </w:rPr>
            </w:pPr>
            <w:r w:rsidRPr="009A7582">
              <w:rPr>
                <w:rFonts w:cs="Arial"/>
                <w:b/>
                <w:color w:val="FFFFFF" w:themeColor="background1"/>
                <w:sz w:val="16"/>
                <w:szCs w:val="16"/>
              </w:rPr>
              <w:t>Uitkeringspercentage</w:t>
            </w:r>
          </w:p>
        </w:tc>
      </w:tr>
      <w:tr w:rsidR="00A0189E" w:rsidRPr="00375D32" w14:paraId="04433663" w14:textId="77777777" w:rsidTr="009A7582">
        <w:trPr>
          <w:trHeight w:val="284"/>
        </w:trPr>
        <w:tc>
          <w:tcPr>
            <w:tcW w:w="4881" w:type="dxa"/>
            <w:shd w:val="clear" w:color="auto" w:fill="002664"/>
            <w:vAlign w:val="center"/>
          </w:tcPr>
          <w:p w14:paraId="169B84CF" w14:textId="77777777" w:rsidR="00A0189E" w:rsidRPr="009A7582" w:rsidRDefault="00A0189E" w:rsidP="00BA6E1B">
            <w:pPr>
              <w:tabs>
                <w:tab w:val="center" w:pos="4536"/>
                <w:tab w:val="right" w:pos="9072"/>
              </w:tabs>
              <w:rPr>
                <w:rFonts w:cs="Arial"/>
                <w:color w:val="FFFFFF" w:themeColor="background1"/>
                <w:sz w:val="16"/>
                <w:szCs w:val="16"/>
              </w:rPr>
            </w:pPr>
            <w:r w:rsidRPr="009A7582">
              <w:rPr>
                <w:rFonts w:cs="Arial"/>
                <w:color w:val="FFFFFF" w:themeColor="background1"/>
                <w:sz w:val="16"/>
                <w:szCs w:val="16"/>
              </w:rPr>
              <w:t>Gelijk aan of hoger dan budget</w:t>
            </w:r>
          </w:p>
        </w:tc>
        <w:tc>
          <w:tcPr>
            <w:tcW w:w="1866" w:type="dxa"/>
            <w:shd w:val="clear" w:color="auto" w:fill="002664"/>
            <w:vAlign w:val="center"/>
          </w:tcPr>
          <w:p w14:paraId="6742AF12" w14:textId="77777777" w:rsidR="00A0189E" w:rsidRPr="009A7582" w:rsidRDefault="00A0189E" w:rsidP="00BA6E1B">
            <w:pPr>
              <w:tabs>
                <w:tab w:val="center" w:pos="4536"/>
                <w:tab w:val="right" w:pos="9072"/>
              </w:tabs>
              <w:rPr>
                <w:rFonts w:cs="Arial"/>
                <w:color w:val="FFFFFF" w:themeColor="background1"/>
                <w:sz w:val="16"/>
                <w:szCs w:val="16"/>
              </w:rPr>
            </w:pPr>
            <w:r w:rsidRPr="009A7582">
              <w:rPr>
                <w:rFonts w:cs="Arial"/>
                <w:color w:val="FFFFFF" w:themeColor="background1"/>
                <w:sz w:val="16"/>
                <w:szCs w:val="16"/>
              </w:rPr>
              <w:t>0,25%</w:t>
            </w:r>
          </w:p>
        </w:tc>
      </w:tr>
      <w:tr w:rsidR="00A0189E" w:rsidRPr="00375D32" w14:paraId="3977CEBF" w14:textId="77777777" w:rsidTr="009A7582">
        <w:trPr>
          <w:trHeight w:val="284"/>
        </w:trPr>
        <w:tc>
          <w:tcPr>
            <w:tcW w:w="4881" w:type="dxa"/>
            <w:shd w:val="clear" w:color="auto" w:fill="002664"/>
            <w:vAlign w:val="center"/>
          </w:tcPr>
          <w:p w14:paraId="218A1636" w14:textId="77777777" w:rsidR="00A0189E" w:rsidRPr="009A7582" w:rsidRDefault="00A0189E" w:rsidP="00BA6E1B">
            <w:pPr>
              <w:tabs>
                <w:tab w:val="center" w:pos="4536"/>
                <w:tab w:val="right" w:pos="9072"/>
              </w:tabs>
              <w:rPr>
                <w:rFonts w:cs="Arial"/>
                <w:color w:val="FFFFFF" w:themeColor="background1"/>
                <w:sz w:val="16"/>
                <w:szCs w:val="16"/>
              </w:rPr>
            </w:pPr>
            <w:r w:rsidRPr="009A7582">
              <w:rPr>
                <w:rFonts w:cs="Arial"/>
                <w:color w:val="FFFFFF" w:themeColor="background1"/>
                <w:sz w:val="16"/>
                <w:szCs w:val="16"/>
              </w:rPr>
              <w:t>Gelijk aan of hoger dan € 3 miljoen boven budget</w:t>
            </w:r>
          </w:p>
        </w:tc>
        <w:tc>
          <w:tcPr>
            <w:tcW w:w="1866" w:type="dxa"/>
            <w:shd w:val="clear" w:color="auto" w:fill="002664"/>
            <w:vAlign w:val="center"/>
          </w:tcPr>
          <w:p w14:paraId="4982C978" w14:textId="77777777" w:rsidR="00A0189E" w:rsidRPr="009A7582" w:rsidRDefault="00A0189E" w:rsidP="00BA6E1B">
            <w:pPr>
              <w:tabs>
                <w:tab w:val="center" w:pos="4536"/>
                <w:tab w:val="right" w:pos="9072"/>
              </w:tabs>
              <w:rPr>
                <w:rFonts w:cs="Arial"/>
                <w:color w:val="FFFFFF" w:themeColor="background1"/>
                <w:sz w:val="16"/>
                <w:szCs w:val="16"/>
              </w:rPr>
            </w:pPr>
            <w:r w:rsidRPr="009A7582">
              <w:rPr>
                <w:rFonts w:cs="Arial"/>
                <w:color w:val="FFFFFF" w:themeColor="background1"/>
                <w:sz w:val="16"/>
                <w:szCs w:val="16"/>
              </w:rPr>
              <w:t>0,5%</w:t>
            </w:r>
          </w:p>
        </w:tc>
      </w:tr>
      <w:tr w:rsidR="00A0189E" w:rsidRPr="00375D32" w14:paraId="53275823" w14:textId="77777777" w:rsidTr="009A7582">
        <w:trPr>
          <w:trHeight w:val="284"/>
        </w:trPr>
        <w:tc>
          <w:tcPr>
            <w:tcW w:w="4881" w:type="dxa"/>
            <w:shd w:val="clear" w:color="auto" w:fill="002664"/>
            <w:vAlign w:val="center"/>
          </w:tcPr>
          <w:p w14:paraId="44433A2C" w14:textId="77777777" w:rsidR="00A0189E" w:rsidRPr="009A7582" w:rsidRDefault="00A0189E" w:rsidP="00BA6E1B">
            <w:pPr>
              <w:tabs>
                <w:tab w:val="center" w:pos="4536"/>
                <w:tab w:val="right" w:pos="9072"/>
              </w:tabs>
              <w:rPr>
                <w:rFonts w:cs="Arial"/>
                <w:color w:val="FFFFFF" w:themeColor="background1"/>
                <w:sz w:val="16"/>
                <w:szCs w:val="16"/>
              </w:rPr>
            </w:pPr>
            <w:r w:rsidRPr="009A7582">
              <w:rPr>
                <w:rFonts w:cs="Arial"/>
                <w:color w:val="FFFFFF" w:themeColor="background1"/>
                <w:sz w:val="16"/>
                <w:szCs w:val="16"/>
              </w:rPr>
              <w:t>Gelijk aan of hoger dan € 4 miljoen boven budget</w:t>
            </w:r>
          </w:p>
        </w:tc>
        <w:tc>
          <w:tcPr>
            <w:tcW w:w="1866" w:type="dxa"/>
            <w:shd w:val="clear" w:color="auto" w:fill="002664"/>
            <w:vAlign w:val="center"/>
          </w:tcPr>
          <w:p w14:paraId="621B7A15" w14:textId="77777777" w:rsidR="00A0189E" w:rsidRPr="009A7582" w:rsidRDefault="00A0189E" w:rsidP="00BA6E1B">
            <w:pPr>
              <w:tabs>
                <w:tab w:val="center" w:pos="4536"/>
                <w:tab w:val="right" w:pos="9072"/>
              </w:tabs>
              <w:rPr>
                <w:rFonts w:cs="Arial"/>
                <w:color w:val="FFFFFF" w:themeColor="background1"/>
                <w:sz w:val="16"/>
                <w:szCs w:val="16"/>
              </w:rPr>
            </w:pPr>
            <w:r w:rsidRPr="009A7582">
              <w:rPr>
                <w:rFonts w:cs="Arial"/>
                <w:color w:val="FFFFFF" w:themeColor="background1"/>
                <w:sz w:val="16"/>
                <w:szCs w:val="16"/>
              </w:rPr>
              <w:t>0,75%</w:t>
            </w:r>
          </w:p>
        </w:tc>
      </w:tr>
      <w:tr w:rsidR="00A0189E" w:rsidRPr="00375D32" w14:paraId="190774FE" w14:textId="77777777" w:rsidTr="009A7582">
        <w:trPr>
          <w:trHeight w:val="284"/>
        </w:trPr>
        <w:tc>
          <w:tcPr>
            <w:tcW w:w="4881" w:type="dxa"/>
            <w:shd w:val="clear" w:color="auto" w:fill="002664"/>
            <w:vAlign w:val="center"/>
          </w:tcPr>
          <w:p w14:paraId="276D0EC2" w14:textId="77777777" w:rsidR="00A0189E" w:rsidRPr="009A7582" w:rsidRDefault="00A0189E" w:rsidP="00BA6E1B">
            <w:pPr>
              <w:tabs>
                <w:tab w:val="center" w:pos="4536"/>
                <w:tab w:val="right" w:pos="9072"/>
              </w:tabs>
              <w:rPr>
                <w:rFonts w:cs="Arial"/>
                <w:color w:val="FFFFFF" w:themeColor="background1"/>
                <w:sz w:val="16"/>
                <w:szCs w:val="16"/>
              </w:rPr>
            </w:pPr>
            <w:r w:rsidRPr="009A7582">
              <w:rPr>
                <w:rFonts w:cs="Arial"/>
                <w:color w:val="FFFFFF" w:themeColor="background1"/>
                <w:sz w:val="16"/>
                <w:szCs w:val="16"/>
              </w:rPr>
              <w:t>Gelijk aan of hoger dan € 5 miljoen boven budget</w:t>
            </w:r>
          </w:p>
        </w:tc>
        <w:tc>
          <w:tcPr>
            <w:tcW w:w="1866" w:type="dxa"/>
            <w:shd w:val="clear" w:color="auto" w:fill="002664"/>
            <w:vAlign w:val="center"/>
          </w:tcPr>
          <w:p w14:paraId="1DDBEC5D" w14:textId="77777777" w:rsidR="00A0189E" w:rsidRPr="009A7582" w:rsidRDefault="00A0189E" w:rsidP="00BA6E1B">
            <w:pPr>
              <w:tabs>
                <w:tab w:val="center" w:pos="4536"/>
                <w:tab w:val="right" w:pos="9072"/>
              </w:tabs>
              <w:rPr>
                <w:rFonts w:cs="Arial"/>
                <w:color w:val="FFFFFF" w:themeColor="background1"/>
                <w:sz w:val="16"/>
                <w:szCs w:val="16"/>
              </w:rPr>
            </w:pPr>
            <w:r w:rsidRPr="009A7582">
              <w:rPr>
                <w:rFonts w:cs="Arial"/>
                <w:color w:val="FFFFFF" w:themeColor="background1"/>
                <w:sz w:val="16"/>
                <w:szCs w:val="16"/>
              </w:rPr>
              <w:t>1%</w:t>
            </w:r>
          </w:p>
        </w:tc>
      </w:tr>
    </w:tbl>
    <w:p w14:paraId="4E1FF982" w14:textId="77777777" w:rsidR="00A0189E" w:rsidRPr="00375D32" w:rsidRDefault="00A0189E" w:rsidP="00BA6E1B">
      <w:pPr>
        <w:tabs>
          <w:tab w:val="center" w:pos="4536"/>
          <w:tab w:val="right" w:pos="9072"/>
        </w:tabs>
        <w:rPr>
          <w:rFonts w:cs="Arial"/>
          <w:color w:val="002664"/>
        </w:rPr>
      </w:pPr>
    </w:p>
    <w:p w14:paraId="3BB3C3C6" w14:textId="77777777" w:rsidR="00A0189E" w:rsidRPr="00375D32" w:rsidRDefault="00A0189E" w:rsidP="00BA6E1B">
      <w:pPr>
        <w:tabs>
          <w:tab w:val="center" w:pos="4536"/>
          <w:tab w:val="right" w:pos="9072"/>
        </w:tabs>
        <w:rPr>
          <w:rFonts w:cs="Arial"/>
          <w:b/>
          <w:color w:val="002664"/>
        </w:rPr>
      </w:pPr>
    </w:p>
    <w:p w14:paraId="7A6A4AB5" w14:textId="77777777" w:rsidR="00A0189E" w:rsidRPr="00375D32" w:rsidRDefault="00A0189E" w:rsidP="00BA6E1B">
      <w:pPr>
        <w:tabs>
          <w:tab w:val="center" w:pos="4536"/>
          <w:tab w:val="right" w:pos="9072"/>
        </w:tabs>
        <w:rPr>
          <w:rFonts w:cs="Arial"/>
          <w:b/>
          <w:color w:val="002664"/>
        </w:rPr>
      </w:pPr>
    </w:p>
    <w:p w14:paraId="5AC10268" w14:textId="77777777" w:rsidR="00A0189E" w:rsidRPr="00375D32" w:rsidRDefault="00A0189E" w:rsidP="00BA6E1B">
      <w:pPr>
        <w:tabs>
          <w:tab w:val="center" w:pos="4536"/>
          <w:tab w:val="right" w:pos="9072"/>
        </w:tabs>
        <w:rPr>
          <w:rFonts w:cs="Arial"/>
          <w:b/>
          <w:color w:val="002664"/>
        </w:rPr>
      </w:pPr>
      <w:r w:rsidRPr="00375D32">
        <w:rPr>
          <w:rFonts w:cs="Arial"/>
          <w:b/>
          <w:color w:val="002664"/>
        </w:rPr>
        <w:lastRenderedPageBreak/>
        <w:t>Buitengewoon verlof</w:t>
      </w:r>
    </w:p>
    <w:p w14:paraId="398624FA" w14:textId="46811F69" w:rsidR="00A0189E" w:rsidRPr="00375D32" w:rsidRDefault="00A0189E" w:rsidP="00BA6E1B">
      <w:pPr>
        <w:tabs>
          <w:tab w:val="center" w:pos="4536"/>
          <w:tab w:val="right" w:pos="9072"/>
        </w:tabs>
        <w:rPr>
          <w:rFonts w:cs="Arial"/>
          <w:color w:val="002664"/>
        </w:rPr>
      </w:pPr>
      <w:r w:rsidRPr="00375D32">
        <w:rPr>
          <w:rFonts w:cs="Arial"/>
          <w:color w:val="002664"/>
        </w:rPr>
        <w:t xml:space="preserve">Voor medewerkers van Mediq zal de Buitengewoon verlofregeling van toepassing zijn, conform artikel 11 van de </w:t>
      </w:r>
      <w:r w:rsidR="009B7E5C">
        <w:rPr>
          <w:rFonts w:cs="Arial"/>
          <w:color w:val="002664"/>
        </w:rPr>
        <w:t>c</w:t>
      </w:r>
      <w:r w:rsidRPr="00375D32">
        <w:rPr>
          <w:rFonts w:cs="Arial"/>
          <w:color w:val="002664"/>
        </w:rPr>
        <w:t>ao Brocacef. Concreet houdt dit in dat de medewerker van Mediq 0,5 vakantiedag inlevert (parttimers naar rato) en daarmee het genoemde recht op buitengewoon verlof krijgt.</w:t>
      </w:r>
    </w:p>
    <w:p w14:paraId="6A455273" w14:textId="77777777" w:rsidR="00A0189E" w:rsidRPr="00375D32" w:rsidRDefault="00A0189E" w:rsidP="00BA6E1B">
      <w:pPr>
        <w:tabs>
          <w:tab w:val="center" w:pos="4536"/>
          <w:tab w:val="right" w:pos="9072"/>
        </w:tabs>
        <w:rPr>
          <w:rFonts w:cs="Arial"/>
          <w:color w:val="002664"/>
        </w:rPr>
      </w:pPr>
    </w:p>
    <w:p w14:paraId="0078F87F" w14:textId="77777777" w:rsidR="00A0189E" w:rsidRPr="00375D32" w:rsidRDefault="00A0189E" w:rsidP="00BA6E1B">
      <w:pPr>
        <w:tabs>
          <w:tab w:val="center" w:pos="4536"/>
          <w:tab w:val="right" w:pos="9072"/>
        </w:tabs>
        <w:rPr>
          <w:rFonts w:cs="Arial"/>
          <w:b/>
          <w:color w:val="002664"/>
        </w:rPr>
      </w:pPr>
      <w:r w:rsidRPr="00375D32">
        <w:rPr>
          <w:rFonts w:cs="Arial"/>
          <w:b/>
          <w:color w:val="002664"/>
        </w:rPr>
        <w:t>Kortdurend zorgverlof</w:t>
      </w:r>
    </w:p>
    <w:p w14:paraId="3BE1D722" w14:textId="629EDCBA" w:rsidR="00A0189E" w:rsidRPr="00375D32" w:rsidRDefault="00A0189E" w:rsidP="00BA6E1B">
      <w:pPr>
        <w:tabs>
          <w:tab w:val="center" w:pos="4536"/>
          <w:tab w:val="right" w:pos="9072"/>
        </w:tabs>
        <w:rPr>
          <w:rFonts w:cs="Arial"/>
          <w:color w:val="002664"/>
        </w:rPr>
      </w:pPr>
      <w:r w:rsidRPr="00375D32">
        <w:rPr>
          <w:rFonts w:cs="Arial"/>
          <w:color w:val="002664"/>
        </w:rPr>
        <w:t xml:space="preserve">Zowel de medewerkers van Mediq als de medewerkers van Brocacef komen in aanmerking voor een loondoorbetaling van 100% bij kortdurend zorgverlof. Dit zal worden opgenomen in artikel 11.2 van de </w:t>
      </w:r>
      <w:r w:rsidR="009B7E5C">
        <w:rPr>
          <w:rFonts w:cs="Arial"/>
          <w:color w:val="002664"/>
        </w:rPr>
        <w:t>c</w:t>
      </w:r>
      <w:r w:rsidRPr="00375D32">
        <w:rPr>
          <w:rFonts w:cs="Arial"/>
          <w:color w:val="002664"/>
        </w:rPr>
        <w:t>ao Brocacef.</w:t>
      </w:r>
    </w:p>
    <w:p w14:paraId="620719A1" w14:textId="77777777" w:rsidR="00A0189E" w:rsidRPr="00375D32" w:rsidRDefault="00A0189E" w:rsidP="00BA6E1B">
      <w:pPr>
        <w:tabs>
          <w:tab w:val="center" w:pos="4536"/>
          <w:tab w:val="right" w:pos="9072"/>
        </w:tabs>
        <w:rPr>
          <w:rFonts w:cs="Arial"/>
          <w:color w:val="002664"/>
        </w:rPr>
      </w:pPr>
    </w:p>
    <w:p w14:paraId="456F1878" w14:textId="77777777" w:rsidR="00A0189E" w:rsidRPr="00375D32" w:rsidRDefault="00A0189E" w:rsidP="00BA6E1B">
      <w:pPr>
        <w:tabs>
          <w:tab w:val="center" w:pos="4536"/>
          <w:tab w:val="right" w:pos="9072"/>
        </w:tabs>
        <w:rPr>
          <w:rFonts w:cs="Arial"/>
          <w:b/>
          <w:color w:val="002664"/>
        </w:rPr>
      </w:pPr>
      <w:r w:rsidRPr="00375D32">
        <w:rPr>
          <w:rFonts w:cs="Arial"/>
          <w:b/>
          <w:color w:val="002664"/>
        </w:rPr>
        <w:t>Leeftijdsdagen</w:t>
      </w:r>
    </w:p>
    <w:p w14:paraId="520A8B69" w14:textId="6483A544" w:rsidR="00A0189E" w:rsidRPr="00375D32" w:rsidRDefault="00A0189E" w:rsidP="00BA6E1B">
      <w:pPr>
        <w:tabs>
          <w:tab w:val="center" w:pos="4536"/>
          <w:tab w:val="right" w:pos="9072"/>
        </w:tabs>
        <w:rPr>
          <w:rFonts w:cs="Arial"/>
          <w:color w:val="002664"/>
        </w:rPr>
      </w:pPr>
      <w:r w:rsidRPr="00375D32">
        <w:rPr>
          <w:rFonts w:cs="Arial"/>
          <w:color w:val="002664"/>
        </w:rPr>
        <w:t xml:space="preserve">Mediq medewerkers komen bij de overgang naar de </w:t>
      </w:r>
      <w:r w:rsidR="009B7E5C">
        <w:rPr>
          <w:rFonts w:cs="Arial"/>
          <w:color w:val="002664"/>
        </w:rPr>
        <w:t>c</w:t>
      </w:r>
      <w:r w:rsidRPr="00375D32">
        <w:rPr>
          <w:rFonts w:cs="Arial"/>
          <w:color w:val="002664"/>
        </w:rPr>
        <w:t xml:space="preserve">ao Brocacef </w:t>
      </w:r>
      <w:r w:rsidR="001C795D">
        <w:rPr>
          <w:rFonts w:cs="Arial"/>
          <w:color w:val="002664"/>
        </w:rPr>
        <w:t xml:space="preserve">vanaf 1 januari 2018 </w:t>
      </w:r>
      <w:r w:rsidRPr="00375D32">
        <w:rPr>
          <w:rFonts w:cs="Arial"/>
          <w:color w:val="002664"/>
        </w:rPr>
        <w:t xml:space="preserve">tot 1 januari 2019 in aanmerking voor extra verlofdagen op grond van hun leeftijd volgens de </w:t>
      </w:r>
      <w:r w:rsidR="009B7E5C">
        <w:rPr>
          <w:rFonts w:cs="Arial"/>
          <w:color w:val="002664"/>
        </w:rPr>
        <w:t>c</w:t>
      </w:r>
      <w:r w:rsidRPr="00375D32">
        <w:rPr>
          <w:rFonts w:cs="Arial"/>
          <w:color w:val="002664"/>
        </w:rPr>
        <w:t>ao Mediq. Het aantal dagen wordt structureel toegekend. Per 1 januari 2019 worden deze dagen bevroren. Dat wil zeggen dat de Mediq-medewerker deze behoudt en dat er geen verdere uitbreiding van dagen of nieuwe instroom zal plaatsvinden.</w:t>
      </w:r>
    </w:p>
    <w:p w14:paraId="7993107C" w14:textId="77777777" w:rsidR="00A0189E" w:rsidRPr="00375D32" w:rsidRDefault="00A0189E" w:rsidP="00BA6E1B">
      <w:pPr>
        <w:tabs>
          <w:tab w:val="center" w:pos="4536"/>
          <w:tab w:val="right" w:pos="9072"/>
        </w:tabs>
        <w:rPr>
          <w:rFonts w:cs="Arial"/>
          <w:color w:val="002664"/>
        </w:rPr>
      </w:pPr>
    </w:p>
    <w:p w14:paraId="19EC60FB" w14:textId="77777777" w:rsidR="00A0189E" w:rsidRPr="00375D32" w:rsidRDefault="00A0189E" w:rsidP="00BA6E1B">
      <w:pPr>
        <w:tabs>
          <w:tab w:val="center" w:pos="4536"/>
          <w:tab w:val="right" w:pos="9072"/>
        </w:tabs>
        <w:rPr>
          <w:rFonts w:cs="Arial"/>
          <w:b/>
          <w:color w:val="002664"/>
        </w:rPr>
      </w:pPr>
      <w:r w:rsidRPr="00375D32">
        <w:rPr>
          <w:rFonts w:cs="Arial"/>
          <w:b/>
          <w:color w:val="002664"/>
        </w:rPr>
        <w:t>Levensfase-voucher</w:t>
      </w:r>
    </w:p>
    <w:p w14:paraId="1C514172" w14:textId="296802A9" w:rsidR="00A0189E" w:rsidRPr="00375D32" w:rsidRDefault="00A0189E" w:rsidP="00BA6E1B">
      <w:pPr>
        <w:tabs>
          <w:tab w:val="center" w:pos="4536"/>
          <w:tab w:val="right" w:pos="9072"/>
        </w:tabs>
        <w:rPr>
          <w:rFonts w:cs="Arial"/>
          <w:color w:val="002664"/>
        </w:rPr>
      </w:pPr>
      <w:r w:rsidRPr="00375D32">
        <w:rPr>
          <w:rFonts w:cs="Arial"/>
          <w:color w:val="002664"/>
        </w:rPr>
        <w:t xml:space="preserve">Voor de medewerkers van Mediq zal de in de </w:t>
      </w:r>
      <w:r w:rsidR="009B7E5C">
        <w:rPr>
          <w:rFonts w:cs="Arial"/>
          <w:color w:val="002664"/>
        </w:rPr>
        <w:t>c</w:t>
      </w:r>
      <w:r w:rsidRPr="00375D32">
        <w:rPr>
          <w:rFonts w:cs="Arial"/>
          <w:color w:val="002664"/>
        </w:rPr>
        <w:t xml:space="preserve">ao Brocacef vastgelegde ‘levensfasevoucher’ van toepassing zijn. Het betreft een bedrag van 1,25% van 12 maal het maandsalaris, vermeerderd met een eventuele PT, ten behoeve van een flexibel inzetbaar budget. </w:t>
      </w:r>
    </w:p>
    <w:p w14:paraId="74487818" w14:textId="77777777" w:rsidR="00A0189E" w:rsidRPr="00375D32" w:rsidRDefault="00A0189E" w:rsidP="00BA6E1B">
      <w:pPr>
        <w:tabs>
          <w:tab w:val="center" w:pos="4536"/>
          <w:tab w:val="right" w:pos="9072"/>
        </w:tabs>
        <w:rPr>
          <w:rFonts w:cs="Arial"/>
          <w:b/>
          <w:color w:val="002664"/>
        </w:rPr>
      </w:pPr>
    </w:p>
    <w:p w14:paraId="1B342E14" w14:textId="77777777" w:rsidR="00A0189E" w:rsidRPr="00375D32" w:rsidRDefault="00A0189E" w:rsidP="00BA6E1B">
      <w:pPr>
        <w:tabs>
          <w:tab w:val="center" w:pos="4536"/>
          <w:tab w:val="right" w:pos="9072"/>
        </w:tabs>
        <w:rPr>
          <w:rFonts w:cs="Arial"/>
          <w:b/>
          <w:color w:val="002664"/>
        </w:rPr>
      </w:pPr>
      <w:r w:rsidRPr="00375D32">
        <w:rPr>
          <w:rFonts w:cs="Arial"/>
          <w:b/>
          <w:color w:val="002664"/>
        </w:rPr>
        <w:t>Netto jaarlijkse arbeidsduur</w:t>
      </w:r>
    </w:p>
    <w:p w14:paraId="3BD86465" w14:textId="729C8093" w:rsidR="00A0189E" w:rsidRPr="00375D32" w:rsidRDefault="00A0189E" w:rsidP="00BA6E1B">
      <w:pPr>
        <w:tabs>
          <w:tab w:val="center" w:pos="4536"/>
          <w:tab w:val="right" w:pos="9072"/>
        </w:tabs>
        <w:rPr>
          <w:rFonts w:cs="Arial"/>
          <w:color w:val="002664"/>
        </w:rPr>
      </w:pPr>
      <w:r w:rsidRPr="00375D32">
        <w:rPr>
          <w:rFonts w:cs="Arial"/>
          <w:color w:val="002664"/>
        </w:rPr>
        <w:t xml:space="preserve">Voor de medewerkers van Mediq zal de netto jaarlijkse arbeidsduur uit de </w:t>
      </w:r>
      <w:r w:rsidR="009B7E5C">
        <w:rPr>
          <w:rFonts w:cs="Arial"/>
          <w:color w:val="002664"/>
        </w:rPr>
        <w:t>c</w:t>
      </w:r>
      <w:r w:rsidRPr="00375D32">
        <w:rPr>
          <w:rFonts w:cs="Arial"/>
          <w:color w:val="002664"/>
        </w:rPr>
        <w:t xml:space="preserve">ao van Brocacef van toepassing zijn (op grond van de </w:t>
      </w:r>
      <w:r w:rsidR="009B7E5C">
        <w:rPr>
          <w:rFonts w:cs="Arial"/>
          <w:color w:val="002664"/>
        </w:rPr>
        <w:t>c</w:t>
      </w:r>
      <w:r w:rsidRPr="00375D32">
        <w:rPr>
          <w:rFonts w:cs="Arial"/>
          <w:color w:val="002664"/>
        </w:rPr>
        <w:t xml:space="preserve">ao Mediq is de jaarlijkse arbeidsduur drie uur minder dan die welke is vastgelegd in de </w:t>
      </w:r>
      <w:r w:rsidR="009B7E5C">
        <w:rPr>
          <w:rFonts w:cs="Arial"/>
          <w:color w:val="002664"/>
        </w:rPr>
        <w:t>c</w:t>
      </w:r>
      <w:r w:rsidRPr="00375D32">
        <w:rPr>
          <w:rFonts w:cs="Arial"/>
          <w:color w:val="002664"/>
        </w:rPr>
        <w:t xml:space="preserve">ao Brocacef). </w:t>
      </w:r>
    </w:p>
    <w:p w14:paraId="77905A31" w14:textId="77777777" w:rsidR="00A0189E" w:rsidRPr="00375D32" w:rsidRDefault="00A0189E" w:rsidP="00BA6E1B">
      <w:pPr>
        <w:tabs>
          <w:tab w:val="center" w:pos="4536"/>
          <w:tab w:val="right" w:pos="9072"/>
        </w:tabs>
        <w:rPr>
          <w:rFonts w:cs="Arial"/>
          <w:b/>
          <w:color w:val="002664"/>
        </w:rPr>
      </w:pPr>
    </w:p>
    <w:p w14:paraId="77E11264" w14:textId="77777777" w:rsidR="00A0189E" w:rsidRPr="00375D32" w:rsidRDefault="00A0189E" w:rsidP="00BA6E1B">
      <w:pPr>
        <w:tabs>
          <w:tab w:val="center" w:pos="4536"/>
          <w:tab w:val="right" w:pos="9072"/>
        </w:tabs>
        <w:rPr>
          <w:rFonts w:cs="Arial"/>
          <w:b/>
          <w:color w:val="002664"/>
        </w:rPr>
      </w:pPr>
      <w:r w:rsidRPr="00375D32">
        <w:rPr>
          <w:rFonts w:cs="Arial"/>
          <w:b/>
          <w:color w:val="002664"/>
        </w:rPr>
        <w:t>Dagdienstvenster</w:t>
      </w:r>
    </w:p>
    <w:p w14:paraId="108B8BA1" w14:textId="418F2154" w:rsidR="00A0189E" w:rsidRPr="00375D32" w:rsidRDefault="001C795D" w:rsidP="00BA6E1B">
      <w:pPr>
        <w:tabs>
          <w:tab w:val="center" w:pos="4536"/>
          <w:tab w:val="right" w:pos="9072"/>
        </w:tabs>
        <w:rPr>
          <w:rFonts w:cs="Arial"/>
          <w:color w:val="002664"/>
        </w:rPr>
      </w:pPr>
      <w:r>
        <w:rPr>
          <w:rFonts w:cs="Arial"/>
          <w:color w:val="002664"/>
        </w:rPr>
        <w:t>Cao-p</w:t>
      </w:r>
      <w:r w:rsidR="00A0189E" w:rsidRPr="00375D32">
        <w:rPr>
          <w:rFonts w:cs="Arial"/>
          <w:color w:val="002664"/>
        </w:rPr>
        <w:t xml:space="preserve">artijen zijn overeengekomen om het dagdienstvenster uit de </w:t>
      </w:r>
      <w:r w:rsidR="009B7E5C">
        <w:rPr>
          <w:rFonts w:cs="Arial"/>
          <w:color w:val="002664"/>
        </w:rPr>
        <w:t>c</w:t>
      </w:r>
      <w:r w:rsidR="00A0189E" w:rsidRPr="00375D32">
        <w:rPr>
          <w:rFonts w:cs="Arial"/>
          <w:color w:val="002664"/>
        </w:rPr>
        <w:t xml:space="preserve">ao Mediq te handhaven voor de zittende populatie van Mediq-medewerkers. Mocht dit in de toekomst voor de onderneming tot problemen leiden, dan zijn de vakbonden bereid hierover te overleggen met Brocacef en zich in te spannen om hiervoor een oplossing te vinden. Wel zal voor deze groep medewerkers de toeslagenmatrix van de </w:t>
      </w:r>
      <w:r w:rsidR="009B7E5C">
        <w:rPr>
          <w:rFonts w:cs="Arial"/>
          <w:color w:val="002664"/>
        </w:rPr>
        <w:t>c</w:t>
      </w:r>
      <w:r w:rsidR="00A0189E" w:rsidRPr="00375D32">
        <w:rPr>
          <w:rFonts w:cs="Arial"/>
          <w:color w:val="002664"/>
        </w:rPr>
        <w:t xml:space="preserve">ao Brocacef van toepassing zijn per de datum waarop de harmonisatieafspraken in werking treden. </w:t>
      </w:r>
    </w:p>
    <w:p w14:paraId="5478585C" w14:textId="77777777" w:rsidR="00A0189E" w:rsidRPr="00375D32" w:rsidRDefault="00A0189E" w:rsidP="00BA6E1B">
      <w:pPr>
        <w:tabs>
          <w:tab w:val="center" w:pos="4536"/>
          <w:tab w:val="right" w:pos="9072"/>
        </w:tabs>
        <w:rPr>
          <w:rFonts w:cs="Arial"/>
          <w:b/>
          <w:color w:val="002664"/>
        </w:rPr>
      </w:pPr>
    </w:p>
    <w:p w14:paraId="27E29618" w14:textId="77777777" w:rsidR="00A0189E" w:rsidRPr="00375D32" w:rsidRDefault="00A0189E" w:rsidP="00BA6E1B">
      <w:pPr>
        <w:tabs>
          <w:tab w:val="center" w:pos="4536"/>
          <w:tab w:val="right" w:pos="9072"/>
        </w:tabs>
        <w:rPr>
          <w:rFonts w:cs="Arial"/>
          <w:b/>
          <w:color w:val="002664"/>
        </w:rPr>
      </w:pPr>
      <w:r w:rsidRPr="00375D32">
        <w:rPr>
          <w:rFonts w:cs="Arial"/>
          <w:b/>
          <w:color w:val="002664"/>
        </w:rPr>
        <w:t>Werktijdenvenster Transport</w:t>
      </w:r>
    </w:p>
    <w:p w14:paraId="3AA4D3F0" w14:textId="7FAD1718" w:rsidR="00A0189E" w:rsidRPr="00375D32" w:rsidRDefault="00A0189E" w:rsidP="00BA6E1B">
      <w:pPr>
        <w:tabs>
          <w:tab w:val="center" w:pos="4536"/>
          <w:tab w:val="right" w:pos="9072"/>
        </w:tabs>
        <w:rPr>
          <w:rFonts w:cs="Arial"/>
          <w:color w:val="002664"/>
        </w:rPr>
      </w:pPr>
      <w:r w:rsidRPr="00375D32">
        <w:rPr>
          <w:rFonts w:cs="Arial"/>
          <w:color w:val="002664"/>
        </w:rPr>
        <w:t xml:space="preserve">Bijlage 6 van de </w:t>
      </w:r>
      <w:r w:rsidR="009B7E5C">
        <w:rPr>
          <w:rFonts w:cs="Arial"/>
          <w:color w:val="002664"/>
        </w:rPr>
        <w:t>c</w:t>
      </w:r>
      <w:r w:rsidRPr="00375D32">
        <w:rPr>
          <w:rFonts w:cs="Arial"/>
          <w:color w:val="002664"/>
        </w:rPr>
        <w:t xml:space="preserve">ao Mediq zal worden opgenomen in de </w:t>
      </w:r>
      <w:r w:rsidR="009B7E5C">
        <w:rPr>
          <w:rFonts w:cs="Arial"/>
          <w:color w:val="002664"/>
        </w:rPr>
        <w:t>c</w:t>
      </w:r>
      <w:r w:rsidRPr="00375D32">
        <w:rPr>
          <w:rFonts w:cs="Arial"/>
          <w:color w:val="002664"/>
        </w:rPr>
        <w:t xml:space="preserve">ao van Brocacef </w:t>
      </w:r>
      <w:r>
        <w:rPr>
          <w:rFonts w:cs="Arial"/>
          <w:color w:val="002664"/>
        </w:rPr>
        <w:t xml:space="preserve">(zie bijlage XI) </w:t>
      </w:r>
      <w:r w:rsidRPr="00375D32">
        <w:rPr>
          <w:rFonts w:cs="Arial"/>
          <w:color w:val="002664"/>
        </w:rPr>
        <w:t>omdat het ruimere werktijdenvenster cruciaal is voor de continuïteit van de bedrijfsvoering binnen het onderdeel Transport. De bedrijfsopeningstijd (werktijd) is van maandag 06.00 uur tot zaterdag 18.15 uur. Dit venster ziet alleen op het bedrijfsonderdeel Transport en de medewerkers die binnen het aangepaste werktijdenvenster in dat onderdeel werkzaam zijn</w:t>
      </w:r>
      <w:r>
        <w:rPr>
          <w:rFonts w:cs="Arial"/>
          <w:color w:val="002664"/>
        </w:rPr>
        <w:t xml:space="preserve"> </w:t>
      </w:r>
      <w:r w:rsidRPr="00375D32">
        <w:rPr>
          <w:rFonts w:cs="Arial"/>
          <w:color w:val="002664"/>
        </w:rPr>
        <w:t xml:space="preserve">Voor de arbeidsduur is in die bijlage het onderstaande vastgelegd: </w:t>
      </w:r>
    </w:p>
    <w:p w14:paraId="60636106" w14:textId="77777777" w:rsidR="00A0189E" w:rsidRPr="00375D32" w:rsidRDefault="00A0189E" w:rsidP="00BA6E1B">
      <w:pPr>
        <w:tabs>
          <w:tab w:val="center" w:pos="4536"/>
          <w:tab w:val="right" w:pos="9072"/>
        </w:tabs>
        <w:rPr>
          <w:rFonts w:cs="Arial"/>
          <w:color w:val="002664"/>
        </w:rPr>
      </w:pPr>
    </w:p>
    <w:p w14:paraId="5F8DFDEB" w14:textId="77777777" w:rsidR="00A0189E" w:rsidRPr="00375D32" w:rsidRDefault="00A0189E" w:rsidP="009A7582">
      <w:pPr>
        <w:numPr>
          <w:ilvl w:val="0"/>
          <w:numId w:val="49"/>
        </w:numPr>
        <w:tabs>
          <w:tab w:val="center" w:pos="4536"/>
          <w:tab w:val="right" w:pos="9072"/>
        </w:tabs>
        <w:ind w:left="709" w:hanging="709"/>
        <w:rPr>
          <w:rFonts w:cs="Arial"/>
          <w:color w:val="002664"/>
        </w:rPr>
      </w:pPr>
      <w:r w:rsidRPr="00375D32">
        <w:rPr>
          <w:rFonts w:cs="Arial"/>
          <w:color w:val="002664"/>
        </w:rPr>
        <w:t xml:space="preserve">de normale wekelijkse arbeidsduur bedraagt 36 uur. </w:t>
      </w:r>
    </w:p>
    <w:p w14:paraId="6552F8EF" w14:textId="77777777" w:rsidR="00A0189E" w:rsidRPr="00375D32" w:rsidRDefault="00A0189E" w:rsidP="009A7582">
      <w:pPr>
        <w:numPr>
          <w:ilvl w:val="0"/>
          <w:numId w:val="49"/>
        </w:numPr>
        <w:tabs>
          <w:tab w:val="center" w:pos="4536"/>
          <w:tab w:val="right" w:pos="9072"/>
        </w:tabs>
        <w:ind w:left="709" w:hanging="709"/>
        <w:rPr>
          <w:rFonts w:cs="Arial"/>
          <w:color w:val="002664"/>
        </w:rPr>
      </w:pPr>
      <w:r w:rsidRPr="00375D32">
        <w:rPr>
          <w:rFonts w:cs="Arial"/>
          <w:color w:val="002664"/>
        </w:rPr>
        <w:t xml:space="preserve">de arbeidstijd per dag is 9 uur. </w:t>
      </w:r>
    </w:p>
    <w:p w14:paraId="3B24DD7D" w14:textId="77777777" w:rsidR="00A0189E" w:rsidRPr="00375D32" w:rsidRDefault="00A0189E" w:rsidP="009A7582">
      <w:pPr>
        <w:numPr>
          <w:ilvl w:val="0"/>
          <w:numId w:val="49"/>
        </w:numPr>
        <w:tabs>
          <w:tab w:val="center" w:pos="4536"/>
          <w:tab w:val="right" w:pos="9072"/>
        </w:tabs>
        <w:ind w:left="709" w:hanging="709"/>
        <w:rPr>
          <w:rFonts w:cs="Arial"/>
          <w:color w:val="002664"/>
        </w:rPr>
      </w:pPr>
      <w:r w:rsidRPr="00375D32">
        <w:rPr>
          <w:rFonts w:cs="Arial"/>
          <w:color w:val="002664"/>
        </w:rPr>
        <w:t xml:space="preserve">de dagelijkse werktijd is van 8.45 uur tot 18.15 uur, onderbroken door een pauze van een half uur. </w:t>
      </w:r>
    </w:p>
    <w:p w14:paraId="1051D722" w14:textId="77777777" w:rsidR="00A0189E" w:rsidRPr="00375D32" w:rsidRDefault="00A0189E" w:rsidP="009A7582">
      <w:pPr>
        <w:numPr>
          <w:ilvl w:val="0"/>
          <w:numId w:val="49"/>
        </w:numPr>
        <w:tabs>
          <w:tab w:val="center" w:pos="4536"/>
          <w:tab w:val="right" w:pos="9072"/>
        </w:tabs>
        <w:ind w:left="709" w:hanging="709"/>
        <w:rPr>
          <w:rFonts w:cs="Arial"/>
          <w:color w:val="002664"/>
        </w:rPr>
      </w:pPr>
      <w:r w:rsidRPr="00375D32">
        <w:rPr>
          <w:rFonts w:cs="Arial"/>
          <w:color w:val="002664"/>
        </w:rPr>
        <w:t>er wordt volgens een werkschema gewerkt, gedurende 4 dagen per week en verdeeld over de maandag tot en met de zaterdag. Per week zijn in het werkschema twee aaneengesloten vrije dagen opgenomen.</w:t>
      </w:r>
    </w:p>
    <w:p w14:paraId="2EB6FB36" w14:textId="77777777" w:rsidR="00A0189E" w:rsidRPr="00375D32" w:rsidRDefault="00A0189E" w:rsidP="00BA6E1B">
      <w:pPr>
        <w:tabs>
          <w:tab w:val="center" w:pos="4536"/>
          <w:tab w:val="right" w:pos="9072"/>
        </w:tabs>
        <w:rPr>
          <w:rFonts w:cs="Arial"/>
          <w:color w:val="002664"/>
        </w:rPr>
      </w:pPr>
    </w:p>
    <w:p w14:paraId="3CD00183" w14:textId="77777777" w:rsidR="00A0189E" w:rsidRPr="00375D32" w:rsidRDefault="00A0189E" w:rsidP="00BA6E1B">
      <w:pPr>
        <w:tabs>
          <w:tab w:val="center" w:pos="4536"/>
          <w:tab w:val="right" w:pos="9072"/>
        </w:tabs>
        <w:rPr>
          <w:rFonts w:cs="Arial"/>
          <w:b/>
          <w:color w:val="002664"/>
        </w:rPr>
      </w:pPr>
      <w:r w:rsidRPr="00375D32">
        <w:rPr>
          <w:rFonts w:cs="Arial"/>
          <w:b/>
          <w:color w:val="002664"/>
        </w:rPr>
        <w:t>Werken op inconveniënte uren (Ontziebepaling 50+)</w:t>
      </w:r>
    </w:p>
    <w:p w14:paraId="12D6CF97" w14:textId="77777777" w:rsidR="00A0189E" w:rsidRPr="00375D32" w:rsidRDefault="00A0189E" w:rsidP="00BA6E1B">
      <w:pPr>
        <w:tabs>
          <w:tab w:val="center" w:pos="4536"/>
          <w:tab w:val="right" w:pos="9072"/>
        </w:tabs>
        <w:rPr>
          <w:rFonts w:cs="Arial"/>
          <w:color w:val="002664"/>
        </w:rPr>
      </w:pPr>
      <w:r w:rsidRPr="00375D32">
        <w:rPr>
          <w:rFonts w:cs="Arial"/>
          <w:color w:val="002664"/>
        </w:rPr>
        <w:t xml:space="preserve">Artikel 9 van de cao Mediq, waaruit volgt dat medewerkers na het bereiken van de 50-jarige leeftijd niet verplicht kunnen worden op inconveniënte uren te werken, blijft </w:t>
      </w:r>
      <w:r w:rsidR="001C795D">
        <w:rPr>
          <w:rFonts w:cs="Arial"/>
          <w:color w:val="002664"/>
        </w:rPr>
        <w:t xml:space="preserve">voor de medewerkers als bedoeld in deze bijlage </w:t>
      </w:r>
      <w:r w:rsidRPr="00375D32">
        <w:rPr>
          <w:rFonts w:cs="Arial"/>
          <w:color w:val="002664"/>
        </w:rPr>
        <w:t>gelden tot 1 januari 2019. Per 1 januari 2019 wordt het medewerkersbestand bevroren en zal er geen nieuwe instroom meer mogelijk zijn.</w:t>
      </w:r>
    </w:p>
    <w:p w14:paraId="55E694E4" w14:textId="77777777" w:rsidR="00A0189E" w:rsidRPr="00375D32" w:rsidRDefault="00A0189E" w:rsidP="00BA6E1B">
      <w:pPr>
        <w:rPr>
          <w:rFonts w:cs="Arial"/>
          <w:color w:val="002664"/>
        </w:rPr>
      </w:pPr>
    </w:p>
    <w:p w14:paraId="4A3C4F5A" w14:textId="77777777" w:rsidR="009A7582" w:rsidRDefault="009A7582" w:rsidP="00BA6E1B">
      <w:pPr>
        <w:tabs>
          <w:tab w:val="center" w:pos="4536"/>
          <w:tab w:val="right" w:pos="9072"/>
        </w:tabs>
        <w:rPr>
          <w:rFonts w:cs="Arial"/>
          <w:b/>
          <w:color w:val="002664"/>
        </w:rPr>
      </w:pPr>
      <w:r>
        <w:rPr>
          <w:rFonts w:cs="Arial"/>
          <w:b/>
          <w:color w:val="002664"/>
        </w:rPr>
        <w:br w:type="page"/>
      </w:r>
    </w:p>
    <w:p w14:paraId="12F26DD3" w14:textId="4B4FAA12" w:rsidR="00A0189E" w:rsidRPr="00375D32" w:rsidRDefault="00A0189E" w:rsidP="009A7582">
      <w:pPr>
        <w:tabs>
          <w:tab w:val="center" w:pos="4536"/>
          <w:tab w:val="right" w:pos="9072"/>
        </w:tabs>
        <w:spacing w:after="120"/>
        <w:rPr>
          <w:rFonts w:cs="Arial"/>
          <w:b/>
          <w:color w:val="002664"/>
        </w:rPr>
      </w:pPr>
      <w:r w:rsidRPr="00375D32">
        <w:rPr>
          <w:rFonts w:cs="Arial"/>
          <w:b/>
          <w:color w:val="002664"/>
        </w:rPr>
        <w:lastRenderedPageBreak/>
        <w:t>Toeslagen</w:t>
      </w:r>
    </w:p>
    <w:p w14:paraId="3ED443E2" w14:textId="6713FFA8" w:rsidR="00A0189E" w:rsidRPr="00375D32" w:rsidRDefault="00A0189E" w:rsidP="009A7582">
      <w:pPr>
        <w:tabs>
          <w:tab w:val="center" w:pos="4536"/>
          <w:tab w:val="right" w:pos="9072"/>
        </w:tabs>
        <w:ind w:left="709"/>
        <w:rPr>
          <w:rFonts w:cs="Arial"/>
          <w:b/>
          <w:color w:val="002664"/>
        </w:rPr>
      </w:pPr>
      <w:r w:rsidRPr="00375D32">
        <w:rPr>
          <w:rFonts w:cs="Arial"/>
          <w:b/>
          <w:color w:val="002664"/>
        </w:rPr>
        <w:t>Overwerk en onaangename uren</w:t>
      </w:r>
    </w:p>
    <w:p w14:paraId="703CF8C2" w14:textId="6DAA8B5F" w:rsidR="00A0189E" w:rsidRPr="00375D32" w:rsidRDefault="00A0189E" w:rsidP="009A7582">
      <w:pPr>
        <w:tabs>
          <w:tab w:val="center" w:pos="4536"/>
          <w:tab w:val="right" w:pos="9072"/>
        </w:tabs>
        <w:ind w:left="709"/>
        <w:rPr>
          <w:rFonts w:cs="Arial"/>
          <w:color w:val="002664"/>
        </w:rPr>
      </w:pPr>
      <w:r w:rsidRPr="00375D32">
        <w:rPr>
          <w:rFonts w:cs="Arial"/>
          <w:color w:val="002664"/>
        </w:rPr>
        <w:t xml:space="preserve">De in de </w:t>
      </w:r>
      <w:r w:rsidR="009B7E5C">
        <w:rPr>
          <w:rFonts w:cs="Arial"/>
          <w:color w:val="002664"/>
        </w:rPr>
        <w:t>c</w:t>
      </w:r>
      <w:r w:rsidRPr="00375D32">
        <w:rPr>
          <w:rFonts w:cs="Arial"/>
          <w:color w:val="002664"/>
        </w:rPr>
        <w:t xml:space="preserve">ao Brocacef neergelegde regeling zal van toepassing zijn. Bij overgang van de Mediq-medewerkers naar de </w:t>
      </w:r>
      <w:r w:rsidR="009B7E5C">
        <w:rPr>
          <w:rFonts w:cs="Arial"/>
          <w:color w:val="002664"/>
        </w:rPr>
        <w:t>c</w:t>
      </w:r>
      <w:r w:rsidRPr="00375D32">
        <w:rPr>
          <w:rFonts w:cs="Arial"/>
          <w:color w:val="002664"/>
        </w:rPr>
        <w:t>ao Brocacef wordt een inschatting gemaakt van eventuele negatieve inkomenseffecten op basis van een referteperiode van 12 maanden voorafgaand aan de harmonisatiedatum. Het verschil wordt in 4 jaar afgebouwd met de volgende staffel: 100%, 75%, 50%, 25%.</w:t>
      </w:r>
    </w:p>
    <w:p w14:paraId="6E202B80" w14:textId="77777777" w:rsidR="00A0189E" w:rsidRPr="00375D32" w:rsidRDefault="00A0189E" w:rsidP="009A7582">
      <w:pPr>
        <w:tabs>
          <w:tab w:val="center" w:pos="4536"/>
          <w:tab w:val="right" w:pos="9072"/>
        </w:tabs>
        <w:ind w:left="709"/>
        <w:rPr>
          <w:rFonts w:cs="Arial"/>
          <w:color w:val="002664"/>
        </w:rPr>
      </w:pPr>
    </w:p>
    <w:p w14:paraId="6331C59C" w14:textId="77777777" w:rsidR="00A0189E" w:rsidRPr="00375D32" w:rsidRDefault="00A0189E" w:rsidP="009A7582">
      <w:pPr>
        <w:tabs>
          <w:tab w:val="center" w:pos="4536"/>
          <w:tab w:val="right" w:pos="9072"/>
        </w:tabs>
        <w:ind w:left="709"/>
        <w:rPr>
          <w:rFonts w:cs="Arial"/>
          <w:b/>
          <w:color w:val="002664"/>
        </w:rPr>
      </w:pPr>
      <w:r w:rsidRPr="00375D32">
        <w:rPr>
          <w:rFonts w:cs="Arial"/>
          <w:b/>
          <w:color w:val="002664"/>
        </w:rPr>
        <w:t>Consignatie &amp; Stand-by</w:t>
      </w:r>
    </w:p>
    <w:p w14:paraId="0776D21C" w14:textId="77777777" w:rsidR="00A0189E" w:rsidRPr="00375D32" w:rsidRDefault="00A0189E" w:rsidP="009A7582">
      <w:pPr>
        <w:tabs>
          <w:tab w:val="center" w:pos="4536"/>
          <w:tab w:val="right" w:pos="9072"/>
        </w:tabs>
        <w:ind w:left="709"/>
        <w:rPr>
          <w:rFonts w:cs="Arial"/>
          <w:color w:val="002664"/>
        </w:rPr>
      </w:pPr>
      <w:r w:rsidRPr="00375D32">
        <w:rPr>
          <w:rFonts w:cs="Arial"/>
          <w:color w:val="002664"/>
        </w:rPr>
        <w:t>De regelingen van Brocacef zullen van toepassing zijn. Bij de overgang wordt een inschatting gemaakt van eventuele negatieve inkomenseffecten op basis van een referteperiode van 12 maanden voorafgaand aan de harmonisatiedatum. Dit verschil wordt in 4 jaar afgebouwd met de volgende staffel: 100%, 75%, 50%, 25%.</w:t>
      </w:r>
    </w:p>
    <w:p w14:paraId="746726E1" w14:textId="77777777" w:rsidR="00A0189E" w:rsidRPr="00375D32" w:rsidRDefault="00A0189E" w:rsidP="009A7582">
      <w:pPr>
        <w:tabs>
          <w:tab w:val="center" w:pos="4536"/>
          <w:tab w:val="right" w:pos="9072"/>
        </w:tabs>
        <w:ind w:left="709"/>
        <w:rPr>
          <w:rFonts w:cs="Arial"/>
          <w:color w:val="002664"/>
        </w:rPr>
      </w:pPr>
    </w:p>
    <w:p w14:paraId="344B741C" w14:textId="77777777" w:rsidR="00A0189E" w:rsidRPr="00375D32" w:rsidRDefault="00A0189E" w:rsidP="009A7582">
      <w:pPr>
        <w:tabs>
          <w:tab w:val="center" w:pos="4536"/>
          <w:tab w:val="right" w:pos="9072"/>
        </w:tabs>
        <w:ind w:left="709"/>
        <w:rPr>
          <w:rFonts w:cs="Arial"/>
          <w:b/>
          <w:color w:val="002664"/>
        </w:rPr>
      </w:pPr>
      <w:r w:rsidRPr="00375D32">
        <w:rPr>
          <w:rFonts w:cs="Arial"/>
          <w:b/>
          <w:color w:val="002664"/>
        </w:rPr>
        <w:t>Afbouwregeling onaangename uren</w:t>
      </w:r>
    </w:p>
    <w:p w14:paraId="4DB21F14" w14:textId="79293837" w:rsidR="00A0189E" w:rsidRPr="00375D32" w:rsidRDefault="00A0189E" w:rsidP="009A7582">
      <w:pPr>
        <w:tabs>
          <w:tab w:val="center" w:pos="4536"/>
          <w:tab w:val="right" w:pos="9072"/>
        </w:tabs>
        <w:ind w:left="709"/>
        <w:rPr>
          <w:rFonts w:cs="Arial"/>
          <w:color w:val="002664"/>
        </w:rPr>
      </w:pPr>
      <w:r w:rsidRPr="00375D32">
        <w:rPr>
          <w:rFonts w:cs="Arial"/>
          <w:color w:val="002664"/>
        </w:rPr>
        <w:t xml:space="preserve">Omdat de </w:t>
      </w:r>
      <w:r w:rsidR="009B7E5C">
        <w:rPr>
          <w:rFonts w:cs="Arial"/>
          <w:color w:val="002664"/>
        </w:rPr>
        <w:t>c</w:t>
      </w:r>
      <w:r w:rsidRPr="00375D32">
        <w:rPr>
          <w:rFonts w:cs="Arial"/>
          <w:color w:val="002664"/>
        </w:rPr>
        <w:t xml:space="preserve">ao’s van Brocacef en Mediq vergelijkbare regelingen hebben, zal de Brocacef-regeling van toepassing zijn en is er geen overgangsmaatregel nodig. Voor medewerkers met een bestaande afbouwregeling wordt deze conform die regeling uitgevoerd. </w:t>
      </w:r>
    </w:p>
    <w:p w14:paraId="455F11FD" w14:textId="77777777" w:rsidR="00A0189E" w:rsidRPr="00375D32" w:rsidRDefault="00A0189E" w:rsidP="009A7582">
      <w:pPr>
        <w:tabs>
          <w:tab w:val="center" w:pos="4536"/>
          <w:tab w:val="right" w:pos="9072"/>
        </w:tabs>
        <w:ind w:left="709"/>
        <w:rPr>
          <w:rFonts w:cs="Arial"/>
          <w:color w:val="002664"/>
        </w:rPr>
      </w:pPr>
    </w:p>
    <w:p w14:paraId="6B41FAF0" w14:textId="77777777" w:rsidR="00A0189E" w:rsidRPr="00375D32" w:rsidRDefault="00A0189E" w:rsidP="009A7582">
      <w:pPr>
        <w:tabs>
          <w:tab w:val="center" w:pos="4536"/>
          <w:tab w:val="right" w:pos="9072"/>
        </w:tabs>
        <w:ind w:left="709"/>
        <w:rPr>
          <w:rFonts w:cs="Arial"/>
          <w:b/>
          <w:color w:val="002664"/>
        </w:rPr>
      </w:pPr>
      <w:r w:rsidRPr="00375D32">
        <w:rPr>
          <w:rFonts w:cs="Arial"/>
          <w:b/>
          <w:color w:val="002664"/>
        </w:rPr>
        <w:t>Verschoven uren</w:t>
      </w:r>
    </w:p>
    <w:p w14:paraId="5D44B5D5" w14:textId="2E5BFB31" w:rsidR="00A0189E" w:rsidRPr="00375D32" w:rsidRDefault="00A0189E" w:rsidP="009A7582">
      <w:pPr>
        <w:tabs>
          <w:tab w:val="center" w:pos="4536"/>
          <w:tab w:val="right" w:pos="9072"/>
        </w:tabs>
        <w:ind w:left="709"/>
        <w:rPr>
          <w:rFonts w:cs="Arial"/>
          <w:color w:val="002664"/>
        </w:rPr>
      </w:pPr>
      <w:r w:rsidRPr="00375D32">
        <w:rPr>
          <w:rFonts w:cs="Arial"/>
          <w:color w:val="002664"/>
        </w:rPr>
        <w:t xml:space="preserve">De in de </w:t>
      </w:r>
      <w:r w:rsidR="009B7E5C">
        <w:rPr>
          <w:rFonts w:cs="Arial"/>
          <w:color w:val="002664"/>
        </w:rPr>
        <w:t>c</w:t>
      </w:r>
      <w:r w:rsidRPr="00375D32">
        <w:rPr>
          <w:rFonts w:cs="Arial"/>
          <w:color w:val="002664"/>
        </w:rPr>
        <w:t>ao Brocacef vastgelegde regeling zal van toepassing zijn. Bij overgang wordt een inschatting gemaakt van eventuele negatieve effecten op basis van een referteperiode van 12 maanden voorafgaand aan de harmonisatiedatum. Dit verschil zal afgebouwd worden in 4 jaar, met de volgende staffel: 100%, 75%, 50%, 25%.</w:t>
      </w:r>
    </w:p>
    <w:p w14:paraId="300094E8" w14:textId="77777777" w:rsidR="00A0189E" w:rsidRPr="00375D32" w:rsidRDefault="00A0189E" w:rsidP="009A7582">
      <w:pPr>
        <w:tabs>
          <w:tab w:val="center" w:pos="4536"/>
          <w:tab w:val="right" w:pos="9072"/>
        </w:tabs>
        <w:ind w:left="709"/>
        <w:rPr>
          <w:rFonts w:cs="Arial"/>
          <w:color w:val="002664"/>
        </w:rPr>
      </w:pPr>
    </w:p>
    <w:p w14:paraId="215D4AAB" w14:textId="77777777" w:rsidR="00A0189E" w:rsidRPr="00375D32" w:rsidRDefault="00A0189E" w:rsidP="009A7582">
      <w:pPr>
        <w:tabs>
          <w:tab w:val="center" w:pos="4536"/>
          <w:tab w:val="right" w:pos="9072"/>
        </w:tabs>
        <w:ind w:left="709"/>
        <w:rPr>
          <w:rFonts w:cs="Arial"/>
          <w:b/>
          <w:color w:val="002664"/>
        </w:rPr>
      </w:pPr>
      <w:r w:rsidRPr="00375D32">
        <w:rPr>
          <w:rFonts w:cs="Arial"/>
          <w:b/>
          <w:color w:val="002664"/>
        </w:rPr>
        <w:t>Standaard reistijd</w:t>
      </w:r>
    </w:p>
    <w:p w14:paraId="1306596A" w14:textId="77777777" w:rsidR="00A0189E" w:rsidRPr="00375D32" w:rsidRDefault="00A0189E" w:rsidP="009A7582">
      <w:pPr>
        <w:tabs>
          <w:tab w:val="center" w:pos="4536"/>
          <w:tab w:val="right" w:pos="9072"/>
        </w:tabs>
        <w:ind w:left="709"/>
        <w:rPr>
          <w:rFonts w:cs="Arial"/>
          <w:color w:val="002664"/>
        </w:rPr>
      </w:pPr>
      <w:r w:rsidRPr="00375D32">
        <w:rPr>
          <w:rFonts w:cs="Arial"/>
          <w:color w:val="002664"/>
        </w:rPr>
        <w:t>De regeling voor ‘standaard reistijd’ zoals Mediq die kent komt te vervallen.</w:t>
      </w:r>
    </w:p>
    <w:p w14:paraId="75A1026F" w14:textId="77777777" w:rsidR="00A0189E" w:rsidRPr="00375D32" w:rsidRDefault="00A0189E" w:rsidP="00BA6E1B">
      <w:pPr>
        <w:tabs>
          <w:tab w:val="center" w:pos="4536"/>
          <w:tab w:val="right" w:pos="9072"/>
        </w:tabs>
        <w:rPr>
          <w:rFonts w:cs="Arial"/>
          <w:b/>
          <w:color w:val="002664"/>
        </w:rPr>
      </w:pPr>
    </w:p>
    <w:p w14:paraId="3CE74EBE" w14:textId="77777777" w:rsidR="00A0189E" w:rsidRPr="00375D32" w:rsidRDefault="00A0189E" w:rsidP="009A7582">
      <w:pPr>
        <w:tabs>
          <w:tab w:val="center" w:pos="4536"/>
          <w:tab w:val="right" w:pos="9072"/>
        </w:tabs>
        <w:spacing w:after="120"/>
        <w:rPr>
          <w:rFonts w:cs="Arial"/>
          <w:b/>
          <w:color w:val="002664"/>
        </w:rPr>
      </w:pPr>
      <w:r w:rsidRPr="00375D32">
        <w:rPr>
          <w:rFonts w:cs="Arial"/>
          <w:b/>
          <w:color w:val="002664"/>
        </w:rPr>
        <w:t>Arbeidsongeschiktheid</w:t>
      </w:r>
    </w:p>
    <w:p w14:paraId="5FEBA1DB" w14:textId="77777777" w:rsidR="00A0189E" w:rsidRPr="00375D32" w:rsidRDefault="00A0189E" w:rsidP="009A7582">
      <w:pPr>
        <w:tabs>
          <w:tab w:val="center" w:pos="4536"/>
          <w:tab w:val="right" w:pos="9072"/>
        </w:tabs>
        <w:rPr>
          <w:rFonts w:cs="Arial"/>
          <w:b/>
          <w:color w:val="002664"/>
        </w:rPr>
      </w:pPr>
      <w:r w:rsidRPr="00375D32">
        <w:rPr>
          <w:rFonts w:cs="Arial"/>
          <w:b/>
          <w:color w:val="002664"/>
        </w:rPr>
        <w:t>Loondoorbetaling bij ziekte</w:t>
      </w:r>
    </w:p>
    <w:p w14:paraId="6DAD46D1" w14:textId="77777777" w:rsidR="00A0189E" w:rsidRPr="00375D32" w:rsidRDefault="00A0189E" w:rsidP="009A7582">
      <w:pPr>
        <w:tabs>
          <w:tab w:val="center" w:pos="4536"/>
          <w:tab w:val="right" w:pos="9072"/>
        </w:tabs>
        <w:rPr>
          <w:rFonts w:cs="Arial"/>
          <w:color w:val="002664"/>
        </w:rPr>
      </w:pPr>
      <w:r w:rsidRPr="00375D32">
        <w:rPr>
          <w:rFonts w:cs="Arial"/>
          <w:color w:val="002664"/>
        </w:rPr>
        <w:t>Partijen zijn overeengekomen om zowel voor de Mediq- als voor de Brocacef medewerkers gedurende de eerste twee ziektejaren de loondoorbetaling na 6 maanden af te bouwen van 100% naar 90% en dit percentage tot en met de 24e maand te handhaven.</w:t>
      </w:r>
    </w:p>
    <w:p w14:paraId="2B82AE39" w14:textId="77777777" w:rsidR="00A0189E" w:rsidRPr="00375D32" w:rsidRDefault="00A0189E" w:rsidP="009A7582">
      <w:pPr>
        <w:tabs>
          <w:tab w:val="center" w:pos="4536"/>
          <w:tab w:val="right" w:pos="9072"/>
        </w:tabs>
        <w:rPr>
          <w:rFonts w:cs="Arial"/>
          <w:b/>
          <w:color w:val="002664"/>
        </w:rPr>
      </w:pPr>
    </w:p>
    <w:p w14:paraId="4F628292" w14:textId="77777777" w:rsidR="00A0189E" w:rsidRPr="00375D32" w:rsidRDefault="00A0189E" w:rsidP="009A7582">
      <w:pPr>
        <w:tabs>
          <w:tab w:val="center" w:pos="4536"/>
          <w:tab w:val="right" w:pos="9072"/>
        </w:tabs>
        <w:ind w:left="709"/>
        <w:rPr>
          <w:rFonts w:cs="Arial"/>
          <w:b/>
          <w:color w:val="002664"/>
        </w:rPr>
      </w:pPr>
      <w:r w:rsidRPr="00375D32">
        <w:rPr>
          <w:rFonts w:cs="Arial"/>
          <w:b/>
          <w:color w:val="002664"/>
        </w:rPr>
        <w:t>WGA/ANW verzekering</w:t>
      </w:r>
    </w:p>
    <w:p w14:paraId="1137E7EB" w14:textId="77777777" w:rsidR="00A0189E" w:rsidRPr="00375D32" w:rsidRDefault="00A0189E" w:rsidP="009A7582">
      <w:pPr>
        <w:tabs>
          <w:tab w:val="center" w:pos="4536"/>
          <w:tab w:val="right" w:pos="9072"/>
        </w:tabs>
        <w:ind w:left="709"/>
        <w:rPr>
          <w:rFonts w:cs="Arial"/>
          <w:color w:val="002664"/>
        </w:rPr>
      </w:pPr>
      <w:r w:rsidRPr="00375D32">
        <w:rPr>
          <w:rFonts w:cs="Arial"/>
          <w:color w:val="002664"/>
        </w:rPr>
        <w:t>Brocacef zal nagaan wat de mogelijkheden en kosten zijn om een WGA en ANW-hiaat regeling af te sluiten voor het voltallige personeel. Bij Mediq maken WGA- en ANW-hiaat regelingen deel uit van de pensioenregeling PMA. In de pensioenregeling van Brocacef is het ANW-hiaat gedekt door een verhoging van het partnerpensioen.</w:t>
      </w:r>
      <w:r>
        <w:rPr>
          <w:rFonts w:cs="Arial"/>
          <w:color w:val="002664"/>
        </w:rPr>
        <w:t xml:space="preserve"> </w:t>
      </w:r>
    </w:p>
    <w:p w14:paraId="28C8E3C9" w14:textId="77777777" w:rsidR="00A0189E" w:rsidRPr="00375D32" w:rsidRDefault="00A0189E" w:rsidP="009A7582">
      <w:pPr>
        <w:tabs>
          <w:tab w:val="center" w:pos="4536"/>
          <w:tab w:val="right" w:pos="9072"/>
        </w:tabs>
        <w:ind w:left="709"/>
        <w:rPr>
          <w:rFonts w:cs="Arial"/>
          <w:b/>
          <w:color w:val="002664"/>
        </w:rPr>
      </w:pPr>
    </w:p>
    <w:p w14:paraId="3DD75F73" w14:textId="77777777" w:rsidR="00A0189E" w:rsidRPr="00375D32" w:rsidRDefault="00A0189E" w:rsidP="009A7582">
      <w:pPr>
        <w:tabs>
          <w:tab w:val="center" w:pos="4536"/>
          <w:tab w:val="right" w:pos="9072"/>
        </w:tabs>
        <w:ind w:left="709"/>
        <w:rPr>
          <w:rFonts w:cs="Arial"/>
          <w:b/>
          <w:color w:val="002664"/>
        </w:rPr>
      </w:pPr>
      <w:r w:rsidRPr="00375D32">
        <w:rPr>
          <w:rFonts w:cs="Arial"/>
          <w:b/>
          <w:color w:val="002664"/>
        </w:rPr>
        <w:t>Pensioen</w:t>
      </w:r>
    </w:p>
    <w:p w14:paraId="0A7598EB" w14:textId="77777777" w:rsidR="00A0189E" w:rsidRPr="00375D32" w:rsidRDefault="00A0189E" w:rsidP="009A7582">
      <w:pPr>
        <w:tabs>
          <w:tab w:val="center" w:pos="4536"/>
          <w:tab w:val="right" w:pos="9072"/>
        </w:tabs>
        <w:ind w:left="709"/>
        <w:rPr>
          <w:rFonts w:cs="Arial"/>
          <w:color w:val="002664"/>
        </w:rPr>
      </w:pPr>
      <w:r w:rsidRPr="00375D32">
        <w:rPr>
          <w:rFonts w:cs="Arial"/>
          <w:color w:val="002664"/>
        </w:rPr>
        <w:t>Mediq medewerkers krijgen de keuze om per 1 januari 2018 op basis van een vrijwillige individuele aansluiting bij PMA maximaal 3 jaar deelnemer te blijven bij de PMA-regeling of per die datum over te stappen naar Brocacef pensioenfonds conform de daar geldende regeling. Mocht blijken dat een medewerker geen keuze heeft (op basis van de voorwaarden van</w:t>
      </w:r>
      <w:r>
        <w:rPr>
          <w:rFonts w:cs="Arial"/>
          <w:color w:val="002664"/>
        </w:rPr>
        <w:t xml:space="preserve"> </w:t>
      </w:r>
      <w:r w:rsidRPr="00375D32">
        <w:rPr>
          <w:rFonts w:cs="Arial"/>
          <w:color w:val="002664"/>
        </w:rPr>
        <w:t>PMA), dan zal de hardheidsclausule van toepassing zijn.</w:t>
      </w:r>
    </w:p>
    <w:p w14:paraId="5C78368D" w14:textId="77777777" w:rsidR="00A0189E" w:rsidRPr="00375D32" w:rsidRDefault="00A0189E" w:rsidP="009A7582">
      <w:pPr>
        <w:tabs>
          <w:tab w:val="center" w:pos="4536"/>
          <w:tab w:val="right" w:pos="9072"/>
        </w:tabs>
        <w:rPr>
          <w:rFonts w:cs="Arial"/>
          <w:color w:val="002664"/>
        </w:rPr>
      </w:pPr>
    </w:p>
    <w:p w14:paraId="0AD1AE7F" w14:textId="77777777" w:rsidR="00A0189E" w:rsidRPr="00375D32" w:rsidRDefault="00A0189E" w:rsidP="00BA6E1B">
      <w:pPr>
        <w:tabs>
          <w:tab w:val="center" w:pos="4536"/>
          <w:tab w:val="right" w:pos="9072"/>
        </w:tabs>
        <w:rPr>
          <w:rFonts w:cs="Arial"/>
          <w:b/>
          <w:color w:val="002664"/>
        </w:rPr>
      </w:pPr>
      <w:r w:rsidRPr="00375D32">
        <w:rPr>
          <w:rFonts w:cs="Arial"/>
          <w:b/>
          <w:color w:val="002664"/>
        </w:rPr>
        <w:t>Geschillencommissie</w:t>
      </w:r>
    </w:p>
    <w:p w14:paraId="291FE780" w14:textId="77777777" w:rsidR="00A0189E" w:rsidRPr="00375D32" w:rsidRDefault="00A0189E" w:rsidP="00BA6E1B">
      <w:pPr>
        <w:tabs>
          <w:tab w:val="center" w:pos="4536"/>
          <w:tab w:val="right" w:pos="9072"/>
        </w:tabs>
        <w:rPr>
          <w:rFonts w:cs="Arial"/>
          <w:color w:val="002664"/>
        </w:rPr>
      </w:pPr>
      <w:r w:rsidRPr="00375D32">
        <w:rPr>
          <w:rFonts w:cs="Arial"/>
          <w:color w:val="002664"/>
        </w:rPr>
        <w:t>Er wordt een geschillencommissie in het leven roepen die ziet op de juiste uitvoering van de gemaakte harmonisatieafspraken. De commissie heeft een onafhankelijk voorzitter en bestaat uit twee leden aan te wijzen door de directie en twee aan te wijzen door vakorganisaties. Samen kiezen zij een onafhankelijk voorzitter.</w:t>
      </w:r>
    </w:p>
    <w:p w14:paraId="4800D72A" w14:textId="77777777" w:rsidR="00A0189E" w:rsidRPr="00375D32" w:rsidRDefault="00A0189E" w:rsidP="00BA6E1B">
      <w:pPr>
        <w:tabs>
          <w:tab w:val="center" w:pos="4536"/>
          <w:tab w:val="right" w:pos="9072"/>
        </w:tabs>
        <w:rPr>
          <w:rFonts w:cs="Arial"/>
          <w:color w:val="002664"/>
        </w:rPr>
      </w:pPr>
    </w:p>
    <w:p w14:paraId="634B52E7" w14:textId="77777777" w:rsidR="00A0189E" w:rsidRPr="00375D32" w:rsidRDefault="00A0189E" w:rsidP="00BA6E1B">
      <w:pPr>
        <w:tabs>
          <w:tab w:val="center" w:pos="4536"/>
          <w:tab w:val="right" w:pos="9072"/>
        </w:tabs>
        <w:rPr>
          <w:rFonts w:cs="Arial"/>
          <w:b/>
          <w:color w:val="002664"/>
        </w:rPr>
      </w:pPr>
      <w:r w:rsidRPr="00375D32">
        <w:rPr>
          <w:rFonts w:cs="Arial"/>
          <w:b/>
          <w:color w:val="002664"/>
        </w:rPr>
        <w:t>Hardheidsclausule</w:t>
      </w:r>
    </w:p>
    <w:p w14:paraId="19AEB87A" w14:textId="77777777" w:rsidR="00FC78C4" w:rsidRDefault="00A0189E" w:rsidP="00BA6E1B">
      <w:pPr>
        <w:tabs>
          <w:tab w:val="center" w:pos="4536"/>
          <w:tab w:val="right" w:pos="9072"/>
        </w:tabs>
        <w:rPr>
          <w:rFonts w:cs="Arial"/>
          <w:color w:val="002664"/>
        </w:rPr>
        <w:sectPr w:rsidR="00FC78C4" w:rsidSect="00353514">
          <w:headerReference w:type="default" r:id="rId18"/>
          <w:footerReference w:type="default" r:id="rId19"/>
          <w:type w:val="nextColumn"/>
          <w:pgSz w:w="11907" w:h="16840" w:code="9"/>
          <w:pgMar w:top="1440" w:right="1440" w:bottom="1440" w:left="723" w:header="1440" w:footer="851" w:gutter="567"/>
          <w:paperSrc w:first="101" w:other="101"/>
          <w:pgNumType w:start="28"/>
          <w:cols w:space="720"/>
          <w:noEndnote/>
        </w:sectPr>
      </w:pPr>
      <w:r w:rsidRPr="00375D32">
        <w:rPr>
          <w:rFonts w:cs="Arial"/>
          <w:color w:val="002664"/>
        </w:rPr>
        <w:t xml:space="preserve">Er komt een hardheidsclausule die de directie de mogelijkheid geeft om positief af te wijken van de harmonisatieafspraken en/of onvoorziene situaties. Dit wanneer de individuele omstandigheden leiden tot een onbillijke situatie waarin de medewerker onevenredig nadeel ondervindt van uitvoering van de harmonisatie. </w:t>
      </w:r>
    </w:p>
    <w:p w14:paraId="11397B68" w14:textId="1B43C2C4" w:rsidR="00604E90" w:rsidRPr="00D004C6" w:rsidRDefault="00604E90" w:rsidP="00B863DE">
      <w:pPr>
        <w:pStyle w:val="Kop1"/>
      </w:pPr>
      <w:bookmarkStart w:id="104" w:name="_Toc505164583"/>
      <w:r w:rsidRPr="00E80272">
        <w:lastRenderedPageBreak/>
        <w:t>BIJLAGE I</w:t>
      </w:r>
      <w:r w:rsidR="00D004C6" w:rsidRPr="00E80272">
        <w:tab/>
      </w:r>
      <w:r w:rsidR="00D004C6" w:rsidRPr="00D004C6">
        <w:t>Functierangschikkingslijst</w:t>
      </w:r>
      <w:r w:rsidR="00D004C6" w:rsidRPr="00E80272">
        <w:t xml:space="preserve"> (PM)</w:t>
      </w:r>
      <w:bookmarkEnd w:id="104"/>
    </w:p>
    <w:p w14:paraId="618894A1" w14:textId="77777777" w:rsidR="00604E90" w:rsidRDefault="00604E90" w:rsidP="00BA6E1B"/>
    <w:p w14:paraId="4FBADC99" w14:textId="77777777" w:rsidR="00604E90" w:rsidRDefault="00604E90" w:rsidP="00BA6E1B">
      <w:r>
        <w:rPr>
          <w:b/>
        </w:rPr>
        <w:t>Functierangschikkingslijst</w:t>
      </w:r>
    </w:p>
    <w:p w14:paraId="4EADB9F0" w14:textId="77777777" w:rsidR="00604E90" w:rsidRDefault="00604E90" w:rsidP="00BA6E1B">
      <w:r>
        <w:t>Pro Memorie</w:t>
      </w:r>
    </w:p>
    <w:p w14:paraId="79C31CA7" w14:textId="77777777" w:rsidR="00604E90" w:rsidRDefault="00604E90" w:rsidP="00BA6E1B">
      <w:pPr>
        <w:sectPr w:rsidR="00604E90" w:rsidSect="009807F6">
          <w:footerReference w:type="default" r:id="rId20"/>
          <w:pgSz w:w="11907" w:h="16840" w:code="9"/>
          <w:pgMar w:top="1440" w:right="1440" w:bottom="1440" w:left="723" w:header="1440" w:footer="851" w:gutter="567"/>
          <w:paperSrc w:first="101" w:other="101"/>
          <w:pgNumType w:start="51"/>
          <w:cols w:space="720"/>
          <w:noEndnote/>
        </w:sectPr>
      </w:pPr>
    </w:p>
    <w:p w14:paraId="4D2F2528" w14:textId="77777777" w:rsidR="00604E90" w:rsidRPr="00D004C6" w:rsidRDefault="00604E90" w:rsidP="00B863DE">
      <w:pPr>
        <w:pStyle w:val="Kop1"/>
      </w:pPr>
      <w:bookmarkStart w:id="105" w:name="_Toc505164584"/>
      <w:r w:rsidRPr="00D004C6">
        <w:lastRenderedPageBreak/>
        <w:t>BIJLAGE II</w:t>
      </w:r>
      <w:r w:rsidR="00D004C6" w:rsidRPr="00D004C6">
        <w:tab/>
        <w:t>Salariswijzigingen en tabellen</w:t>
      </w:r>
      <w:bookmarkEnd w:id="105"/>
    </w:p>
    <w:p w14:paraId="437D6EF9" w14:textId="1EC46FD8" w:rsidR="00FA719C" w:rsidRPr="00FA719C" w:rsidRDefault="00FA719C" w:rsidP="00BA6E1B">
      <w:pPr>
        <w:pStyle w:val="Geenafstand"/>
        <w:rPr>
          <w:rFonts w:ascii="Arial" w:hAnsi="Arial" w:cs="Arial"/>
          <w:color w:val="000000"/>
          <w:sz w:val="20"/>
          <w:szCs w:val="20"/>
          <w:lang w:val="nl-NL"/>
        </w:rPr>
      </w:pPr>
      <w:r w:rsidRPr="00FA719C">
        <w:rPr>
          <w:rFonts w:ascii="Arial" w:hAnsi="Arial" w:cs="Arial"/>
          <w:color w:val="000000"/>
          <w:sz w:val="20"/>
          <w:szCs w:val="20"/>
          <w:lang w:val="nl-NL"/>
        </w:rPr>
        <w:t>De salarissen en schaalsalarissen</w:t>
      </w:r>
      <w:r w:rsidR="008B537C">
        <w:rPr>
          <w:rFonts w:ascii="Arial" w:hAnsi="Arial" w:cs="Arial"/>
          <w:color w:val="000000"/>
          <w:sz w:val="20"/>
          <w:szCs w:val="20"/>
          <w:lang w:val="nl-NL"/>
        </w:rPr>
        <w:t xml:space="preserve"> </w:t>
      </w:r>
      <w:r w:rsidRPr="00FA719C">
        <w:rPr>
          <w:rFonts w:ascii="Arial" w:hAnsi="Arial" w:cs="Arial"/>
          <w:color w:val="000000"/>
          <w:sz w:val="20"/>
          <w:szCs w:val="20"/>
          <w:lang w:val="nl-NL"/>
        </w:rPr>
        <w:t>worden gedurende de looptijd structureel verhoogd met in totaal 3,5% en wel op de volgende data:</w:t>
      </w:r>
    </w:p>
    <w:p w14:paraId="3E171CDA" w14:textId="77777777" w:rsidR="00FA719C" w:rsidRPr="00FA719C" w:rsidRDefault="00FA719C" w:rsidP="00BA6E1B">
      <w:pPr>
        <w:pStyle w:val="Geenafstand"/>
        <w:rPr>
          <w:rFonts w:ascii="Arial" w:hAnsi="Arial" w:cs="Arial"/>
          <w:color w:val="000000"/>
          <w:sz w:val="20"/>
          <w:szCs w:val="20"/>
          <w:lang w:val="nl-NL"/>
        </w:rPr>
      </w:pPr>
    </w:p>
    <w:p w14:paraId="17BA9B3C" w14:textId="77777777" w:rsidR="00FA719C" w:rsidRPr="00FA719C" w:rsidRDefault="00FA719C" w:rsidP="009A7582">
      <w:pPr>
        <w:pStyle w:val="Geenafstand"/>
        <w:tabs>
          <w:tab w:val="left" w:pos="709"/>
        </w:tabs>
        <w:rPr>
          <w:rFonts w:ascii="Arial" w:hAnsi="Arial" w:cs="Arial"/>
          <w:color w:val="000000"/>
          <w:sz w:val="20"/>
          <w:szCs w:val="20"/>
          <w:lang w:val="nl-NL"/>
        </w:rPr>
      </w:pPr>
      <w:r w:rsidRPr="00FA719C">
        <w:rPr>
          <w:rFonts w:ascii="Arial" w:hAnsi="Arial" w:cs="Arial"/>
          <w:color w:val="000000"/>
          <w:sz w:val="20"/>
          <w:szCs w:val="20"/>
          <w:lang w:val="nl-NL"/>
        </w:rPr>
        <w:t>•</w:t>
      </w:r>
      <w:r w:rsidRPr="00FA719C">
        <w:rPr>
          <w:rFonts w:ascii="Arial" w:hAnsi="Arial" w:cs="Arial"/>
          <w:color w:val="000000"/>
          <w:sz w:val="20"/>
          <w:szCs w:val="20"/>
          <w:lang w:val="nl-NL"/>
        </w:rPr>
        <w:tab/>
        <w:t>Per 1 juli 2017 met 1,75%</w:t>
      </w:r>
    </w:p>
    <w:p w14:paraId="7094D595" w14:textId="23288006" w:rsidR="00604E90" w:rsidRPr="00725413" w:rsidRDefault="00FA719C" w:rsidP="009A7582">
      <w:pPr>
        <w:tabs>
          <w:tab w:val="left" w:pos="709"/>
        </w:tabs>
        <w:rPr>
          <w:sz w:val="18"/>
        </w:rPr>
      </w:pPr>
      <w:r w:rsidRPr="00FA719C">
        <w:rPr>
          <w:rFonts w:cs="Arial"/>
          <w:color w:val="000000"/>
        </w:rPr>
        <w:t>•</w:t>
      </w:r>
      <w:r w:rsidRPr="00FA719C">
        <w:rPr>
          <w:rFonts w:cs="Arial"/>
          <w:color w:val="000000"/>
        </w:rPr>
        <w:tab/>
        <w:t>Per 1 juli 2018 met 1,75%</w:t>
      </w:r>
    </w:p>
    <w:p w14:paraId="18D29843" w14:textId="77777777" w:rsidR="00604E90" w:rsidRPr="00725413" w:rsidRDefault="00604E90" w:rsidP="00BA6E1B">
      <w:pPr>
        <w:rPr>
          <w:rFonts w:cs="Arial"/>
          <w:b/>
          <w:bCs/>
          <w:szCs w:val="24"/>
        </w:rPr>
      </w:pPr>
      <w:r w:rsidRPr="00725413">
        <w:rPr>
          <w:rFonts w:cs="Arial"/>
          <w:b/>
          <w:bCs/>
          <w:szCs w:val="24"/>
        </w:rPr>
        <w:t>Regeling resultaatsafhankelijke beloning Brocacef c.s.</w:t>
      </w:r>
    </w:p>
    <w:p w14:paraId="622801CD" w14:textId="77777777" w:rsidR="00AD46A1" w:rsidRDefault="00AD46A1" w:rsidP="00BA6E1B">
      <w:pPr>
        <w:pStyle w:val="Koptekst"/>
        <w:rPr>
          <w:rFonts w:ascii="Arial" w:hAnsi="Arial" w:cs="Arial"/>
        </w:rPr>
      </w:pPr>
    </w:p>
    <w:p w14:paraId="33DA0FE8" w14:textId="65861C7C" w:rsidR="00FA719C" w:rsidRPr="009A7582" w:rsidRDefault="00DF3F37" w:rsidP="00BA6E1B">
      <w:pPr>
        <w:tabs>
          <w:tab w:val="center" w:pos="4536"/>
          <w:tab w:val="right" w:pos="9072"/>
        </w:tabs>
        <w:rPr>
          <w:rFonts w:cs="Arial"/>
        </w:rPr>
      </w:pPr>
      <w:r w:rsidRPr="009A7582">
        <w:rPr>
          <w:rFonts w:cs="Arial"/>
        </w:rPr>
        <w:t xml:space="preserve">Overeengekomen is dat, voor medewerkers die vallen onder de </w:t>
      </w:r>
      <w:r w:rsidR="009B7E5C" w:rsidRPr="009A7582">
        <w:rPr>
          <w:rFonts w:cs="Arial"/>
        </w:rPr>
        <w:t>cao</w:t>
      </w:r>
      <w:r w:rsidRPr="009A7582">
        <w:rPr>
          <w:rFonts w:cs="Arial"/>
        </w:rPr>
        <w:t xml:space="preserve"> Brocacef, uitvoering wordt gegeven aan de regeling voor een Resultaatafhankelijke beloning. </w:t>
      </w:r>
      <w:r w:rsidR="00FA719C" w:rsidRPr="009A7582">
        <w:rPr>
          <w:rFonts w:cs="Arial"/>
        </w:rPr>
        <w:t>Voor het boekjaar 2017/2018 en 2018/2019 is het uitkeringspercentage als volgt vastgesteld:</w:t>
      </w:r>
    </w:p>
    <w:p w14:paraId="4FA1097A" w14:textId="77777777" w:rsidR="00FA719C" w:rsidRPr="009A7582" w:rsidRDefault="00FA719C" w:rsidP="00BA6E1B">
      <w:pPr>
        <w:tabs>
          <w:tab w:val="center" w:pos="4536"/>
          <w:tab w:val="right" w:pos="9072"/>
        </w:tabs>
        <w:rPr>
          <w:rFonts w:cs="Arial"/>
        </w:rPr>
      </w:pPr>
    </w:p>
    <w:tbl>
      <w:tblPr>
        <w:tblW w:w="0" w:type="auto"/>
        <w:tblInd w:w="430" w:type="dxa"/>
        <w:tblBorders>
          <w:top w:val="single" w:sz="8" w:space="0" w:color="auto"/>
          <w:left w:val="single" w:sz="18" w:space="0" w:color="FFFFFF" w:themeColor="background1"/>
          <w:bottom w:val="single" w:sz="8" w:space="0" w:color="auto"/>
          <w:right w:val="single" w:sz="18" w:space="0" w:color="FFFFFF" w:themeColor="background1"/>
          <w:insideH w:val="single" w:sz="8" w:space="0" w:color="auto"/>
          <w:insideV w:val="single" w:sz="18" w:space="0" w:color="FFFFFF" w:themeColor="background1"/>
        </w:tblBorders>
        <w:tblLayout w:type="fixed"/>
        <w:tblCellMar>
          <w:left w:w="70" w:type="dxa"/>
          <w:right w:w="70" w:type="dxa"/>
        </w:tblCellMar>
        <w:tblLook w:val="0000" w:firstRow="0" w:lastRow="0" w:firstColumn="0" w:lastColumn="0" w:noHBand="0" w:noVBand="0"/>
      </w:tblPr>
      <w:tblGrid>
        <w:gridCol w:w="4881"/>
        <w:gridCol w:w="1866"/>
      </w:tblGrid>
      <w:tr w:rsidR="009A7582" w:rsidRPr="009A7582" w14:paraId="79D7D498" w14:textId="77777777" w:rsidTr="009A7582">
        <w:trPr>
          <w:trHeight w:val="284"/>
        </w:trPr>
        <w:tc>
          <w:tcPr>
            <w:tcW w:w="4881" w:type="dxa"/>
            <w:vAlign w:val="center"/>
          </w:tcPr>
          <w:p w14:paraId="6FF5711F" w14:textId="77777777" w:rsidR="00FA719C" w:rsidRPr="009A7582" w:rsidRDefault="00FA719C" w:rsidP="00BA6E1B">
            <w:pPr>
              <w:tabs>
                <w:tab w:val="center" w:pos="4536"/>
                <w:tab w:val="right" w:pos="9072"/>
              </w:tabs>
              <w:rPr>
                <w:rFonts w:cs="Arial"/>
                <w:b/>
                <w:sz w:val="16"/>
                <w:szCs w:val="16"/>
              </w:rPr>
            </w:pPr>
            <w:r w:rsidRPr="009A7582">
              <w:rPr>
                <w:rFonts w:cs="Arial"/>
                <w:b/>
                <w:sz w:val="16"/>
                <w:szCs w:val="16"/>
              </w:rPr>
              <w:t>Winst na belasting boekjaar 2017/2018 en boekjaar 2018/2019</w:t>
            </w:r>
          </w:p>
        </w:tc>
        <w:tc>
          <w:tcPr>
            <w:tcW w:w="1866" w:type="dxa"/>
            <w:vAlign w:val="center"/>
          </w:tcPr>
          <w:p w14:paraId="3601B05E" w14:textId="77777777" w:rsidR="00FA719C" w:rsidRPr="009A7582" w:rsidRDefault="00FA719C" w:rsidP="00BA6E1B">
            <w:pPr>
              <w:tabs>
                <w:tab w:val="center" w:pos="4536"/>
                <w:tab w:val="right" w:pos="9072"/>
              </w:tabs>
              <w:rPr>
                <w:rFonts w:cs="Arial"/>
                <w:b/>
                <w:sz w:val="16"/>
                <w:szCs w:val="16"/>
              </w:rPr>
            </w:pPr>
            <w:r w:rsidRPr="009A7582">
              <w:rPr>
                <w:rFonts w:cs="Arial"/>
                <w:b/>
                <w:sz w:val="16"/>
                <w:szCs w:val="16"/>
              </w:rPr>
              <w:t>Uitkeringspercentage</w:t>
            </w:r>
          </w:p>
        </w:tc>
      </w:tr>
      <w:tr w:rsidR="009A7582" w:rsidRPr="009A7582" w14:paraId="629F6476" w14:textId="77777777" w:rsidTr="009A7582">
        <w:trPr>
          <w:trHeight w:val="284"/>
        </w:trPr>
        <w:tc>
          <w:tcPr>
            <w:tcW w:w="4881" w:type="dxa"/>
            <w:vAlign w:val="center"/>
          </w:tcPr>
          <w:p w14:paraId="6803D23D" w14:textId="77777777" w:rsidR="00FA719C" w:rsidRPr="009A7582" w:rsidRDefault="00FA719C" w:rsidP="00BA6E1B">
            <w:pPr>
              <w:tabs>
                <w:tab w:val="center" w:pos="4536"/>
                <w:tab w:val="right" w:pos="9072"/>
              </w:tabs>
              <w:rPr>
                <w:rFonts w:cs="Arial"/>
                <w:sz w:val="16"/>
                <w:szCs w:val="16"/>
              </w:rPr>
            </w:pPr>
            <w:r w:rsidRPr="009A7582">
              <w:rPr>
                <w:rFonts w:cs="Arial"/>
                <w:sz w:val="16"/>
                <w:szCs w:val="16"/>
              </w:rPr>
              <w:t>Gelijk aan of hoger dan budget</w:t>
            </w:r>
          </w:p>
        </w:tc>
        <w:tc>
          <w:tcPr>
            <w:tcW w:w="1866" w:type="dxa"/>
            <w:vAlign w:val="center"/>
          </w:tcPr>
          <w:p w14:paraId="75A55449" w14:textId="77777777" w:rsidR="00FA719C" w:rsidRPr="009A7582" w:rsidRDefault="00FA719C" w:rsidP="00BA6E1B">
            <w:pPr>
              <w:tabs>
                <w:tab w:val="center" w:pos="4536"/>
                <w:tab w:val="right" w:pos="9072"/>
              </w:tabs>
              <w:rPr>
                <w:rFonts w:cs="Arial"/>
                <w:sz w:val="16"/>
                <w:szCs w:val="16"/>
              </w:rPr>
            </w:pPr>
            <w:r w:rsidRPr="009A7582">
              <w:rPr>
                <w:rFonts w:cs="Arial"/>
                <w:sz w:val="16"/>
                <w:szCs w:val="16"/>
              </w:rPr>
              <w:t>0,25%</w:t>
            </w:r>
          </w:p>
        </w:tc>
      </w:tr>
      <w:tr w:rsidR="009A7582" w:rsidRPr="009A7582" w14:paraId="47D2E2FF" w14:textId="77777777" w:rsidTr="009A7582">
        <w:trPr>
          <w:trHeight w:val="284"/>
        </w:trPr>
        <w:tc>
          <w:tcPr>
            <w:tcW w:w="4881" w:type="dxa"/>
            <w:vAlign w:val="center"/>
          </w:tcPr>
          <w:p w14:paraId="17DDEB18" w14:textId="77777777" w:rsidR="00FA719C" w:rsidRPr="009A7582" w:rsidRDefault="00FA719C" w:rsidP="00BA6E1B">
            <w:pPr>
              <w:tabs>
                <w:tab w:val="center" w:pos="4536"/>
                <w:tab w:val="right" w:pos="9072"/>
              </w:tabs>
              <w:rPr>
                <w:rFonts w:cs="Arial"/>
                <w:sz w:val="16"/>
                <w:szCs w:val="16"/>
              </w:rPr>
            </w:pPr>
            <w:r w:rsidRPr="009A7582">
              <w:rPr>
                <w:rFonts w:cs="Arial"/>
                <w:sz w:val="16"/>
                <w:szCs w:val="16"/>
              </w:rPr>
              <w:t>Gelijk aan of hoger dan € 3 miljoen boven budget</w:t>
            </w:r>
          </w:p>
        </w:tc>
        <w:tc>
          <w:tcPr>
            <w:tcW w:w="1866" w:type="dxa"/>
            <w:vAlign w:val="center"/>
          </w:tcPr>
          <w:p w14:paraId="3790C499" w14:textId="77777777" w:rsidR="00FA719C" w:rsidRPr="009A7582" w:rsidRDefault="00FA719C" w:rsidP="00BA6E1B">
            <w:pPr>
              <w:tabs>
                <w:tab w:val="center" w:pos="4536"/>
                <w:tab w:val="right" w:pos="9072"/>
              </w:tabs>
              <w:rPr>
                <w:rFonts w:cs="Arial"/>
                <w:sz w:val="16"/>
                <w:szCs w:val="16"/>
              </w:rPr>
            </w:pPr>
            <w:r w:rsidRPr="009A7582">
              <w:rPr>
                <w:rFonts w:cs="Arial"/>
                <w:sz w:val="16"/>
                <w:szCs w:val="16"/>
              </w:rPr>
              <w:t>0,5%</w:t>
            </w:r>
          </w:p>
        </w:tc>
      </w:tr>
      <w:tr w:rsidR="009A7582" w:rsidRPr="009A7582" w14:paraId="288E629C" w14:textId="77777777" w:rsidTr="009A7582">
        <w:trPr>
          <w:trHeight w:val="284"/>
        </w:trPr>
        <w:tc>
          <w:tcPr>
            <w:tcW w:w="4881" w:type="dxa"/>
            <w:vAlign w:val="center"/>
          </w:tcPr>
          <w:p w14:paraId="005B1A12" w14:textId="77777777" w:rsidR="00FA719C" w:rsidRPr="009A7582" w:rsidRDefault="00FA719C" w:rsidP="00BA6E1B">
            <w:pPr>
              <w:tabs>
                <w:tab w:val="center" w:pos="4536"/>
                <w:tab w:val="right" w:pos="9072"/>
              </w:tabs>
              <w:rPr>
                <w:rFonts w:cs="Arial"/>
                <w:sz w:val="16"/>
                <w:szCs w:val="16"/>
              </w:rPr>
            </w:pPr>
            <w:r w:rsidRPr="009A7582">
              <w:rPr>
                <w:rFonts w:cs="Arial"/>
                <w:sz w:val="16"/>
                <w:szCs w:val="16"/>
              </w:rPr>
              <w:t>Gelijk aan of hoger dan € 4 miljoen boven budget</w:t>
            </w:r>
          </w:p>
        </w:tc>
        <w:tc>
          <w:tcPr>
            <w:tcW w:w="1866" w:type="dxa"/>
            <w:vAlign w:val="center"/>
          </w:tcPr>
          <w:p w14:paraId="4203D851" w14:textId="77777777" w:rsidR="00FA719C" w:rsidRPr="009A7582" w:rsidRDefault="00FA719C" w:rsidP="00BA6E1B">
            <w:pPr>
              <w:tabs>
                <w:tab w:val="center" w:pos="4536"/>
                <w:tab w:val="right" w:pos="9072"/>
              </w:tabs>
              <w:rPr>
                <w:rFonts w:cs="Arial"/>
                <w:sz w:val="16"/>
                <w:szCs w:val="16"/>
              </w:rPr>
            </w:pPr>
            <w:r w:rsidRPr="009A7582">
              <w:rPr>
                <w:rFonts w:cs="Arial"/>
                <w:sz w:val="16"/>
                <w:szCs w:val="16"/>
              </w:rPr>
              <w:t>0,75%</w:t>
            </w:r>
          </w:p>
        </w:tc>
      </w:tr>
      <w:tr w:rsidR="009A7582" w:rsidRPr="009A7582" w14:paraId="43340E72" w14:textId="77777777" w:rsidTr="009A7582">
        <w:trPr>
          <w:trHeight w:val="284"/>
        </w:trPr>
        <w:tc>
          <w:tcPr>
            <w:tcW w:w="4881" w:type="dxa"/>
            <w:vAlign w:val="center"/>
          </w:tcPr>
          <w:p w14:paraId="7969D1F6" w14:textId="77777777" w:rsidR="00FA719C" w:rsidRPr="009A7582" w:rsidRDefault="00FA719C" w:rsidP="00BA6E1B">
            <w:pPr>
              <w:tabs>
                <w:tab w:val="center" w:pos="4536"/>
                <w:tab w:val="right" w:pos="9072"/>
              </w:tabs>
              <w:rPr>
                <w:rFonts w:cs="Arial"/>
                <w:sz w:val="16"/>
                <w:szCs w:val="16"/>
              </w:rPr>
            </w:pPr>
            <w:r w:rsidRPr="009A7582">
              <w:rPr>
                <w:rFonts w:cs="Arial"/>
                <w:sz w:val="16"/>
                <w:szCs w:val="16"/>
              </w:rPr>
              <w:t>Gelijk aan of hoger dan € 5 miljoen boven budget</w:t>
            </w:r>
          </w:p>
        </w:tc>
        <w:tc>
          <w:tcPr>
            <w:tcW w:w="1866" w:type="dxa"/>
            <w:vAlign w:val="center"/>
          </w:tcPr>
          <w:p w14:paraId="6BA8BBA8" w14:textId="77777777" w:rsidR="00FA719C" w:rsidRPr="009A7582" w:rsidRDefault="00FA719C" w:rsidP="00BA6E1B">
            <w:pPr>
              <w:tabs>
                <w:tab w:val="center" w:pos="4536"/>
                <w:tab w:val="right" w:pos="9072"/>
              </w:tabs>
              <w:rPr>
                <w:rFonts w:cs="Arial"/>
                <w:sz w:val="16"/>
                <w:szCs w:val="16"/>
              </w:rPr>
            </w:pPr>
            <w:r w:rsidRPr="009A7582">
              <w:rPr>
                <w:rFonts w:cs="Arial"/>
                <w:sz w:val="16"/>
                <w:szCs w:val="16"/>
              </w:rPr>
              <w:t>1%</w:t>
            </w:r>
          </w:p>
        </w:tc>
      </w:tr>
    </w:tbl>
    <w:p w14:paraId="5C2E1B11" w14:textId="77777777" w:rsidR="00416FEB" w:rsidRPr="00FF2833" w:rsidRDefault="00416FEB" w:rsidP="00BA6E1B">
      <w:pPr>
        <w:rPr>
          <w:rFonts w:cs="Arial"/>
        </w:rPr>
      </w:pPr>
    </w:p>
    <w:p w14:paraId="6FD12F9E" w14:textId="77777777" w:rsidR="00416FEB" w:rsidRPr="00FF2833" w:rsidRDefault="00416FEB" w:rsidP="00BA6E1B">
      <w:pPr>
        <w:rPr>
          <w:rFonts w:cs="Arial"/>
        </w:rPr>
      </w:pPr>
      <w:r w:rsidRPr="00FF2833">
        <w:rPr>
          <w:rFonts w:cs="Arial"/>
        </w:rPr>
        <w:t>Voor wat betreft de praktische uitvoering van de resultaatsafhankelijke beloning geldt het volgende:</w:t>
      </w:r>
    </w:p>
    <w:p w14:paraId="471CB570" w14:textId="77777777" w:rsidR="00416FEB" w:rsidRPr="00FF2833" w:rsidRDefault="00416FEB" w:rsidP="00BA6E1B">
      <w:pPr>
        <w:rPr>
          <w:rFonts w:cs="Arial"/>
        </w:rPr>
      </w:pPr>
    </w:p>
    <w:p w14:paraId="3369590A" w14:textId="77777777" w:rsidR="00416FEB" w:rsidRPr="00FF2833" w:rsidRDefault="00416FEB" w:rsidP="009A7582">
      <w:pPr>
        <w:numPr>
          <w:ilvl w:val="0"/>
          <w:numId w:val="27"/>
        </w:numPr>
        <w:tabs>
          <w:tab w:val="clear" w:pos="737"/>
        </w:tabs>
        <w:ind w:left="709" w:hanging="709"/>
        <w:rPr>
          <w:rFonts w:cs="Arial"/>
        </w:rPr>
      </w:pPr>
      <w:r w:rsidRPr="00FF2833">
        <w:rPr>
          <w:rFonts w:cs="Arial"/>
        </w:rPr>
        <w:t xml:space="preserve">Uitgangspunt is de nettowinst (excl. bijzondere baten en lasten en goodwill) op de geconsolideerde resultaten (IFRS) van Brocacef Groep NV. Het recht op de uitkering is afhankelijk van het voldoen aan de algemene basisvoorwaarde voor de uitkering en de realisatie van gestelde doelen. </w:t>
      </w:r>
    </w:p>
    <w:p w14:paraId="6B8995D1" w14:textId="454BD120" w:rsidR="00416FEB" w:rsidRPr="00FF2833" w:rsidRDefault="00416FEB" w:rsidP="009A7582">
      <w:pPr>
        <w:numPr>
          <w:ilvl w:val="0"/>
          <w:numId w:val="27"/>
        </w:numPr>
        <w:tabs>
          <w:tab w:val="clear" w:pos="737"/>
        </w:tabs>
        <w:ind w:left="709" w:hanging="709"/>
        <w:rPr>
          <w:rFonts w:cs="Arial"/>
        </w:rPr>
      </w:pPr>
      <w:r w:rsidRPr="00FF2833">
        <w:rPr>
          <w:rFonts w:cs="Arial"/>
        </w:rPr>
        <w:t xml:space="preserve">De netto-winstdoelstelling en het onder 3. bedoelde uitkeringspercentage wordt met de betrokken vakorganisaties vastgesteld voor het desbetreffende boekjaar. </w:t>
      </w:r>
      <w:r w:rsidRPr="00FF2833">
        <w:rPr>
          <w:rFonts w:cs="Arial"/>
        </w:rPr>
        <w:br/>
        <w:t xml:space="preserve">Het behalen van de doelstelling leidt tot een eenmalige uitkering. De uitkering voor de medewerker zal bestaan uit een percentage van het bruto </w:t>
      </w:r>
      <w:r w:rsidR="00217547">
        <w:rPr>
          <w:rFonts w:cs="Arial"/>
        </w:rPr>
        <w:t xml:space="preserve">jaarsalaris als hierboven beschreven, </w:t>
      </w:r>
      <w:r w:rsidRPr="00FF2833">
        <w:rPr>
          <w:rFonts w:cs="Arial"/>
        </w:rPr>
        <w:t xml:space="preserve">maandinkomen over de maand januari, als bedoeld in artikel 1 van de </w:t>
      </w:r>
      <w:r w:rsidR="009B7E5C">
        <w:rPr>
          <w:rFonts w:cs="Arial"/>
        </w:rPr>
        <w:t>cao</w:t>
      </w:r>
      <w:r w:rsidRPr="00FF2833">
        <w:rPr>
          <w:rFonts w:cs="Arial"/>
        </w:rPr>
        <w:t xml:space="preserve">, vermenigvuldigd met het aantal door de medewerker in het betreffende boekjaar gewerkte maanden. De uitkering geschiedt aan de medewerker die tenminste 6 maanden van het betreffende budgetjaar in dienst is geweest bij een van de ondernemingen vallende onder de </w:t>
      </w:r>
      <w:r w:rsidR="009B7E5C">
        <w:rPr>
          <w:rFonts w:cs="Arial"/>
        </w:rPr>
        <w:t>cao</w:t>
      </w:r>
      <w:r w:rsidRPr="00FF2833">
        <w:rPr>
          <w:rFonts w:cs="Arial"/>
        </w:rPr>
        <w:t xml:space="preserve"> Brocacef. </w:t>
      </w:r>
    </w:p>
    <w:p w14:paraId="1845742E" w14:textId="10EE5E02" w:rsidR="00416FEB" w:rsidRPr="00FF2833" w:rsidRDefault="00416FEB" w:rsidP="009A7582">
      <w:pPr>
        <w:numPr>
          <w:ilvl w:val="0"/>
          <w:numId w:val="27"/>
        </w:numPr>
        <w:tabs>
          <w:tab w:val="clear" w:pos="737"/>
        </w:tabs>
        <w:ind w:left="709" w:hanging="709"/>
        <w:rPr>
          <w:rFonts w:cs="Arial"/>
        </w:rPr>
      </w:pPr>
      <w:r w:rsidRPr="00FF2833">
        <w:rPr>
          <w:rFonts w:cs="Arial"/>
        </w:rPr>
        <w:t>Indien de regeling inzake resultaatafhankelijke beloning tot uitkering komt, zal de uitkering tenminste € 100,00 bruto bedragen</w:t>
      </w:r>
      <w:r w:rsidR="00320BCA">
        <w:rPr>
          <w:rFonts w:cs="Arial"/>
        </w:rPr>
        <w:t>, ongeacht of er sprake is van een fulltime of parttime dienstverband.</w:t>
      </w:r>
      <w:r w:rsidR="008B537C">
        <w:rPr>
          <w:rFonts w:cs="Arial"/>
        </w:rPr>
        <w:t xml:space="preserve"> </w:t>
      </w:r>
      <w:r w:rsidRPr="00FF2833">
        <w:rPr>
          <w:rFonts w:cs="Arial"/>
        </w:rPr>
        <w:t>Indien niet aan de doelstelling is voldaan, vindt geen uitkering plaats.</w:t>
      </w:r>
      <w:r w:rsidRPr="00FF2833">
        <w:rPr>
          <w:rFonts w:cs="Arial"/>
        </w:rPr>
        <w:br/>
        <w:t>De uitbetaling van de uitkering vindt plaats binnen één maand na vaststelling van de jaarrekening van Brocacef Groep over het betreffende boekjaar.</w:t>
      </w:r>
    </w:p>
    <w:p w14:paraId="3B86C8ED" w14:textId="77777777" w:rsidR="00416FEB" w:rsidRPr="00FF2833" w:rsidRDefault="00416FEB" w:rsidP="009A7582">
      <w:pPr>
        <w:numPr>
          <w:ilvl w:val="0"/>
          <w:numId w:val="27"/>
        </w:numPr>
        <w:tabs>
          <w:tab w:val="clear" w:pos="737"/>
        </w:tabs>
        <w:ind w:left="709" w:hanging="709"/>
        <w:rPr>
          <w:rFonts w:cs="Arial"/>
        </w:rPr>
      </w:pPr>
      <w:r w:rsidRPr="00FF2833">
        <w:rPr>
          <w:rFonts w:cs="Arial"/>
        </w:rPr>
        <w:t xml:space="preserve">De uitkering zal naar rato van het fulltime/parttime dienstverband worden uitgekeerd. Indien voor de medewerker gedurende het betreffende </w:t>
      </w:r>
      <w:r w:rsidR="000A5824">
        <w:rPr>
          <w:rFonts w:cs="Arial"/>
        </w:rPr>
        <w:t>boek</w:t>
      </w:r>
      <w:r w:rsidRPr="00FF2833">
        <w:rPr>
          <w:rFonts w:cs="Arial"/>
        </w:rPr>
        <w:t>jaar een wijziging heeft plaatsgevonden in de overeengekomen arbeidsduur (bijvoorbeeld deeltijd arbeid, ouderschapsverlof of deelname aan levensloop), zal hiermee bij de vaststelling van de uitkering rekening gehouden worden.</w:t>
      </w:r>
      <w:r w:rsidR="009E55F1" w:rsidRPr="009E55F1">
        <w:rPr>
          <w:rFonts w:cs="Arial"/>
        </w:rPr>
        <w:t xml:space="preserve"> </w:t>
      </w:r>
    </w:p>
    <w:p w14:paraId="3CD6F920" w14:textId="77777777" w:rsidR="00416FEB" w:rsidRDefault="00416FEB" w:rsidP="009A7582">
      <w:pPr>
        <w:numPr>
          <w:ilvl w:val="0"/>
          <w:numId w:val="27"/>
        </w:numPr>
        <w:tabs>
          <w:tab w:val="clear" w:pos="737"/>
        </w:tabs>
        <w:ind w:left="709" w:hanging="709"/>
        <w:rPr>
          <w:rFonts w:cs="Arial"/>
        </w:rPr>
      </w:pPr>
      <w:r w:rsidRPr="00FF2833">
        <w:rPr>
          <w:rFonts w:cs="Arial"/>
        </w:rPr>
        <w:t>De uitkering maakt geen deel uit van het salaris, het pensioengevend salaris, de grondslag voor de berekening van de vakantietoeslag/eindejaarsuitkering of enige andere arbeidsvoorwaardelijke grondslag.</w:t>
      </w:r>
    </w:p>
    <w:p w14:paraId="4F11AB02" w14:textId="74CE3333" w:rsidR="000D4306" w:rsidRPr="009420E2" w:rsidRDefault="00416FEB" w:rsidP="009D08CF">
      <w:pPr>
        <w:pStyle w:val="Lijstalinea"/>
        <w:numPr>
          <w:ilvl w:val="1"/>
          <w:numId w:val="27"/>
        </w:numPr>
        <w:tabs>
          <w:tab w:val="clear" w:pos="1440"/>
        </w:tabs>
        <w:ind w:left="1418" w:hanging="709"/>
        <w:rPr>
          <w:rFonts w:cs="Arial"/>
          <w:szCs w:val="24"/>
        </w:rPr>
      </w:pPr>
      <w:r w:rsidRPr="009420E2">
        <w:rPr>
          <w:rFonts w:cs="Arial"/>
        </w:rPr>
        <w:t>In geval van ziekte korter dan twee maanden gedurende het b</w:t>
      </w:r>
      <w:r w:rsidR="00217547" w:rsidRPr="009420E2">
        <w:rPr>
          <w:rFonts w:cs="Arial"/>
        </w:rPr>
        <w:t>oek</w:t>
      </w:r>
      <w:r w:rsidRPr="009420E2">
        <w:rPr>
          <w:rFonts w:cs="Arial"/>
        </w:rPr>
        <w:t>jaar, vindt betaling van de uitkering plaats. Bij ziekte langer dan twee maanden, vindt de uitkering plaats naar rato van het aantal gewerkte maanden. Indien de medewerker als</w:t>
      </w:r>
      <w:r w:rsidR="008B537C">
        <w:rPr>
          <w:rFonts w:cs="Arial"/>
        </w:rPr>
        <w:t xml:space="preserve"> </w:t>
      </w:r>
      <w:r w:rsidRPr="009420E2">
        <w:rPr>
          <w:rFonts w:cs="Arial"/>
        </w:rPr>
        <w:t xml:space="preserve">gevolg van de ziekte gedeeltelijk heeft gewerkt, ontvangt hij de beloning naar rato van het gedeelte dat hij gewerkt heeft. </w:t>
      </w:r>
    </w:p>
    <w:p w14:paraId="73DA469D" w14:textId="55FFB116" w:rsidR="000D4306" w:rsidRPr="003F435E" w:rsidRDefault="000D4306" w:rsidP="009420E2">
      <w:pPr>
        <w:pStyle w:val="Lijstalinea"/>
        <w:numPr>
          <w:ilvl w:val="0"/>
          <w:numId w:val="40"/>
        </w:numPr>
        <w:ind w:left="1418" w:hanging="709"/>
        <w:rPr>
          <w:rFonts w:cs="Arial"/>
          <w:szCs w:val="24"/>
        </w:rPr>
      </w:pPr>
      <w:r w:rsidRPr="003F435E">
        <w:rPr>
          <w:rFonts w:cs="Arial"/>
          <w:szCs w:val="24"/>
        </w:rPr>
        <w:t xml:space="preserve">De medewerker die voor een andere resultaatafhankelijke beloningsregeling in aanmerking komt kan geen aanspraak maken op de resultaatafhankelijke beloningsregeling vastgelegd in deze </w:t>
      </w:r>
      <w:r w:rsidR="009B7E5C">
        <w:rPr>
          <w:rFonts w:cs="Arial"/>
          <w:szCs w:val="24"/>
        </w:rPr>
        <w:t>cao</w:t>
      </w:r>
      <w:r w:rsidRPr="003F435E">
        <w:rPr>
          <w:rFonts w:cs="Arial"/>
          <w:szCs w:val="24"/>
        </w:rPr>
        <w:t xml:space="preserve">. </w:t>
      </w:r>
    </w:p>
    <w:p w14:paraId="17D3DB8A" w14:textId="77777777" w:rsidR="00604E90" w:rsidRDefault="00604E90" w:rsidP="009420E2">
      <w:pPr>
        <w:tabs>
          <w:tab w:val="left" w:pos="709"/>
        </w:tabs>
      </w:pPr>
    </w:p>
    <w:p w14:paraId="359A0331" w14:textId="77777777" w:rsidR="00452EF7" w:rsidRDefault="00452EF7" w:rsidP="00BA6E1B">
      <w:pPr>
        <w:ind w:left="720" w:hanging="720"/>
        <w:rPr>
          <w:b/>
          <w:u w:val="single"/>
        </w:rPr>
      </w:pPr>
    </w:p>
    <w:p w14:paraId="44A476F6" w14:textId="77777777" w:rsidR="009420E2" w:rsidRDefault="00604E90" w:rsidP="00BA6E1B">
      <w:pPr>
        <w:ind w:left="720" w:hanging="720"/>
        <w:rPr>
          <w:b/>
          <w:u w:val="single"/>
        </w:rPr>
      </w:pPr>
      <w:r w:rsidRPr="00725413">
        <w:rPr>
          <w:b/>
          <w:u w:val="single"/>
        </w:rPr>
        <w:lastRenderedPageBreak/>
        <w:t>Salaristabellen</w:t>
      </w:r>
    </w:p>
    <w:p w14:paraId="4487AC4E" w14:textId="77777777" w:rsidR="009420E2" w:rsidRDefault="009420E2" w:rsidP="00BA6E1B">
      <w:pPr>
        <w:ind w:left="720" w:hanging="720"/>
        <w:rPr>
          <w:b/>
        </w:rPr>
      </w:pPr>
    </w:p>
    <w:p w14:paraId="70794245" w14:textId="46178FAA" w:rsidR="00604E90" w:rsidRPr="00725413" w:rsidRDefault="00604E90" w:rsidP="009420E2">
      <w:pPr>
        <w:ind w:left="709"/>
      </w:pPr>
      <w:r w:rsidRPr="00725413">
        <w:t>Hierna is opgenomen de salaristabel behorende bij de gemiddeld</w:t>
      </w:r>
      <w:r w:rsidR="000F1F4B">
        <w:t>e</w:t>
      </w:r>
      <w:r w:rsidRPr="00725413">
        <w:t xml:space="preserve"> 38-urige werkweek. Op rechtevenredige wijze kunnen hiervan worden afgeleid de salaristabel behorende bij een 40-urige werkweek, alsmede – voor medewerkers die na 25 augustus </w:t>
      </w:r>
      <w:smartTag w:uri="urn:schemas-microsoft-com:office:smarttags" w:element="metricconverter">
        <w:smartTagPr>
          <w:attr w:name="ProductID" w:val="2008 in"/>
        </w:smartTagPr>
        <w:r w:rsidRPr="00725413">
          <w:t>2008 in</w:t>
        </w:r>
      </w:smartTag>
      <w:r w:rsidRPr="00725413">
        <w:t xml:space="preserve"> dienst treden – de salaristabel behorende bij een 36-urige werkweek.</w:t>
      </w:r>
    </w:p>
    <w:p w14:paraId="28F6F25D" w14:textId="77777777" w:rsidR="009420E2" w:rsidRDefault="009420E2" w:rsidP="009420E2">
      <w:pPr>
        <w:ind w:left="709" w:hanging="720"/>
        <w:rPr>
          <w:szCs w:val="24"/>
        </w:rPr>
      </w:pPr>
    </w:p>
    <w:p w14:paraId="76F0383D" w14:textId="22F6686E" w:rsidR="00604E90" w:rsidRDefault="00604E90" w:rsidP="009420E2">
      <w:pPr>
        <w:ind w:left="709"/>
      </w:pPr>
      <w:r w:rsidRPr="00725413">
        <w:rPr>
          <w:rFonts w:cs="Arial"/>
          <w:bCs/>
          <w:szCs w:val="24"/>
          <w:lang w:eastAsia="en-US"/>
        </w:rPr>
        <w:t>Voor medewerkers, werkzaam op basis van een collectieve 36-urige werkweek op of vóór 25 augustus 2008, is een andere berekeningswijze van toepassing. Voor deze medewerkers blijft – bij ongewijzigde functie-indeling – de zogenaamde schaduwtabel resp. het maximumsalaris gelden, gebaseerd op de tabel voor de collectieve 36-urige werkweek uit de </w:t>
      </w:r>
      <w:r w:rsidR="009B7E5C">
        <w:rPr>
          <w:rFonts w:cs="Arial"/>
          <w:bCs/>
          <w:szCs w:val="24"/>
          <w:lang w:eastAsia="en-US"/>
        </w:rPr>
        <w:t>cao</w:t>
      </w:r>
      <w:r w:rsidRPr="00725413">
        <w:rPr>
          <w:rFonts w:cs="Arial"/>
          <w:bCs/>
          <w:szCs w:val="24"/>
          <w:lang w:eastAsia="en-US"/>
        </w:rPr>
        <w:t xml:space="preserve"> 2007-2008 (geïndexeerd met de verhogingen in latere </w:t>
      </w:r>
      <w:r w:rsidR="009B7E5C">
        <w:rPr>
          <w:rFonts w:cs="Arial"/>
          <w:bCs/>
          <w:szCs w:val="24"/>
          <w:lang w:eastAsia="en-US"/>
        </w:rPr>
        <w:t>cao’s</w:t>
      </w:r>
      <w:r w:rsidRPr="00725413">
        <w:rPr>
          <w:rFonts w:cs="Arial"/>
          <w:bCs/>
          <w:szCs w:val="24"/>
          <w:lang w:eastAsia="en-US"/>
        </w:rPr>
        <w:t xml:space="preserve">). Het verschil in berekeningswijze bedraagt 2,5% en </w:t>
      </w:r>
      <w:r w:rsidRPr="00725413">
        <w:rPr>
          <w:szCs w:val="24"/>
        </w:rPr>
        <w:t>vloeit voort uit een in het verleden gekozen uitgangspunt dat de kosten van de hantering</w:t>
      </w:r>
      <w:r w:rsidRPr="00725413">
        <w:t xml:space="preserve"> van de collectieve 36-urige werkweek, gesteld op 5%, gelijkelijk werden gedragen door de werkgever en de medewerker.</w:t>
      </w:r>
      <w:r w:rsidRPr="00725413">
        <w:br/>
        <w:t xml:space="preserve">Voor de beloning van deeltijdmedewerkers (parttimers) werkzaam op een afdeling waar op of vóór </w:t>
      </w:r>
      <w:r w:rsidRPr="00725413">
        <w:rPr>
          <w:rFonts w:cs="Arial"/>
          <w:bCs/>
          <w:szCs w:val="24"/>
          <w:lang w:eastAsia="en-US"/>
        </w:rPr>
        <w:t xml:space="preserve">25 augustus 2008 </w:t>
      </w:r>
      <w:r w:rsidRPr="00725413">
        <w:t>de collectieve 36-urige werkweek van toepassing was, is het hierboven genoemde van overeenkomstige toepassing.</w:t>
      </w:r>
    </w:p>
    <w:p w14:paraId="78AA8101" w14:textId="6C0B1131" w:rsidR="00604E90" w:rsidRDefault="00604E90" w:rsidP="00BA6E1B">
      <w:pPr>
        <w:ind w:left="708"/>
        <w:jc w:val="both"/>
      </w:pPr>
    </w:p>
    <w:p w14:paraId="40240584" w14:textId="77777777" w:rsidR="00604E90" w:rsidRDefault="00604E90" w:rsidP="00BA6E1B">
      <w:r>
        <w:t>Zie voorts de bijgevoegde salaristabellen</w:t>
      </w:r>
      <w:r w:rsidR="001B403A" w:rsidRPr="001B403A">
        <w:rPr>
          <w:rFonts w:cs="Arial"/>
          <w:b/>
          <w:bCs/>
        </w:rPr>
        <w:t xml:space="preserve"> </w:t>
      </w:r>
      <w:r w:rsidR="001B403A" w:rsidRPr="001B403A">
        <w:rPr>
          <w:b/>
          <w:bCs/>
        </w:rPr>
        <w:t>als bedoeld in artikel 7 van de collectieve arbeidsovereenkomst</w:t>
      </w:r>
    </w:p>
    <w:p w14:paraId="53A4E423" w14:textId="77777777" w:rsidR="009420E2" w:rsidRDefault="009420E2" w:rsidP="00BA6E1B"/>
    <w:p w14:paraId="40F4600F" w14:textId="37AF30E7" w:rsidR="00604E90" w:rsidRDefault="00604E90" w:rsidP="00BA6E1B"/>
    <w:p w14:paraId="7A1607BF" w14:textId="77777777" w:rsidR="00604E90" w:rsidRDefault="00604E90" w:rsidP="00BA6E1B">
      <w:pPr>
        <w:sectPr w:rsidR="00604E90" w:rsidSect="009807F6">
          <w:headerReference w:type="default" r:id="rId21"/>
          <w:footerReference w:type="default" r:id="rId22"/>
          <w:type w:val="evenPage"/>
          <w:pgSz w:w="11907" w:h="16840" w:code="9"/>
          <w:pgMar w:top="1440" w:right="1440" w:bottom="1440" w:left="723" w:header="1440" w:footer="851" w:gutter="567"/>
          <w:paperSrc w:first="30789" w:other="30789"/>
          <w:cols w:space="720"/>
          <w:noEndnote/>
        </w:sectPr>
      </w:pPr>
    </w:p>
    <w:tbl>
      <w:tblPr>
        <w:tblW w:w="14092" w:type="dxa"/>
        <w:tblLayout w:type="fixed"/>
        <w:tblCellMar>
          <w:left w:w="70" w:type="dxa"/>
          <w:right w:w="70" w:type="dxa"/>
        </w:tblCellMar>
        <w:tblLook w:val="0000" w:firstRow="0" w:lastRow="0" w:firstColumn="0" w:lastColumn="0" w:noHBand="0" w:noVBand="0"/>
      </w:tblPr>
      <w:tblGrid>
        <w:gridCol w:w="7480"/>
        <w:gridCol w:w="1254"/>
        <w:gridCol w:w="1197"/>
        <w:gridCol w:w="1311"/>
        <w:gridCol w:w="1368"/>
        <w:gridCol w:w="1482"/>
      </w:tblGrid>
      <w:tr w:rsidR="00F31111" w:rsidRPr="00F31111" w14:paraId="0A7BB7F3" w14:textId="77777777" w:rsidTr="00AF170E">
        <w:trPr>
          <w:trHeight w:val="255"/>
        </w:trPr>
        <w:tc>
          <w:tcPr>
            <w:tcW w:w="7480" w:type="dxa"/>
            <w:tcBorders>
              <w:top w:val="nil"/>
              <w:left w:val="nil"/>
              <w:bottom w:val="nil"/>
              <w:right w:val="nil"/>
            </w:tcBorders>
            <w:shd w:val="clear" w:color="auto" w:fill="FFFFFF"/>
            <w:noWrap/>
            <w:vAlign w:val="bottom"/>
          </w:tcPr>
          <w:p w14:paraId="3A342498" w14:textId="77777777" w:rsidR="00F31111" w:rsidRPr="00F31111" w:rsidRDefault="00F31111" w:rsidP="00BA6E1B">
            <w:pPr>
              <w:rPr>
                <w:rFonts w:cs="Arial"/>
                <w:b/>
                <w:bCs/>
              </w:rPr>
            </w:pPr>
          </w:p>
        </w:tc>
        <w:tc>
          <w:tcPr>
            <w:tcW w:w="1254" w:type="dxa"/>
            <w:tcBorders>
              <w:top w:val="nil"/>
              <w:left w:val="nil"/>
              <w:bottom w:val="nil"/>
              <w:right w:val="nil"/>
            </w:tcBorders>
            <w:shd w:val="clear" w:color="auto" w:fill="FFFFFF"/>
            <w:noWrap/>
            <w:vAlign w:val="bottom"/>
          </w:tcPr>
          <w:p w14:paraId="7D6CBEF2" w14:textId="77777777" w:rsidR="00F31111" w:rsidRPr="00F31111" w:rsidRDefault="00F31111" w:rsidP="00BA6E1B">
            <w:pPr>
              <w:rPr>
                <w:rFonts w:cs="Arial"/>
              </w:rPr>
            </w:pPr>
            <w:r w:rsidRPr="00F31111">
              <w:rPr>
                <w:rFonts w:cs="Arial"/>
              </w:rPr>
              <w:t> </w:t>
            </w:r>
          </w:p>
        </w:tc>
        <w:tc>
          <w:tcPr>
            <w:tcW w:w="1197" w:type="dxa"/>
            <w:tcBorders>
              <w:top w:val="nil"/>
              <w:left w:val="nil"/>
              <w:bottom w:val="nil"/>
              <w:right w:val="nil"/>
            </w:tcBorders>
            <w:shd w:val="clear" w:color="auto" w:fill="FFFFFF"/>
            <w:noWrap/>
            <w:vAlign w:val="bottom"/>
          </w:tcPr>
          <w:p w14:paraId="4FE6410D" w14:textId="77777777" w:rsidR="00F31111" w:rsidRPr="00F31111" w:rsidRDefault="00F31111" w:rsidP="00BA6E1B">
            <w:pPr>
              <w:rPr>
                <w:rFonts w:cs="Arial"/>
              </w:rPr>
            </w:pPr>
            <w:r w:rsidRPr="00F31111">
              <w:rPr>
                <w:rFonts w:cs="Arial"/>
              </w:rPr>
              <w:t> </w:t>
            </w:r>
          </w:p>
        </w:tc>
        <w:tc>
          <w:tcPr>
            <w:tcW w:w="1311" w:type="dxa"/>
            <w:tcBorders>
              <w:top w:val="nil"/>
              <w:left w:val="nil"/>
              <w:bottom w:val="nil"/>
              <w:right w:val="nil"/>
            </w:tcBorders>
            <w:shd w:val="clear" w:color="auto" w:fill="FFFFFF"/>
            <w:noWrap/>
            <w:vAlign w:val="bottom"/>
          </w:tcPr>
          <w:p w14:paraId="4F5A625E" w14:textId="77777777" w:rsidR="00F31111" w:rsidRPr="00F31111" w:rsidRDefault="00F31111" w:rsidP="00BA6E1B">
            <w:pPr>
              <w:rPr>
                <w:rFonts w:cs="Arial"/>
              </w:rPr>
            </w:pPr>
            <w:r w:rsidRPr="00F31111">
              <w:rPr>
                <w:rFonts w:cs="Arial"/>
              </w:rPr>
              <w:t> </w:t>
            </w:r>
          </w:p>
        </w:tc>
        <w:tc>
          <w:tcPr>
            <w:tcW w:w="1368" w:type="dxa"/>
            <w:tcBorders>
              <w:top w:val="nil"/>
              <w:left w:val="nil"/>
              <w:bottom w:val="nil"/>
              <w:right w:val="nil"/>
            </w:tcBorders>
            <w:shd w:val="clear" w:color="auto" w:fill="FFFFFF"/>
            <w:noWrap/>
            <w:vAlign w:val="bottom"/>
          </w:tcPr>
          <w:p w14:paraId="597C9766" w14:textId="77777777" w:rsidR="00F31111" w:rsidRPr="00F31111" w:rsidRDefault="00F31111" w:rsidP="00BA6E1B">
            <w:pPr>
              <w:rPr>
                <w:rFonts w:cs="Arial"/>
              </w:rPr>
            </w:pPr>
            <w:r w:rsidRPr="00F31111">
              <w:rPr>
                <w:rFonts w:cs="Arial"/>
              </w:rPr>
              <w:t> </w:t>
            </w:r>
          </w:p>
        </w:tc>
        <w:tc>
          <w:tcPr>
            <w:tcW w:w="1482" w:type="dxa"/>
            <w:tcBorders>
              <w:top w:val="nil"/>
              <w:left w:val="nil"/>
              <w:bottom w:val="nil"/>
              <w:right w:val="nil"/>
            </w:tcBorders>
            <w:shd w:val="clear" w:color="auto" w:fill="FFFFFF"/>
            <w:noWrap/>
            <w:vAlign w:val="bottom"/>
          </w:tcPr>
          <w:p w14:paraId="1BC9096F" w14:textId="77777777" w:rsidR="00F31111" w:rsidRPr="00F31111" w:rsidRDefault="00F31111" w:rsidP="00BA6E1B">
            <w:pPr>
              <w:rPr>
                <w:rFonts w:cs="Arial"/>
              </w:rPr>
            </w:pPr>
            <w:r w:rsidRPr="00F31111">
              <w:rPr>
                <w:rFonts w:cs="Arial"/>
              </w:rPr>
              <w:t> </w:t>
            </w:r>
          </w:p>
        </w:tc>
      </w:tr>
    </w:tbl>
    <w:p w14:paraId="474CA9D6" w14:textId="77777777" w:rsidR="00362475" w:rsidRDefault="00362475" w:rsidP="00BA6E1B"/>
    <w:tbl>
      <w:tblPr>
        <w:tblW w:w="15929" w:type="dxa"/>
        <w:tblInd w:w="55" w:type="dxa"/>
        <w:tblCellMar>
          <w:left w:w="70" w:type="dxa"/>
          <w:right w:w="70" w:type="dxa"/>
        </w:tblCellMar>
        <w:tblLook w:val="04A0" w:firstRow="1" w:lastRow="0" w:firstColumn="1" w:lastColumn="0" w:noHBand="0" w:noVBand="1"/>
      </w:tblPr>
      <w:tblGrid>
        <w:gridCol w:w="15929"/>
      </w:tblGrid>
      <w:tr w:rsidR="00133082" w:rsidRPr="00133082" w14:paraId="5174487B" w14:textId="77777777" w:rsidTr="00265F44">
        <w:trPr>
          <w:trHeight w:val="255"/>
        </w:trPr>
        <w:tc>
          <w:tcPr>
            <w:tcW w:w="15929" w:type="dxa"/>
            <w:tcBorders>
              <w:top w:val="nil"/>
              <w:left w:val="nil"/>
              <w:bottom w:val="nil"/>
              <w:right w:val="nil"/>
            </w:tcBorders>
            <w:shd w:val="clear" w:color="000000" w:fill="FFFFFF"/>
            <w:noWrap/>
            <w:vAlign w:val="bottom"/>
            <w:hideMark/>
          </w:tcPr>
          <w:p w14:paraId="631C584C" w14:textId="77777777" w:rsidR="00133082" w:rsidRPr="00133082" w:rsidRDefault="00133082" w:rsidP="00BA6E1B">
            <w:pPr>
              <w:rPr>
                <w:rFonts w:cs="Arial"/>
                <w:b/>
                <w:bCs/>
              </w:rPr>
            </w:pPr>
            <w:r w:rsidRPr="00133082">
              <w:rPr>
                <w:rFonts w:cs="Arial"/>
                <w:b/>
                <w:bCs/>
              </w:rPr>
              <w:t>Bijlage II als bedoeld in artikel 7 van de collectieve arbeidsovereenkomst</w:t>
            </w:r>
          </w:p>
        </w:tc>
      </w:tr>
    </w:tbl>
    <w:p w14:paraId="750D6D99" w14:textId="77777777" w:rsidR="00AE6995" w:rsidRPr="006A1E07" w:rsidRDefault="00AE6995" w:rsidP="00BA6E1B">
      <w:pPr>
        <w:rPr>
          <w:sz w:val="10"/>
          <w:szCs w:val="10"/>
        </w:rPr>
      </w:pPr>
    </w:p>
    <w:tbl>
      <w:tblPr>
        <w:tblW w:w="10120" w:type="dxa"/>
        <w:tblInd w:w="55" w:type="dxa"/>
        <w:tblCellMar>
          <w:left w:w="70" w:type="dxa"/>
          <w:right w:w="70" w:type="dxa"/>
        </w:tblCellMar>
        <w:tblLook w:val="04A0" w:firstRow="1" w:lastRow="0" w:firstColumn="1" w:lastColumn="0" w:noHBand="0" w:noVBand="1"/>
      </w:tblPr>
      <w:tblGrid>
        <w:gridCol w:w="760"/>
        <w:gridCol w:w="968"/>
        <w:gridCol w:w="894"/>
        <w:gridCol w:w="930"/>
        <w:gridCol w:w="992"/>
        <w:gridCol w:w="930"/>
        <w:gridCol w:w="992"/>
        <w:gridCol w:w="894"/>
        <w:gridCol w:w="920"/>
        <w:gridCol w:w="920"/>
        <w:gridCol w:w="920"/>
      </w:tblGrid>
      <w:tr w:rsidR="00155534" w:rsidRPr="006A1E07" w14:paraId="164167A8" w14:textId="77777777" w:rsidTr="00155534">
        <w:trPr>
          <w:trHeight w:val="255"/>
        </w:trPr>
        <w:tc>
          <w:tcPr>
            <w:tcW w:w="7360" w:type="dxa"/>
            <w:gridSpan w:val="8"/>
            <w:tcBorders>
              <w:top w:val="nil"/>
              <w:left w:val="nil"/>
              <w:bottom w:val="nil"/>
              <w:right w:val="nil"/>
            </w:tcBorders>
            <w:shd w:val="clear" w:color="000000" w:fill="FFFFFF"/>
            <w:noWrap/>
            <w:vAlign w:val="bottom"/>
            <w:hideMark/>
          </w:tcPr>
          <w:p w14:paraId="1F327B66" w14:textId="77777777" w:rsidR="00155534" w:rsidRPr="006A1E07" w:rsidRDefault="00155534" w:rsidP="00BA6E1B">
            <w:pPr>
              <w:rPr>
                <w:rFonts w:cs="Arial"/>
                <w:sz w:val="14"/>
                <w:szCs w:val="14"/>
              </w:rPr>
            </w:pPr>
            <w:r w:rsidRPr="006A1E07">
              <w:rPr>
                <w:rFonts w:cs="Arial"/>
                <w:sz w:val="14"/>
                <w:szCs w:val="14"/>
              </w:rPr>
              <w:t>II a) Salaristabel vakvolwassenen per 1 juli 2017 met een 38-urige werkweek</w:t>
            </w:r>
          </w:p>
        </w:tc>
        <w:tc>
          <w:tcPr>
            <w:tcW w:w="920" w:type="dxa"/>
            <w:tcBorders>
              <w:top w:val="nil"/>
              <w:left w:val="nil"/>
              <w:bottom w:val="nil"/>
              <w:right w:val="nil"/>
            </w:tcBorders>
            <w:shd w:val="clear" w:color="000000" w:fill="FFFFFF"/>
            <w:noWrap/>
            <w:vAlign w:val="bottom"/>
            <w:hideMark/>
          </w:tcPr>
          <w:p w14:paraId="6EB4B26C"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252DC62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818B0BE"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13E850B3" w14:textId="77777777" w:rsidTr="00155534">
        <w:trPr>
          <w:trHeight w:val="180"/>
        </w:trPr>
        <w:tc>
          <w:tcPr>
            <w:tcW w:w="760" w:type="dxa"/>
            <w:tcBorders>
              <w:top w:val="single" w:sz="4" w:space="0" w:color="000000"/>
              <w:left w:val="single" w:sz="4" w:space="0" w:color="000000"/>
              <w:bottom w:val="nil"/>
              <w:right w:val="nil"/>
            </w:tcBorders>
            <w:shd w:val="clear" w:color="000000" w:fill="FFFFFF"/>
            <w:noWrap/>
            <w:vAlign w:val="bottom"/>
            <w:hideMark/>
          </w:tcPr>
          <w:p w14:paraId="66324A75" w14:textId="77777777" w:rsidR="00155534" w:rsidRPr="006A1E07" w:rsidRDefault="00155534" w:rsidP="00BA6E1B">
            <w:pPr>
              <w:jc w:val="center"/>
              <w:rPr>
                <w:rFonts w:cs="Arial"/>
                <w:sz w:val="14"/>
                <w:szCs w:val="14"/>
              </w:rPr>
            </w:pPr>
            <w:r w:rsidRPr="006A1E07">
              <w:rPr>
                <w:rFonts w:cs="Arial"/>
                <w:sz w:val="14"/>
                <w:szCs w:val="14"/>
              </w:rPr>
              <w:t>Funktie</w:t>
            </w:r>
          </w:p>
        </w:tc>
        <w:tc>
          <w:tcPr>
            <w:tcW w:w="968" w:type="dxa"/>
            <w:tcBorders>
              <w:top w:val="single" w:sz="4" w:space="0" w:color="000000"/>
              <w:left w:val="single" w:sz="4" w:space="0" w:color="000000"/>
              <w:bottom w:val="nil"/>
              <w:right w:val="single" w:sz="4" w:space="0" w:color="auto"/>
            </w:tcBorders>
            <w:shd w:val="clear" w:color="000000" w:fill="FFFFFF"/>
            <w:noWrap/>
            <w:vAlign w:val="bottom"/>
            <w:hideMark/>
          </w:tcPr>
          <w:p w14:paraId="325F4DB6" w14:textId="77777777" w:rsidR="00155534" w:rsidRPr="006A1E07" w:rsidRDefault="00155534" w:rsidP="00BA6E1B">
            <w:pPr>
              <w:jc w:val="center"/>
              <w:rPr>
                <w:rFonts w:cs="Arial"/>
                <w:sz w:val="14"/>
                <w:szCs w:val="14"/>
              </w:rPr>
            </w:pPr>
            <w:r w:rsidRPr="006A1E07">
              <w:rPr>
                <w:rFonts w:cs="Arial"/>
                <w:sz w:val="14"/>
                <w:szCs w:val="14"/>
              </w:rPr>
              <w:t>Punten</w:t>
            </w:r>
          </w:p>
        </w:tc>
        <w:tc>
          <w:tcPr>
            <w:tcW w:w="894" w:type="dxa"/>
            <w:tcBorders>
              <w:top w:val="single" w:sz="4" w:space="0" w:color="auto"/>
              <w:left w:val="nil"/>
              <w:bottom w:val="nil"/>
              <w:right w:val="double" w:sz="6" w:space="0" w:color="auto"/>
            </w:tcBorders>
            <w:shd w:val="clear" w:color="000000" w:fill="FFFFFF"/>
            <w:noWrap/>
            <w:vAlign w:val="bottom"/>
            <w:hideMark/>
          </w:tcPr>
          <w:p w14:paraId="0D35057A"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single" w:sz="4" w:space="0" w:color="auto"/>
              <w:left w:val="nil"/>
              <w:bottom w:val="nil"/>
              <w:right w:val="single" w:sz="4" w:space="0" w:color="auto"/>
            </w:tcBorders>
            <w:shd w:val="clear" w:color="000000" w:fill="FFFFFF"/>
            <w:noWrap/>
            <w:vAlign w:val="bottom"/>
            <w:hideMark/>
          </w:tcPr>
          <w:p w14:paraId="461FE24D" w14:textId="77777777" w:rsidR="00155534" w:rsidRPr="006A1E07" w:rsidRDefault="00155534" w:rsidP="00BA6E1B">
            <w:pPr>
              <w:jc w:val="center"/>
              <w:rPr>
                <w:rFonts w:cs="Arial"/>
                <w:sz w:val="14"/>
                <w:szCs w:val="14"/>
              </w:rPr>
            </w:pPr>
            <w:r w:rsidRPr="006A1E07">
              <w:rPr>
                <w:rFonts w:cs="Arial"/>
                <w:sz w:val="14"/>
                <w:szCs w:val="14"/>
              </w:rPr>
              <w:t>Minimum</w:t>
            </w:r>
          </w:p>
        </w:tc>
        <w:tc>
          <w:tcPr>
            <w:tcW w:w="992" w:type="dxa"/>
            <w:tcBorders>
              <w:top w:val="single" w:sz="4" w:space="0" w:color="auto"/>
              <w:left w:val="nil"/>
              <w:bottom w:val="nil"/>
              <w:right w:val="single" w:sz="4" w:space="0" w:color="auto"/>
            </w:tcBorders>
            <w:shd w:val="clear" w:color="000000" w:fill="FFFFFF"/>
            <w:noWrap/>
            <w:vAlign w:val="bottom"/>
            <w:hideMark/>
          </w:tcPr>
          <w:p w14:paraId="50397AAA" w14:textId="77777777" w:rsidR="00155534" w:rsidRPr="006A1E07" w:rsidRDefault="00155534" w:rsidP="00BA6E1B">
            <w:pPr>
              <w:jc w:val="center"/>
              <w:rPr>
                <w:rFonts w:cs="Arial"/>
                <w:sz w:val="14"/>
                <w:szCs w:val="14"/>
              </w:rPr>
            </w:pPr>
            <w:r w:rsidRPr="006A1E07">
              <w:rPr>
                <w:rFonts w:cs="Arial"/>
                <w:sz w:val="14"/>
                <w:szCs w:val="14"/>
              </w:rPr>
              <w:t>Maximum</w:t>
            </w:r>
          </w:p>
        </w:tc>
        <w:tc>
          <w:tcPr>
            <w:tcW w:w="930" w:type="dxa"/>
            <w:tcBorders>
              <w:top w:val="single" w:sz="4" w:space="0" w:color="auto"/>
              <w:left w:val="double" w:sz="6" w:space="0" w:color="auto"/>
              <w:bottom w:val="nil"/>
              <w:right w:val="single" w:sz="4" w:space="0" w:color="auto"/>
            </w:tcBorders>
            <w:shd w:val="clear" w:color="000000" w:fill="FFFFFF"/>
            <w:noWrap/>
            <w:vAlign w:val="bottom"/>
            <w:hideMark/>
          </w:tcPr>
          <w:p w14:paraId="4823ABAA" w14:textId="77777777" w:rsidR="00155534" w:rsidRPr="006A1E07" w:rsidRDefault="00155534" w:rsidP="00BA6E1B">
            <w:pPr>
              <w:jc w:val="center"/>
              <w:rPr>
                <w:rFonts w:cs="Arial"/>
                <w:sz w:val="14"/>
                <w:szCs w:val="14"/>
              </w:rPr>
            </w:pPr>
            <w:r w:rsidRPr="006A1E07">
              <w:rPr>
                <w:rFonts w:cs="Arial"/>
                <w:sz w:val="14"/>
                <w:szCs w:val="14"/>
              </w:rPr>
              <w:t>Minimum</w:t>
            </w:r>
          </w:p>
        </w:tc>
        <w:tc>
          <w:tcPr>
            <w:tcW w:w="992" w:type="dxa"/>
            <w:tcBorders>
              <w:top w:val="single" w:sz="4" w:space="0" w:color="auto"/>
              <w:left w:val="nil"/>
              <w:bottom w:val="nil"/>
              <w:right w:val="single" w:sz="4" w:space="0" w:color="auto"/>
            </w:tcBorders>
            <w:shd w:val="clear" w:color="000000" w:fill="FFFFFF"/>
            <w:noWrap/>
            <w:vAlign w:val="bottom"/>
            <w:hideMark/>
          </w:tcPr>
          <w:p w14:paraId="1B7D85C8" w14:textId="77777777" w:rsidR="00155534" w:rsidRPr="006A1E07" w:rsidRDefault="00155534" w:rsidP="00BA6E1B">
            <w:pPr>
              <w:jc w:val="center"/>
              <w:rPr>
                <w:rFonts w:cs="Arial"/>
                <w:sz w:val="14"/>
                <w:szCs w:val="14"/>
              </w:rPr>
            </w:pPr>
            <w:r w:rsidRPr="006A1E07">
              <w:rPr>
                <w:rFonts w:cs="Arial"/>
                <w:sz w:val="14"/>
                <w:szCs w:val="14"/>
              </w:rPr>
              <w:t>Maximum</w:t>
            </w:r>
          </w:p>
        </w:tc>
        <w:tc>
          <w:tcPr>
            <w:tcW w:w="894" w:type="dxa"/>
            <w:tcBorders>
              <w:top w:val="nil"/>
              <w:left w:val="nil"/>
              <w:bottom w:val="nil"/>
              <w:right w:val="nil"/>
            </w:tcBorders>
            <w:shd w:val="clear" w:color="000000" w:fill="FFFFFF"/>
            <w:noWrap/>
            <w:vAlign w:val="bottom"/>
            <w:hideMark/>
          </w:tcPr>
          <w:p w14:paraId="39820826" w14:textId="77777777" w:rsidR="00155534" w:rsidRPr="006A1E07" w:rsidRDefault="00155534" w:rsidP="00BA6E1B">
            <w:pPr>
              <w:jc w:val="cente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C7F6003" w14:textId="77777777" w:rsidR="00155534" w:rsidRPr="006A1E07" w:rsidRDefault="00155534" w:rsidP="00BA6E1B">
            <w:pPr>
              <w:jc w:val="cente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D93347F" w14:textId="77777777" w:rsidR="00155534" w:rsidRPr="006A1E07" w:rsidRDefault="00155534" w:rsidP="00BA6E1B">
            <w:pPr>
              <w:jc w:val="cente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2351CB13" w14:textId="77777777" w:rsidR="00155534" w:rsidRPr="006A1E07" w:rsidRDefault="00155534" w:rsidP="00BA6E1B">
            <w:pPr>
              <w:jc w:val="center"/>
              <w:rPr>
                <w:rFonts w:cs="Arial"/>
                <w:sz w:val="14"/>
                <w:szCs w:val="14"/>
              </w:rPr>
            </w:pPr>
            <w:r w:rsidRPr="006A1E07">
              <w:rPr>
                <w:rFonts w:cs="Arial"/>
                <w:sz w:val="14"/>
                <w:szCs w:val="14"/>
              </w:rPr>
              <w:t> </w:t>
            </w:r>
          </w:p>
        </w:tc>
      </w:tr>
      <w:tr w:rsidR="00155534" w:rsidRPr="006A1E07" w14:paraId="382F9B69" w14:textId="77777777" w:rsidTr="00155534">
        <w:trPr>
          <w:trHeight w:val="180"/>
        </w:trPr>
        <w:tc>
          <w:tcPr>
            <w:tcW w:w="760" w:type="dxa"/>
            <w:tcBorders>
              <w:top w:val="nil"/>
              <w:left w:val="single" w:sz="4" w:space="0" w:color="000000"/>
              <w:bottom w:val="nil"/>
              <w:right w:val="nil"/>
            </w:tcBorders>
            <w:shd w:val="clear" w:color="000000" w:fill="FFFFFF"/>
            <w:noWrap/>
            <w:vAlign w:val="bottom"/>
            <w:hideMark/>
          </w:tcPr>
          <w:p w14:paraId="526CB0BA" w14:textId="77777777" w:rsidR="00155534" w:rsidRPr="006A1E07" w:rsidRDefault="00155534" w:rsidP="00BA6E1B">
            <w:pPr>
              <w:jc w:val="center"/>
              <w:rPr>
                <w:rFonts w:cs="Arial"/>
                <w:sz w:val="14"/>
                <w:szCs w:val="14"/>
              </w:rPr>
            </w:pPr>
            <w:r w:rsidRPr="006A1E07">
              <w:rPr>
                <w:rFonts w:cs="Arial"/>
                <w:sz w:val="14"/>
                <w:szCs w:val="14"/>
              </w:rPr>
              <w:t>groep</w:t>
            </w:r>
          </w:p>
        </w:tc>
        <w:tc>
          <w:tcPr>
            <w:tcW w:w="968" w:type="dxa"/>
            <w:tcBorders>
              <w:top w:val="nil"/>
              <w:left w:val="single" w:sz="4" w:space="0" w:color="000000"/>
              <w:bottom w:val="nil"/>
              <w:right w:val="single" w:sz="4" w:space="0" w:color="auto"/>
            </w:tcBorders>
            <w:shd w:val="clear" w:color="000000" w:fill="FFFFFF"/>
            <w:noWrap/>
            <w:vAlign w:val="bottom"/>
            <w:hideMark/>
          </w:tcPr>
          <w:p w14:paraId="2EC4B746" w14:textId="77777777" w:rsidR="00155534" w:rsidRPr="006A1E07" w:rsidRDefault="00155534" w:rsidP="00BA6E1B">
            <w:pPr>
              <w:jc w:val="center"/>
              <w:rPr>
                <w:rFonts w:cs="Arial"/>
                <w:sz w:val="14"/>
                <w:szCs w:val="14"/>
              </w:rPr>
            </w:pPr>
            <w:r w:rsidRPr="006A1E07">
              <w:rPr>
                <w:rFonts w:cs="Arial"/>
                <w:sz w:val="14"/>
                <w:szCs w:val="14"/>
              </w:rPr>
              <w:t>ORBA</w:t>
            </w:r>
          </w:p>
        </w:tc>
        <w:tc>
          <w:tcPr>
            <w:tcW w:w="894" w:type="dxa"/>
            <w:tcBorders>
              <w:top w:val="nil"/>
              <w:left w:val="nil"/>
              <w:bottom w:val="nil"/>
              <w:right w:val="double" w:sz="6" w:space="0" w:color="auto"/>
            </w:tcBorders>
            <w:shd w:val="clear" w:color="000000" w:fill="FFFFFF"/>
            <w:noWrap/>
            <w:vAlign w:val="bottom"/>
            <w:hideMark/>
          </w:tcPr>
          <w:p w14:paraId="4BB7BAE4" w14:textId="77777777" w:rsidR="00155534" w:rsidRPr="006A1E07" w:rsidRDefault="00155534" w:rsidP="00BA6E1B">
            <w:pPr>
              <w:jc w:val="center"/>
              <w:rPr>
                <w:rFonts w:cs="Arial"/>
                <w:sz w:val="14"/>
                <w:szCs w:val="14"/>
              </w:rPr>
            </w:pPr>
            <w:r w:rsidRPr="006A1E07">
              <w:rPr>
                <w:rFonts w:cs="Arial"/>
                <w:sz w:val="14"/>
                <w:szCs w:val="14"/>
              </w:rPr>
              <w:t>Leeftijd</w:t>
            </w:r>
          </w:p>
        </w:tc>
        <w:tc>
          <w:tcPr>
            <w:tcW w:w="930" w:type="dxa"/>
            <w:tcBorders>
              <w:top w:val="nil"/>
              <w:left w:val="nil"/>
              <w:bottom w:val="nil"/>
              <w:right w:val="single" w:sz="4" w:space="0" w:color="auto"/>
            </w:tcBorders>
            <w:shd w:val="clear" w:color="000000" w:fill="FFFFFF"/>
            <w:noWrap/>
            <w:vAlign w:val="bottom"/>
            <w:hideMark/>
          </w:tcPr>
          <w:p w14:paraId="62899B16" w14:textId="77777777" w:rsidR="00155534" w:rsidRPr="006A1E07" w:rsidRDefault="00155534" w:rsidP="00BA6E1B">
            <w:pPr>
              <w:jc w:val="center"/>
              <w:rPr>
                <w:rFonts w:cs="Arial"/>
                <w:sz w:val="14"/>
                <w:szCs w:val="14"/>
              </w:rPr>
            </w:pPr>
            <w:r w:rsidRPr="006A1E07">
              <w:rPr>
                <w:rFonts w:cs="Arial"/>
                <w:sz w:val="14"/>
                <w:szCs w:val="14"/>
              </w:rPr>
              <w:t>Euro's</w:t>
            </w:r>
          </w:p>
        </w:tc>
        <w:tc>
          <w:tcPr>
            <w:tcW w:w="992" w:type="dxa"/>
            <w:tcBorders>
              <w:top w:val="nil"/>
              <w:left w:val="nil"/>
              <w:bottom w:val="nil"/>
              <w:right w:val="single" w:sz="4" w:space="0" w:color="auto"/>
            </w:tcBorders>
            <w:shd w:val="clear" w:color="000000" w:fill="FFFFFF"/>
            <w:noWrap/>
            <w:vAlign w:val="bottom"/>
            <w:hideMark/>
          </w:tcPr>
          <w:p w14:paraId="540F8829" w14:textId="77777777" w:rsidR="00155534" w:rsidRPr="006A1E07" w:rsidRDefault="00155534" w:rsidP="00BA6E1B">
            <w:pPr>
              <w:jc w:val="center"/>
              <w:rPr>
                <w:rFonts w:cs="Arial"/>
                <w:sz w:val="14"/>
                <w:szCs w:val="14"/>
              </w:rPr>
            </w:pPr>
            <w:r w:rsidRPr="006A1E07">
              <w:rPr>
                <w:rFonts w:cs="Arial"/>
                <w:sz w:val="14"/>
                <w:szCs w:val="14"/>
              </w:rPr>
              <w:t>Euro's</w:t>
            </w:r>
          </w:p>
        </w:tc>
        <w:tc>
          <w:tcPr>
            <w:tcW w:w="930" w:type="dxa"/>
            <w:tcBorders>
              <w:top w:val="nil"/>
              <w:left w:val="double" w:sz="6" w:space="0" w:color="auto"/>
              <w:bottom w:val="nil"/>
              <w:right w:val="single" w:sz="4" w:space="0" w:color="auto"/>
            </w:tcBorders>
            <w:shd w:val="clear" w:color="000000" w:fill="FFFFFF"/>
            <w:noWrap/>
            <w:vAlign w:val="bottom"/>
            <w:hideMark/>
          </w:tcPr>
          <w:p w14:paraId="72E77FAF" w14:textId="77777777" w:rsidR="00155534" w:rsidRPr="006A1E07" w:rsidRDefault="00155534" w:rsidP="00BA6E1B">
            <w:pPr>
              <w:jc w:val="center"/>
              <w:rPr>
                <w:rFonts w:cs="Arial"/>
                <w:sz w:val="14"/>
                <w:szCs w:val="14"/>
              </w:rPr>
            </w:pPr>
            <w:r w:rsidRPr="006A1E07">
              <w:rPr>
                <w:rFonts w:cs="Arial"/>
                <w:sz w:val="14"/>
                <w:szCs w:val="14"/>
              </w:rPr>
              <w:t>uurloon</w:t>
            </w:r>
          </w:p>
        </w:tc>
        <w:tc>
          <w:tcPr>
            <w:tcW w:w="992" w:type="dxa"/>
            <w:tcBorders>
              <w:top w:val="nil"/>
              <w:left w:val="nil"/>
              <w:bottom w:val="nil"/>
              <w:right w:val="single" w:sz="4" w:space="0" w:color="auto"/>
            </w:tcBorders>
            <w:shd w:val="clear" w:color="000000" w:fill="FFFFFF"/>
            <w:noWrap/>
            <w:vAlign w:val="bottom"/>
            <w:hideMark/>
          </w:tcPr>
          <w:p w14:paraId="361A40E7" w14:textId="77777777" w:rsidR="00155534" w:rsidRPr="006A1E07" w:rsidRDefault="00155534" w:rsidP="00BA6E1B">
            <w:pPr>
              <w:jc w:val="center"/>
              <w:rPr>
                <w:rFonts w:cs="Arial"/>
                <w:sz w:val="14"/>
                <w:szCs w:val="14"/>
              </w:rPr>
            </w:pPr>
            <w:r w:rsidRPr="006A1E07">
              <w:rPr>
                <w:rFonts w:cs="Arial"/>
                <w:sz w:val="14"/>
                <w:szCs w:val="14"/>
              </w:rPr>
              <w:t>uurloon</w:t>
            </w:r>
          </w:p>
        </w:tc>
        <w:tc>
          <w:tcPr>
            <w:tcW w:w="894" w:type="dxa"/>
            <w:tcBorders>
              <w:top w:val="nil"/>
              <w:left w:val="nil"/>
              <w:bottom w:val="nil"/>
              <w:right w:val="nil"/>
            </w:tcBorders>
            <w:shd w:val="clear" w:color="000000" w:fill="FFFFFF"/>
            <w:noWrap/>
            <w:vAlign w:val="bottom"/>
            <w:hideMark/>
          </w:tcPr>
          <w:p w14:paraId="2838C027" w14:textId="77777777" w:rsidR="00155534" w:rsidRPr="006A1E07" w:rsidRDefault="00155534" w:rsidP="00BA6E1B">
            <w:pPr>
              <w:jc w:val="cente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243050AA" w14:textId="77777777" w:rsidR="00155534" w:rsidRPr="006A1E07" w:rsidRDefault="00155534" w:rsidP="00BA6E1B">
            <w:pPr>
              <w:jc w:val="cente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C9361F2" w14:textId="77777777" w:rsidR="00155534" w:rsidRPr="006A1E07" w:rsidRDefault="00155534" w:rsidP="00BA6E1B">
            <w:pPr>
              <w:jc w:val="cente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D217919" w14:textId="77777777" w:rsidR="00155534" w:rsidRPr="006A1E07" w:rsidRDefault="00155534" w:rsidP="00BA6E1B">
            <w:pPr>
              <w:jc w:val="center"/>
              <w:rPr>
                <w:rFonts w:cs="Arial"/>
                <w:sz w:val="14"/>
                <w:szCs w:val="14"/>
              </w:rPr>
            </w:pPr>
            <w:r w:rsidRPr="006A1E07">
              <w:rPr>
                <w:rFonts w:cs="Arial"/>
                <w:sz w:val="14"/>
                <w:szCs w:val="14"/>
              </w:rPr>
              <w:t> </w:t>
            </w:r>
          </w:p>
        </w:tc>
      </w:tr>
      <w:tr w:rsidR="00155534" w:rsidRPr="006A1E07" w14:paraId="30320404" w14:textId="77777777" w:rsidTr="00155534">
        <w:trPr>
          <w:trHeight w:val="180"/>
        </w:trPr>
        <w:tc>
          <w:tcPr>
            <w:tcW w:w="760" w:type="dxa"/>
            <w:tcBorders>
              <w:top w:val="single" w:sz="4" w:space="0" w:color="auto"/>
              <w:left w:val="single" w:sz="4" w:space="0" w:color="auto"/>
              <w:bottom w:val="nil"/>
              <w:right w:val="nil"/>
            </w:tcBorders>
            <w:shd w:val="clear" w:color="000000" w:fill="FFFFFF"/>
            <w:noWrap/>
            <w:vAlign w:val="bottom"/>
            <w:hideMark/>
          </w:tcPr>
          <w:p w14:paraId="1569D135" w14:textId="77777777" w:rsidR="00155534" w:rsidRPr="006A1E07" w:rsidRDefault="00155534" w:rsidP="00BA6E1B">
            <w:pPr>
              <w:jc w:val="center"/>
              <w:rPr>
                <w:rFonts w:cs="Arial"/>
                <w:sz w:val="14"/>
                <w:szCs w:val="14"/>
              </w:rPr>
            </w:pPr>
            <w:r w:rsidRPr="006A1E07">
              <w:rPr>
                <w:rFonts w:cs="Arial"/>
                <w:sz w:val="14"/>
                <w:szCs w:val="14"/>
              </w:rPr>
              <w:t>A</w:t>
            </w:r>
          </w:p>
        </w:tc>
        <w:tc>
          <w:tcPr>
            <w:tcW w:w="968" w:type="dxa"/>
            <w:tcBorders>
              <w:top w:val="single" w:sz="4" w:space="0" w:color="auto"/>
              <w:left w:val="single" w:sz="4" w:space="0" w:color="auto"/>
              <w:bottom w:val="nil"/>
              <w:right w:val="single" w:sz="4" w:space="0" w:color="auto"/>
            </w:tcBorders>
            <w:shd w:val="clear" w:color="000000" w:fill="FFFFFF"/>
            <w:noWrap/>
            <w:vAlign w:val="bottom"/>
            <w:hideMark/>
          </w:tcPr>
          <w:p w14:paraId="178B8B5D" w14:textId="77777777" w:rsidR="00155534" w:rsidRPr="006A1E07" w:rsidRDefault="00155534" w:rsidP="00BA6E1B">
            <w:pPr>
              <w:jc w:val="right"/>
              <w:rPr>
                <w:rFonts w:cs="Arial"/>
                <w:sz w:val="14"/>
                <w:szCs w:val="14"/>
              </w:rPr>
            </w:pPr>
            <w:r w:rsidRPr="006A1E07">
              <w:rPr>
                <w:rFonts w:cs="Arial"/>
                <w:sz w:val="14"/>
                <w:szCs w:val="14"/>
              </w:rPr>
              <w:t xml:space="preserve">  0 -   25</w:t>
            </w:r>
          </w:p>
        </w:tc>
        <w:tc>
          <w:tcPr>
            <w:tcW w:w="894" w:type="dxa"/>
            <w:tcBorders>
              <w:top w:val="single" w:sz="4" w:space="0" w:color="auto"/>
              <w:left w:val="nil"/>
              <w:bottom w:val="nil"/>
              <w:right w:val="double" w:sz="6" w:space="0" w:color="auto"/>
            </w:tcBorders>
            <w:shd w:val="clear" w:color="000000" w:fill="FFFFFF"/>
            <w:noWrap/>
            <w:vAlign w:val="bottom"/>
            <w:hideMark/>
          </w:tcPr>
          <w:p w14:paraId="5F6E2F99" w14:textId="77777777" w:rsidR="00155534" w:rsidRPr="006A1E07" w:rsidRDefault="00155534" w:rsidP="00BA6E1B">
            <w:pPr>
              <w:jc w:val="center"/>
              <w:rPr>
                <w:rFonts w:cs="Arial"/>
                <w:sz w:val="14"/>
                <w:szCs w:val="14"/>
              </w:rPr>
            </w:pPr>
            <w:r w:rsidRPr="006A1E07">
              <w:rPr>
                <w:rFonts w:cs="Arial"/>
                <w:sz w:val="14"/>
                <w:szCs w:val="14"/>
              </w:rPr>
              <w:t>22</w:t>
            </w:r>
          </w:p>
        </w:tc>
        <w:tc>
          <w:tcPr>
            <w:tcW w:w="930" w:type="dxa"/>
            <w:tcBorders>
              <w:top w:val="single" w:sz="4" w:space="0" w:color="auto"/>
              <w:left w:val="nil"/>
              <w:bottom w:val="nil"/>
              <w:right w:val="single" w:sz="4" w:space="0" w:color="auto"/>
            </w:tcBorders>
            <w:shd w:val="clear" w:color="000000" w:fill="FFFFFF"/>
            <w:noWrap/>
            <w:vAlign w:val="bottom"/>
            <w:hideMark/>
          </w:tcPr>
          <w:p w14:paraId="2124DEFE" w14:textId="77777777" w:rsidR="00155534" w:rsidRPr="006A1E07" w:rsidRDefault="00155534" w:rsidP="00BA6E1B">
            <w:pPr>
              <w:jc w:val="right"/>
              <w:rPr>
                <w:rFonts w:cs="Arial"/>
                <w:sz w:val="14"/>
                <w:szCs w:val="14"/>
              </w:rPr>
            </w:pPr>
            <w:r w:rsidRPr="006A1E07">
              <w:rPr>
                <w:rFonts w:cs="Arial"/>
                <w:sz w:val="14"/>
                <w:szCs w:val="14"/>
              </w:rPr>
              <w:t xml:space="preserve">1.835,12 </w:t>
            </w:r>
          </w:p>
        </w:tc>
        <w:tc>
          <w:tcPr>
            <w:tcW w:w="992" w:type="dxa"/>
            <w:tcBorders>
              <w:top w:val="single" w:sz="4" w:space="0" w:color="auto"/>
              <w:left w:val="nil"/>
              <w:bottom w:val="nil"/>
              <w:right w:val="single" w:sz="4" w:space="0" w:color="auto"/>
            </w:tcBorders>
            <w:shd w:val="clear" w:color="000000" w:fill="FFFFFF"/>
            <w:noWrap/>
            <w:vAlign w:val="bottom"/>
            <w:hideMark/>
          </w:tcPr>
          <w:p w14:paraId="1E8B8B05" w14:textId="77777777" w:rsidR="00155534" w:rsidRPr="006A1E07" w:rsidRDefault="00155534" w:rsidP="00BA6E1B">
            <w:pPr>
              <w:jc w:val="right"/>
              <w:rPr>
                <w:rFonts w:cs="Arial"/>
                <w:sz w:val="14"/>
                <w:szCs w:val="14"/>
              </w:rPr>
            </w:pPr>
            <w:r w:rsidRPr="006A1E07">
              <w:rPr>
                <w:rFonts w:cs="Arial"/>
                <w:sz w:val="14"/>
                <w:szCs w:val="14"/>
              </w:rPr>
              <w:t xml:space="preserve">2.037,37 </w:t>
            </w:r>
          </w:p>
        </w:tc>
        <w:tc>
          <w:tcPr>
            <w:tcW w:w="930" w:type="dxa"/>
            <w:tcBorders>
              <w:top w:val="single" w:sz="4" w:space="0" w:color="auto"/>
              <w:left w:val="double" w:sz="6" w:space="0" w:color="auto"/>
              <w:bottom w:val="nil"/>
              <w:right w:val="single" w:sz="4" w:space="0" w:color="auto"/>
            </w:tcBorders>
            <w:shd w:val="clear" w:color="000000" w:fill="FFFFFF"/>
            <w:noWrap/>
            <w:vAlign w:val="bottom"/>
            <w:hideMark/>
          </w:tcPr>
          <w:p w14:paraId="6A610300" w14:textId="77777777" w:rsidR="00155534" w:rsidRPr="006A1E07" w:rsidRDefault="00155534" w:rsidP="00BA6E1B">
            <w:pPr>
              <w:jc w:val="right"/>
              <w:rPr>
                <w:rFonts w:cs="Arial"/>
                <w:sz w:val="14"/>
                <w:szCs w:val="14"/>
              </w:rPr>
            </w:pPr>
            <w:r w:rsidRPr="006A1E07">
              <w:rPr>
                <w:rFonts w:cs="Arial"/>
                <w:sz w:val="14"/>
                <w:szCs w:val="14"/>
              </w:rPr>
              <w:t xml:space="preserve">11,14 </w:t>
            </w:r>
          </w:p>
        </w:tc>
        <w:tc>
          <w:tcPr>
            <w:tcW w:w="992" w:type="dxa"/>
            <w:tcBorders>
              <w:top w:val="single" w:sz="4" w:space="0" w:color="auto"/>
              <w:left w:val="nil"/>
              <w:bottom w:val="nil"/>
              <w:right w:val="single" w:sz="4" w:space="0" w:color="auto"/>
            </w:tcBorders>
            <w:shd w:val="clear" w:color="000000" w:fill="FFFFFF"/>
            <w:noWrap/>
            <w:vAlign w:val="bottom"/>
            <w:hideMark/>
          </w:tcPr>
          <w:p w14:paraId="26BCFC15" w14:textId="77777777" w:rsidR="00155534" w:rsidRPr="006A1E07" w:rsidRDefault="00155534" w:rsidP="00BA6E1B">
            <w:pPr>
              <w:jc w:val="right"/>
              <w:rPr>
                <w:rFonts w:cs="Arial"/>
                <w:sz w:val="14"/>
                <w:szCs w:val="14"/>
              </w:rPr>
            </w:pPr>
            <w:r w:rsidRPr="006A1E07">
              <w:rPr>
                <w:rFonts w:cs="Arial"/>
                <w:sz w:val="14"/>
                <w:szCs w:val="14"/>
              </w:rPr>
              <w:t xml:space="preserve">12,37 </w:t>
            </w:r>
          </w:p>
        </w:tc>
        <w:tc>
          <w:tcPr>
            <w:tcW w:w="894" w:type="dxa"/>
            <w:tcBorders>
              <w:top w:val="nil"/>
              <w:left w:val="nil"/>
              <w:bottom w:val="nil"/>
              <w:right w:val="nil"/>
            </w:tcBorders>
            <w:shd w:val="clear" w:color="000000" w:fill="FFFFFF"/>
            <w:noWrap/>
            <w:vAlign w:val="bottom"/>
            <w:hideMark/>
          </w:tcPr>
          <w:p w14:paraId="3B1F6661"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EA76C48"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7F1E637"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619A093"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276D163E" w14:textId="77777777" w:rsidTr="00155534">
        <w:trPr>
          <w:trHeight w:val="180"/>
        </w:trPr>
        <w:tc>
          <w:tcPr>
            <w:tcW w:w="760" w:type="dxa"/>
            <w:tcBorders>
              <w:top w:val="nil"/>
              <w:left w:val="single" w:sz="4" w:space="0" w:color="auto"/>
              <w:bottom w:val="nil"/>
              <w:right w:val="nil"/>
            </w:tcBorders>
            <w:shd w:val="clear" w:color="000000" w:fill="FFFFFF"/>
            <w:noWrap/>
            <w:vAlign w:val="bottom"/>
            <w:hideMark/>
          </w:tcPr>
          <w:p w14:paraId="09D0D46A" w14:textId="77777777" w:rsidR="00155534" w:rsidRPr="006A1E07" w:rsidRDefault="00155534" w:rsidP="00BA6E1B">
            <w:pPr>
              <w:jc w:val="center"/>
              <w:rPr>
                <w:rFonts w:cs="Arial"/>
                <w:sz w:val="14"/>
                <w:szCs w:val="14"/>
              </w:rPr>
            </w:pPr>
            <w:r w:rsidRPr="006A1E07">
              <w:rPr>
                <w:rFonts w:cs="Arial"/>
                <w:sz w:val="14"/>
                <w:szCs w:val="14"/>
              </w:rPr>
              <w:t>B</w:t>
            </w:r>
          </w:p>
        </w:tc>
        <w:tc>
          <w:tcPr>
            <w:tcW w:w="968" w:type="dxa"/>
            <w:tcBorders>
              <w:top w:val="nil"/>
              <w:left w:val="single" w:sz="4" w:space="0" w:color="auto"/>
              <w:bottom w:val="nil"/>
              <w:right w:val="single" w:sz="4" w:space="0" w:color="auto"/>
            </w:tcBorders>
            <w:shd w:val="clear" w:color="000000" w:fill="FFFFFF"/>
            <w:noWrap/>
            <w:vAlign w:val="bottom"/>
            <w:hideMark/>
          </w:tcPr>
          <w:p w14:paraId="2B719A82" w14:textId="77777777" w:rsidR="00155534" w:rsidRPr="006A1E07" w:rsidRDefault="00155534" w:rsidP="00BA6E1B">
            <w:pPr>
              <w:jc w:val="right"/>
              <w:rPr>
                <w:rFonts w:cs="Arial"/>
                <w:sz w:val="14"/>
                <w:szCs w:val="14"/>
              </w:rPr>
            </w:pPr>
            <w:r w:rsidRPr="006A1E07">
              <w:rPr>
                <w:rFonts w:cs="Arial"/>
                <w:sz w:val="14"/>
                <w:szCs w:val="14"/>
              </w:rPr>
              <w:t xml:space="preserve"> 25 -   45</w:t>
            </w:r>
          </w:p>
        </w:tc>
        <w:tc>
          <w:tcPr>
            <w:tcW w:w="894" w:type="dxa"/>
            <w:tcBorders>
              <w:top w:val="nil"/>
              <w:left w:val="nil"/>
              <w:bottom w:val="nil"/>
              <w:right w:val="double" w:sz="6" w:space="0" w:color="auto"/>
            </w:tcBorders>
            <w:shd w:val="clear" w:color="000000" w:fill="FFFFFF"/>
            <w:noWrap/>
            <w:vAlign w:val="bottom"/>
            <w:hideMark/>
          </w:tcPr>
          <w:p w14:paraId="40414950" w14:textId="77777777" w:rsidR="00155534" w:rsidRPr="006A1E07" w:rsidRDefault="00155534" w:rsidP="00BA6E1B">
            <w:pPr>
              <w:jc w:val="center"/>
              <w:rPr>
                <w:rFonts w:cs="Arial"/>
                <w:sz w:val="14"/>
                <w:szCs w:val="14"/>
              </w:rPr>
            </w:pPr>
            <w:r w:rsidRPr="006A1E07">
              <w:rPr>
                <w:rFonts w:cs="Arial"/>
                <w:sz w:val="14"/>
                <w:szCs w:val="14"/>
              </w:rPr>
              <w:t>22</w:t>
            </w:r>
          </w:p>
        </w:tc>
        <w:tc>
          <w:tcPr>
            <w:tcW w:w="930" w:type="dxa"/>
            <w:tcBorders>
              <w:top w:val="nil"/>
              <w:left w:val="nil"/>
              <w:bottom w:val="nil"/>
              <w:right w:val="single" w:sz="4" w:space="0" w:color="auto"/>
            </w:tcBorders>
            <w:shd w:val="clear" w:color="000000" w:fill="FFFFFF"/>
            <w:noWrap/>
            <w:vAlign w:val="bottom"/>
            <w:hideMark/>
          </w:tcPr>
          <w:p w14:paraId="23A664F8" w14:textId="77777777" w:rsidR="00155534" w:rsidRPr="006A1E07" w:rsidRDefault="00155534" w:rsidP="00BA6E1B">
            <w:pPr>
              <w:jc w:val="right"/>
              <w:rPr>
                <w:rFonts w:cs="Arial"/>
                <w:sz w:val="14"/>
                <w:szCs w:val="14"/>
              </w:rPr>
            </w:pPr>
            <w:r w:rsidRPr="006A1E07">
              <w:rPr>
                <w:rFonts w:cs="Arial"/>
                <w:sz w:val="14"/>
                <w:szCs w:val="14"/>
              </w:rPr>
              <w:t xml:space="preserve">1.862,55 </w:t>
            </w:r>
          </w:p>
        </w:tc>
        <w:tc>
          <w:tcPr>
            <w:tcW w:w="992" w:type="dxa"/>
            <w:tcBorders>
              <w:top w:val="nil"/>
              <w:left w:val="nil"/>
              <w:bottom w:val="nil"/>
              <w:right w:val="single" w:sz="4" w:space="0" w:color="auto"/>
            </w:tcBorders>
            <w:shd w:val="clear" w:color="000000" w:fill="FFFFFF"/>
            <w:noWrap/>
            <w:vAlign w:val="bottom"/>
            <w:hideMark/>
          </w:tcPr>
          <w:p w14:paraId="417C4EF1" w14:textId="77777777" w:rsidR="00155534" w:rsidRPr="006A1E07" w:rsidRDefault="00155534" w:rsidP="00BA6E1B">
            <w:pPr>
              <w:jc w:val="right"/>
              <w:rPr>
                <w:rFonts w:cs="Arial"/>
                <w:sz w:val="14"/>
                <w:szCs w:val="14"/>
              </w:rPr>
            </w:pPr>
            <w:r w:rsidRPr="006A1E07">
              <w:rPr>
                <w:rFonts w:cs="Arial"/>
                <w:sz w:val="14"/>
                <w:szCs w:val="14"/>
              </w:rPr>
              <w:t xml:space="preserve">2.119,80 </w:t>
            </w:r>
          </w:p>
        </w:tc>
        <w:tc>
          <w:tcPr>
            <w:tcW w:w="930" w:type="dxa"/>
            <w:tcBorders>
              <w:top w:val="nil"/>
              <w:left w:val="double" w:sz="6" w:space="0" w:color="auto"/>
              <w:bottom w:val="nil"/>
              <w:right w:val="single" w:sz="4" w:space="0" w:color="auto"/>
            </w:tcBorders>
            <w:shd w:val="clear" w:color="000000" w:fill="FFFFFF"/>
            <w:noWrap/>
            <w:vAlign w:val="bottom"/>
            <w:hideMark/>
          </w:tcPr>
          <w:p w14:paraId="58ED4D04" w14:textId="77777777" w:rsidR="00155534" w:rsidRPr="006A1E07" w:rsidRDefault="00155534" w:rsidP="00BA6E1B">
            <w:pPr>
              <w:jc w:val="right"/>
              <w:rPr>
                <w:rFonts w:cs="Arial"/>
                <w:sz w:val="14"/>
                <w:szCs w:val="14"/>
              </w:rPr>
            </w:pPr>
            <w:r w:rsidRPr="006A1E07">
              <w:rPr>
                <w:rFonts w:cs="Arial"/>
                <w:sz w:val="14"/>
                <w:szCs w:val="14"/>
              </w:rPr>
              <w:t xml:space="preserve">11,31 </w:t>
            </w:r>
          </w:p>
        </w:tc>
        <w:tc>
          <w:tcPr>
            <w:tcW w:w="992" w:type="dxa"/>
            <w:tcBorders>
              <w:top w:val="nil"/>
              <w:left w:val="nil"/>
              <w:bottom w:val="nil"/>
              <w:right w:val="single" w:sz="4" w:space="0" w:color="auto"/>
            </w:tcBorders>
            <w:shd w:val="clear" w:color="000000" w:fill="FFFFFF"/>
            <w:noWrap/>
            <w:vAlign w:val="bottom"/>
            <w:hideMark/>
          </w:tcPr>
          <w:p w14:paraId="22B067A6" w14:textId="77777777" w:rsidR="00155534" w:rsidRPr="006A1E07" w:rsidRDefault="00155534" w:rsidP="00BA6E1B">
            <w:pPr>
              <w:jc w:val="right"/>
              <w:rPr>
                <w:rFonts w:cs="Arial"/>
                <w:sz w:val="14"/>
                <w:szCs w:val="14"/>
              </w:rPr>
            </w:pPr>
            <w:r w:rsidRPr="006A1E07">
              <w:rPr>
                <w:rFonts w:cs="Arial"/>
                <w:sz w:val="14"/>
                <w:szCs w:val="14"/>
              </w:rPr>
              <w:t xml:space="preserve">12,87 </w:t>
            </w:r>
          </w:p>
        </w:tc>
        <w:tc>
          <w:tcPr>
            <w:tcW w:w="894" w:type="dxa"/>
            <w:tcBorders>
              <w:top w:val="nil"/>
              <w:left w:val="nil"/>
              <w:bottom w:val="nil"/>
              <w:right w:val="nil"/>
            </w:tcBorders>
            <w:shd w:val="clear" w:color="000000" w:fill="FFFFFF"/>
            <w:noWrap/>
            <w:vAlign w:val="bottom"/>
            <w:hideMark/>
          </w:tcPr>
          <w:p w14:paraId="648512E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0344D8A"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18F847E"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9DABC0E"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20D477D2" w14:textId="77777777" w:rsidTr="00155534">
        <w:trPr>
          <w:trHeight w:val="180"/>
        </w:trPr>
        <w:tc>
          <w:tcPr>
            <w:tcW w:w="760" w:type="dxa"/>
            <w:tcBorders>
              <w:top w:val="nil"/>
              <w:left w:val="single" w:sz="4" w:space="0" w:color="auto"/>
              <w:bottom w:val="nil"/>
              <w:right w:val="nil"/>
            </w:tcBorders>
            <w:shd w:val="clear" w:color="000000" w:fill="FFFFFF"/>
            <w:noWrap/>
            <w:vAlign w:val="bottom"/>
            <w:hideMark/>
          </w:tcPr>
          <w:p w14:paraId="1EFB01FF" w14:textId="77777777" w:rsidR="00155534" w:rsidRPr="006A1E07" w:rsidRDefault="00155534" w:rsidP="00BA6E1B">
            <w:pPr>
              <w:jc w:val="center"/>
              <w:rPr>
                <w:rFonts w:cs="Arial"/>
                <w:sz w:val="14"/>
                <w:szCs w:val="14"/>
              </w:rPr>
            </w:pPr>
            <w:r w:rsidRPr="006A1E07">
              <w:rPr>
                <w:rFonts w:cs="Arial"/>
                <w:sz w:val="14"/>
                <w:szCs w:val="14"/>
              </w:rPr>
              <w:t>C</w:t>
            </w:r>
          </w:p>
        </w:tc>
        <w:tc>
          <w:tcPr>
            <w:tcW w:w="968" w:type="dxa"/>
            <w:tcBorders>
              <w:top w:val="nil"/>
              <w:left w:val="single" w:sz="4" w:space="0" w:color="auto"/>
              <w:bottom w:val="nil"/>
              <w:right w:val="single" w:sz="4" w:space="0" w:color="auto"/>
            </w:tcBorders>
            <w:shd w:val="clear" w:color="000000" w:fill="FFFFFF"/>
            <w:noWrap/>
            <w:vAlign w:val="bottom"/>
            <w:hideMark/>
          </w:tcPr>
          <w:p w14:paraId="1E885354" w14:textId="77777777" w:rsidR="00155534" w:rsidRPr="006A1E07" w:rsidRDefault="00155534" w:rsidP="00BA6E1B">
            <w:pPr>
              <w:jc w:val="right"/>
              <w:rPr>
                <w:rFonts w:cs="Arial"/>
                <w:sz w:val="14"/>
                <w:szCs w:val="14"/>
              </w:rPr>
            </w:pPr>
            <w:r w:rsidRPr="006A1E07">
              <w:rPr>
                <w:rFonts w:cs="Arial"/>
                <w:sz w:val="14"/>
                <w:szCs w:val="14"/>
              </w:rPr>
              <w:t xml:space="preserve"> 45 -   65</w:t>
            </w:r>
          </w:p>
        </w:tc>
        <w:tc>
          <w:tcPr>
            <w:tcW w:w="894" w:type="dxa"/>
            <w:tcBorders>
              <w:top w:val="nil"/>
              <w:left w:val="nil"/>
              <w:bottom w:val="nil"/>
              <w:right w:val="double" w:sz="6" w:space="0" w:color="auto"/>
            </w:tcBorders>
            <w:shd w:val="clear" w:color="000000" w:fill="FFFFFF"/>
            <w:noWrap/>
            <w:vAlign w:val="bottom"/>
            <w:hideMark/>
          </w:tcPr>
          <w:p w14:paraId="6EF18020" w14:textId="77777777" w:rsidR="00155534" w:rsidRPr="006A1E07" w:rsidRDefault="00155534" w:rsidP="00BA6E1B">
            <w:pPr>
              <w:jc w:val="center"/>
              <w:rPr>
                <w:rFonts w:cs="Arial"/>
                <w:sz w:val="14"/>
                <w:szCs w:val="14"/>
              </w:rPr>
            </w:pPr>
            <w:r w:rsidRPr="006A1E07">
              <w:rPr>
                <w:rFonts w:cs="Arial"/>
                <w:sz w:val="14"/>
                <w:szCs w:val="14"/>
              </w:rPr>
              <w:t>22</w:t>
            </w:r>
          </w:p>
        </w:tc>
        <w:tc>
          <w:tcPr>
            <w:tcW w:w="930" w:type="dxa"/>
            <w:tcBorders>
              <w:top w:val="nil"/>
              <w:left w:val="nil"/>
              <w:bottom w:val="nil"/>
              <w:right w:val="single" w:sz="4" w:space="0" w:color="auto"/>
            </w:tcBorders>
            <w:shd w:val="clear" w:color="000000" w:fill="FFFFFF"/>
            <w:noWrap/>
            <w:vAlign w:val="bottom"/>
            <w:hideMark/>
          </w:tcPr>
          <w:p w14:paraId="41CD37D2" w14:textId="77777777" w:rsidR="00155534" w:rsidRPr="006A1E07" w:rsidRDefault="00155534" w:rsidP="00BA6E1B">
            <w:pPr>
              <w:jc w:val="right"/>
              <w:rPr>
                <w:rFonts w:cs="Arial"/>
                <w:sz w:val="14"/>
                <w:szCs w:val="14"/>
              </w:rPr>
            </w:pPr>
            <w:r w:rsidRPr="006A1E07">
              <w:rPr>
                <w:rFonts w:cs="Arial"/>
                <w:sz w:val="14"/>
                <w:szCs w:val="14"/>
              </w:rPr>
              <w:t xml:space="preserve">1.900,59 </w:t>
            </w:r>
          </w:p>
        </w:tc>
        <w:tc>
          <w:tcPr>
            <w:tcW w:w="992" w:type="dxa"/>
            <w:tcBorders>
              <w:top w:val="nil"/>
              <w:left w:val="nil"/>
              <w:bottom w:val="nil"/>
              <w:right w:val="single" w:sz="4" w:space="0" w:color="auto"/>
            </w:tcBorders>
            <w:shd w:val="clear" w:color="000000" w:fill="FFFFFF"/>
            <w:noWrap/>
            <w:vAlign w:val="bottom"/>
            <w:hideMark/>
          </w:tcPr>
          <w:p w14:paraId="78E35837" w14:textId="77777777" w:rsidR="00155534" w:rsidRPr="006A1E07" w:rsidRDefault="00155534" w:rsidP="00BA6E1B">
            <w:pPr>
              <w:jc w:val="right"/>
              <w:rPr>
                <w:rFonts w:cs="Arial"/>
                <w:sz w:val="14"/>
                <w:szCs w:val="14"/>
              </w:rPr>
            </w:pPr>
            <w:r w:rsidRPr="006A1E07">
              <w:rPr>
                <w:rFonts w:cs="Arial"/>
                <w:sz w:val="14"/>
                <w:szCs w:val="14"/>
              </w:rPr>
              <w:t xml:space="preserve">2.220,55 </w:t>
            </w:r>
          </w:p>
        </w:tc>
        <w:tc>
          <w:tcPr>
            <w:tcW w:w="930" w:type="dxa"/>
            <w:tcBorders>
              <w:top w:val="nil"/>
              <w:left w:val="double" w:sz="6" w:space="0" w:color="auto"/>
              <w:bottom w:val="nil"/>
              <w:right w:val="single" w:sz="4" w:space="0" w:color="auto"/>
            </w:tcBorders>
            <w:shd w:val="clear" w:color="000000" w:fill="FFFFFF"/>
            <w:noWrap/>
            <w:vAlign w:val="bottom"/>
            <w:hideMark/>
          </w:tcPr>
          <w:p w14:paraId="44BC2985" w14:textId="77777777" w:rsidR="00155534" w:rsidRPr="006A1E07" w:rsidRDefault="00155534" w:rsidP="00BA6E1B">
            <w:pPr>
              <w:jc w:val="right"/>
              <w:rPr>
                <w:rFonts w:cs="Arial"/>
                <w:sz w:val="14"/>
                <w:szCs w:val="14"/>
              </w:rPr>
            </w:pPr>
            <w:r w:rsidRPr="006A1E07">
              <w:rPr>
                <w:rFonts w:cs="Arial"/>
                <w:sz w:val="14"/>
                <w:szCs w:val="14"/>
              </w:rPr>
              <w:t xml:space="preserve">11,54 </w:t>
            </w:r>
          </w:p>
        </w:tc>
        <w:tc>
          <w:tcPr>
            <w:tcW w:w="992" w:type="dxa"/>
            <w:tcBorders>
              <w:top w:val="nil"/>
              <w:left w:val="nil"/>
              <w:bottom w:val="nil"/>
              <w:right w:val="single" w:sz="4" w:space="0" w:color="auto"/>
            </w:tcBorders>
            <w:shd w:val="clear" w:color="000000" w:fill="FFFFFF"/>
            <w:noWrap/>
            <w:vAlign w:val="bottom"/>
            <w:hideMark/>
          </w:tcPr>
          <w:p w14:paraId="0191B0C2" w14:textId="77777777" w:rsidR="00155534" w:rsidRPr="006A1E07" w:rsidRDefault="00155534" w:rsidP="00BA6E1B">
            <w:pPr>
              <w:jc w:val="right"/>
              <w:rPr>
                <w:rFonts w:cs="Arial"/>
                <w:sz w:val="14"/>
                <w:szCs w:val="14"/>
              </w:rPr>
            </w:pPr>
            <w:r w:rsidRPr="006A1E07">
              <w:rPr>
                <w:rFonts w:cs="Arial"/>
                <w:sz w:val="14"/>
                <w:szCs w:val="14"/>
              </w:rPr>
              <w:t xml:space="preserve">13,49 </w:t>
            </w:r>
          </w:p>
        </w:tc>
        <w:tc>
          <w:tcPr>
            <w:tcW w:w="894" w:type="dxa"/>
            <w:tcBorders>
              <w:top w:val="nil"/>
              <w:left w:val="nil"/>
              <w:bottom w:val="nil"/>
              <w:right w:val="nil"/>
            </w:tcBorders>
            <w:shd w:val="clear" w:color="000000" w:fill="FFFFFF"/>
            <w:noWrap/>
            <w:vAlign w:val="bottom"/>
            <w:hideMark/>
          </w:tcPr>
          <w:p w14:paraId="4D36A2F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417E408"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393F294"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DCDF248"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2A6DB87B" w14:textId="77777777" w:rsidTr="00155534">
        <w:trPr>
          <w:trHeight w:val="180"/>
        </w:trPr>
        <w:tc>
          <w:tcPr>
            <w:tcW w:w="760" w:type="dxa"/>
            <w:tcBorders>
              <w:top w:val="nil"/>
              <w:left w:val="single" w:sz="4" w:space="0" w:color="auto"/>
              <w:bottom w:val="nil"/>
              <w:right w:val="nil"/>
            </w:tcBorders>
            <w:shd w:val="clear" w:color="000000" w:fill="FFFFFF"/>
            <w:noWrap/>
            <w:vAlign w:val="bottom"/>
            <w:hideMark/>
          </w:tcPr>
          <w:p w14:paraId="12056798" w14:textId="77777777" w:rsidR="00155534" w:rsidRPr="006A1E07" w:rsidRDefault="00155534" w:rsidP="00BA6E1B">
            <w:pPr>
              <w:jc w:val="center"/>
              <w:rPr>
                <w:rFonts w:cs="Arial"/>
                <w:sz w:val="14"/>
                <w:szCs w:val="14"/>
              </w:rPr>
            </w:pPr>
            <w:r w:rsidRPr="006A1E07">
              <w:rPr>
                <w:rFonts w:cs="Arial"/>
                <w:sz w:val="14"/>
                <w:szCs w:val="14"/>
              </w:rPr>
              <w:t>D</w:t>
            </w:r>
          </w:p>
        </w:tc>
        <w:tc>
          <w:tcPr>
            <w:tcW w:w="968" w:type="dxa"/>
            <w:tcBorders>
              <w:top w:val="nil"/>
              <w:left w:val="single" w:sz="4" w:space="0" w:color="auto"/>
              <w:bottom w:val="nil"/>
              <w:right w:val="single" w:sz="4" w:space="0" w:color="auto"/>
            </w:tcBorders>
            <w:shd w:val="clear" w:color="000000" w:fill="FFFFFF"/>
            <w:noWrap/>
            <w:vAlign w:val="bottom"/>
            <w:hideMark/>
          </w:tcPr>
          <w:p w14:paraId="7463DD73" w14:textId="77777777" w:rsidR="00155534" w:rsidRPr="006A1E07" w:rsidRDefault="00155534" w:rsidP="00BA6E1B">
            <w:pPr>
              <w:jc w:val="right"/>
              <w:rPr>
                <w:rFonts w:cs="Arial"/>
                <w:sz w:val="14"/>
                <w:szCs w:val="14"/>
              </w:rPr>
            </w:pPr>
            <w:r w:rsidRPr="006A1E07">
              <w:rPr>
                <w:rFonts w:cs="Arial"/>
                <w:sz w:val="14"/>
                <w:szCs w:val="14"/>
              </w:rPr>
              <w:t xml:space="preserve"> 65 -   85</w:t>
            </w:r>
          </w:p>
        </w:tc>
        <w:tc>
          <w:tcPr>
            <w:tcW w:w="894" w:type="dxa"/>
            <w:tcBorders>
              <w:top w:val="nil"/>
              <w:left w:val="nil"/>
              <w:bottom w:val="nil"/>
              <w:right w:val="double" w:sz="6" w:space="0" w:color="auto"/>
            </w:tcBorders>
            <w:shd w:val="clear" w:color="000000" w:fill="FFFFFF"/>
            <w:noWrap/>
            <w:vAlign w:val="bottom"/>
            <w:hideMark/>
          </w:tcPr>
          <w:p w14:paraId="36337D90" w14:textId="77777777" w:rsidR="00155534" w:rsidRPr="006A1E07" w:rsidRDefault="00155534" w:rsidP="00BA6E1B">
            <w:pPr>
              <w:jc w:val="center"/>
              <w:rPr>
                <w:rFonts w:cs="Arial"/>
                <w:sz w:val="14"/>
                <w:szCs w:val="14"/>
              </w:rPr>
            </w:pPr>
            <w:r w:rsidRPr="006A1E07">
              <w:rPr>
                <w:rFonts w:cs="Arial"/>
                <w:sz w:val="14"/>
                <w:szCs w:val="14"/>
              </w:rPr>
              <w:t>22</w:t>
            </w:r>
          </w:p>
        </w:tc>
        <w:tc>
          <w:tcPr>
            <w:tcW w:w="930" w:type="dxa"/>
            <w:tcBorders>
              <w:top w:val="nil"/>
              <w:left w:val="nil"/>
              <w:bottom w:val="nil"/>
              <w:right w:val="single" w:sz="4" w:space="0" w:color="auto"/>
            </w:tcBorders>
            <w:shd w:val="clear" w:color="000000" w:fill="FFFFFF"/>
            <w:noWrap/>
            <w:vAlign w:val="bottom"/>
            <w:hideMark/>
          </w:tcPr>
          <w:p w14:paraId="7064CFA8" w14:textId="77777777" w:rsidR="00155534" w:rsidRPr="006A1E07" w:rsidRDefault="00155534" w:rsidP="00BA6E1B">
            <w:pPr>
              <w:jc w:val="right"/>
              <w:rPr>
                <w:rFonts w:cs="Arial"/>
                <w:sz w:val="14"/>
                <w:szCs w:val="14"/>
              </w:rPr>
            </w:pPr>
            <w:r w:rsidRPr="006A1E07">
              <w:rPr>
                <w:rFonts w:cs="Arial"/>
                <w:sz w:val="14"/>
                <w:szCs w:val="14"/>
              </w:rPr>
              <w:t xml:space="preserve">1.952,56 </w:t>
            </w:r>
          </w:p>
        </w:tc>
        <w:tc>
          <w:tcPr>
            <w:tcW w:w="992" w:type="dxa"/>
            <w:tcBorders>
              <w:top w:val="nil"/>
              <w:left w:val="nil"/>
              <w:bottom w:val="nil"/>
              <w:right w:val="single" w:sz="4" w:space="0" w:color="auto"/>
            </w:tcBorders>
            <w:shd w:val="clear" w:color="000000" w:fill="FFFFFF"/>
            <w:noWrap/>
            <w:vAlign w:val="bottom"/>
            <w:hideMark/>
          </w:tcPr>
          <w:p w14:paraId="667F51C5" w14:textId="77777777" w:rsidR="00155534" w:rsidRPr="006A1E07" w:rsidRDefault="00155534" w:rsidP="00BA6E1B">
            <w:pPr>
              <w:jc w:val="right"/>
              <w:rPr>
                <w:rFonts w:cs="Arial"/>
                <w:sz w:val="14"/>
                <w:szCs w:val="14"/>
              </w:rPr>
            </w:pPr>
            <w:r w:rsidRPr="006A1E07">
              <w:rPr>
                <w:rFonts w:cs="Arial"/>
                <w:sz w:val="14"/>
                <w:szCs w:val="14"/>
              </w:rPr>
              <w:t xml:space="preserve">2.344,14 </w:t>
            </w:r>
          </w:p>
        </w:tc>
        <w:tc>
          <w:tcPr>
            <w:tcW w:w="930" w:type="dxa"/>
            <w:tcBorders>
              <w:top w:val="nil"/>
              <w:left w:val="double" w:sz="6" w:space="0" w:color="auto"/>
              <w:bottom w:val="nil"/>
              <w:right w:val="single" w:sz="4" w:space="0" w:color="auto"/>
            </w:tcBorders>
            <w:shd w:val="clear" w:color="000000" w:fill="FFFFFF"/>
            <w:noWrap/>
            <w:vAlign w:val="bottom"/>
            <w:hideMark/>
          </w:tcPr>
          <w:p w14:paraId="3D70E894" w14:textId="77777777" w:rsidR="00155534" w:rsidRPr="006A1E07" w:rsidRDefault="00155534" w:rsidP="00BA6E1B">
            <w:pPr>
              <w:jc w:val="right"/>
              <w:rPr>
                <w:rFonts w:cs="Arial"/>
                <w:sz w:val="14"/>
                <w:szCs w:val="14"/>
              </w:rPr>
            </w:pPr>
            <w:r w:rsidRPr="006A1E07">
              <w:rPr>
                <w:rFonts w:cs="Arial"/>
                <w:sz w:val="14"/>
                <w:szCs w:val="14"/>
              </w:rPr>
              <w:t xml:space="preserve">11,86 </w:t>
            </w:r>
          </w:p>
        </w:tc>
        <w:tc>
          <w:tcPr>
            <w:tcW w:w="992" w:type="dxa"/>
            <w:tcBorders>
              <w:top w:val="nil"/>
              <w:left w:val="nil"/>
              <w:bottom w:val="nil"/>
              <w:right w:val="single" w:sz="4" w:space="0" w:color="auto"/>
            </w:tcBorders>
            <w:shd w:val="clear" w:color="000000" w:fill="FFFFFF"/>
            <w:noWrap/>
            <w:vAlign w:val="bottom"/>
            <w:hideMark/>
          </w:tcPr>
          <w:p w14:paraId="2F9752D4" w14:textId="77777777" w:rsidR="00155534" w:rsidRPr="006A1E07" w:rsidRDefault="00155534" w:rsidP="00BA6E1B">
            <w:pPr>
              <w:jc w:val="right"/>
              <w:rPr>
                <w:rFonts w:cs="Arial"/>
                <w:sz w:val="14"/>
                <w:szCs w:val="14"/>
              </w:rPr>
            </w:pPr>
            <w:r w:rsidRPr="006A1E07">
              <w:rPr>
                <w:rFonts w:cs="Arial"/>
                <w:sz w:val="14"/>
                <w:szCs w:val="14"/>
              </w:rPr>
              <w:t xml:space="preserve">14,24 </w:t>
            </w:r>
          </w:p>
        </w:tc>
        <w:tc>
          <w:tcPr>
            <w:tcW w:w="894" w:type="dxa"/>
            <w:tcBorders>
              <w:top w:val="nil"/>
              <w:left w:val="nil"/>
              <w:bottom w:val="nil"/>
              <w:right w:val="nil"/>
            </w:tcBorders>
            <w:shd w:val="clear" w:color="000000" w:fill="FFFFFF"/>
            <w:noWrap/>
            <w:vAlign w:val="bottom"/>
            <w:hideMark/>
          </w:tcPr>
          <w:p w14:paraId="5B51596B"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AE045D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8E55A58"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1C7D61C"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1140C549" w14:textId="77777777" w:rsidTr="00155534">
        <w:trPr>
          <w:trHeight w:val="180"/>
        </w:trPr>
        <w:tc>
          <w:tcPr>
            <w:tcW w:w="760" w:type="dxa"/>
            <w:tcBorders>
              <w:top w:val="nil"/>
              <w:left w:val="single" w:sz="4" w:space="0" w:color="auto"/>
              <w:bottom w:val="nil"/>
              <w:right w:val="nil"/>
            </w:tcBorders>
            <w:shd w:val="clear" w:color="000000" w:fill="FFFFFF"/>
            <w:noWrap/>
            <w:vAlign w:val="bottom"/>
            <w:hideMark/>
          </w:tcPr>
          <w:p w14:paraId="4E4B0506" w14:textId="77777777" w:rsidR="00155534" w:rsidRPr="006A1E07" w:rsidRDefault="00155534" w:rsidP="00BA6E1B">
            <w:pPr>
              <w:jc w:val="center"/>
              <w:rPr>
                <w:rFonts w:cs="Arial"/>
                <w:sz w:val="14"/>
                <w:szCs w:val="14"/>
              </w:rPr>
            </w:pPr>
            <w:r w:rsidRPr="006A1E07">
              <w:rPr>
                <w:rFonts w:cs="Arial"/>
                <w:sz w:val="14"/>
                <w:szCs w:val="14"/>
              </w:rPr>
              <w:t>E</w:t>
            </w:r>
          </w:p>
        </w:tc>
        <w:tc>
          <w:tcPr>
            <w:tcW w:w="968" w:type="dxa"/>
            <w:tcBorders>
              <w:top w:val="nil"/>
              <w:left w:val="single" w:sz="4" w:space="0" w:color="auto"/>
              <w:bottom w:val="nil"/>
              <w:right w:val="single" w:sz="4" w:space="0" w:color="auto"/>
            </w:tcBorders>
            <w:shd w:val="clear" w:color="000000" w:fill="FFFFFF"/>
            <w:noWrap/>
            <w:vAlign w:val="bottom"/>
            <w:hideMark/>
          </w:tcPr>
          <w:p w14:paraId="2F0C95D1" w14:textId="77777777" w:rsidR="00155534" w:rsidRPr="006A1E07" w:rsidRDefault="00155534" w:rsidP="00BA6E1B">
            <w:pPr>
              <w:jc w:val="right"/>
              <w:rPr>
                <w:rFonts w:cs="Arial"/>
                <w:sz w:val="14"/>
                <w:szCs w:val="14"/>
              </w:rPr>
            </w:pPr>
            <w:r w:rsidRPr="006A1E07">
              <w:rPr>
                <w:rFonts w:cs="Arial"/>
                <w:sz w:val="14"/>
                <w:szCs w:val="14"/>
              </w:rPr>
              <w:t xml:space="preserve"> 85 - 105</w:t>
            </w:r>
          </w:p>
        </w:tc>
        <w:tc>
          <w:tcPr>
            <w:tcW w:w="894" w:type="dxa"/>
            <w:tcBorders>
              <w:top w:val="nil"/>
              <w:left w:val="nil"/>
              <w:bottom w:val="nil"/>
              <w:right w:val="double" w:sz="6" w:space="0" w:color="auto"/>
            </w:tcBorders>
            <w:shd w:val="clear" w:color="000000" w:fill="FFFFFF"/>
            <w:noWrap/>
            <w:vAlign w:val="bottom"/>
            <w:hideMark/>
          </w:tcPr>
          <w:p w14:paraId="10DC3637" w14:textId="77777777" w:rsidR="00155534" w:rsidRPr="006A1E07" w:rsidRDefault="00155534" w:rsidP="00BA6E1B">
            <w:pPr>
              <w:jc w:val="center"/>
              <w:rPr>
                <w:rFonts w:cs="Arial"/>
                <w:sz w:val="14"/>
                <w:szCs w:val="14"/>
              </w:rPr>
            </w:pPr>
            <w:r w:rsidRPr="006A1E07">
              <w:rPr>
                <w:rFonts w:cs="Arial"/>
                <w:sz w:val="14"/>
                <w:szCs w:val="14"/>
              </w:rPr>
              <w:t>23</w:t>
            </w:r>
          </w:p>
        </w:tc>
        <w:tc>
          <w:tcPr>
            <w:tcW w:w="930" w:type="dxa"/>
            <w:tcBorders>
              <w:top w:val="nil"/>
              <w:left w:val="nil"/>
              <w:bottom w:val="nil"/>
              <w:right w:val="single" w:sz="4" w:space="0" w:color="auto"/>
            </w:tcBorders>
            <w:shd w:val="clear" w:color="000000" w:fill="FFFFFF"/>
            <w:noWrap/>
            <w:vAlign w:val="bottom"/>
            <w:hideMark/>
          </w:tcPr>
          <w:p w14:paraId="6B1893CD" w14:textId="77777777" w:rsidR="00155534" w:rsidRPr="006A1E07" w:rsidRDefault="00155534" w:rsidP="00BA6E1B">
            <w:pPr>
              <w:jc w:val="right"/>
              <w:rPr>
                <w:rFonts w:cs="Arial"/>
                <w:sz w:val="14"/>
                <w:szCs w:val="14"/>
              </w:rPr>
            </w:pPr>
            <w:r w:rsidRPr="006A1E07">
              <w:rPr>
                <w:rFonts w:cs="Arial"/>
                <w:sz w:val="14"/>
                <w:szCs w:val="14"/>
              </w:rPr>
              <w:t xml:space="preserve">2.027,08 </w:t>
            </w:r>
          </w:p>
        </w:tc>
        <w:tc>
          <w:tcPr>
            <w:tcW w:w="992" w:type="dxa"/>
            <w:tcBorders>
              <w:top w:val="nil"/>
              <w:left w:val="nil"/>
              <w:bottom w:val="nil"/>
              <w:right w:val="single" w:sz="4" w:space="0" w:color="auto"/>
            </w:tcBorders>
            <w:shd w:val="clear" w:color="000000" w:fill="FFFFFF"/>
            <w:noWrap/>
            <w:vAlign w:val="bottom"/>
            <w:hideMark/>
          </w:tcPr>
          <w:p w14:paraId="28EB05AD" w14:textId="77777777" w:rsidR="00155534" w:rsidRPr="006A1E07" w:rsidRDefault="00155534" w:rsidP="00BA6E1B">
            <w:pPr>
              <w:jc w:val="right"/>
              <w:rPr>
                <w:rFonts w:cs="Arial"/>
                <w:sz w:val="14"/>
                <w:szCs w:val="14"/>
              </w:rPr>
            </w:pPr>
            <w:r w:rsidRPr="006A1E07">
              <w:rPr>
                <w:rFonts w:cs="Arial"/>
                <w:sz w:val="14"/>
                <w:szCs w:val="14"/>
              </w:rPr>
              <w:t xml:space="preserve">2.467,15 </w:t>
            </w:r>
          </w:p>
        </w:tc>
        <w:tc>
          <w:tcPr>
            <w:tcW w:w="930" w:type="dxa"/>
            <w:tcBorders>
              <w:top w:val="nil"/>
              <w:left w:val="double" w:sz="6" w:space="0" w:color="auto"/>
              <w:bottom w:val="nil"/>
              <w:right w:val="single" w:sz="4" w:space="0" w:color="auto"/>
            </w:tcBorders>
            <w:shd w:val="clear" w:color="000000" w:fill="FFFFFF"/>
            <w:noWrap/>
            <w:vAlign w:val="bottom"/>
            <w:hideMark/>
          </w:tcPr>
          <w:p w14:paraId="5B458E65" w14:textId="77777777" w:rsidR="00155534" w:rsidRPr="006A1E07" w:rsidRDefault="00155534" w:rsidP="00BA6E1B">
            <w:pPr>
              <w:jc w:val="right"/>
              <w:rPr>
                <w:rFonts w:cs="Arial"/>
                <w:sz w:val="14"/>
                <w:szCs w:val="14"/>
              </w:rPr>
            </w:pPr>
            <w:r w:rsidRPr="006A1E07">
              <w:rPr>
                <w:rFonts w:cs="Arial"/>
                <w:sz w:val="14"/>
                <w:szCs w:val="14"/>
              </w:rPr>
              <w:t xml:space="preserve">12,31 </w:t>
            </w:r>
          </w:p>
        </w:tc>
        <w:tc>
          <w:tcPr>
            <w:tcW w:w="992" w:type="dxa"/>
            <w:tcBorders>
              <w:top w:val="nil"/>
              <w:left w:val="nil"/>
              <w:bottom w:val="nil"/>
              <w:right w:val="single" w:sz="4" w:space="0" w:color="auto"/>
            </w:tcBorders>
            <w:shd w:val="clear" w:color="000000" w:fill="FFFFFF"/>
            <w:noWrap/>
            <w:vAlign w:val="bottom"/>
            <w:hideMark/>
          </w:tcPr>
          <w:p w14:paraId="16749CA6" w14:textId="77777777" w:rsidR="00155534" w:rsidRPr="006A1E07" w:rsidRDefault="00155534" w:rsidP="00BA6E1B">
            <w:pPr>
              <w:jc w:val="right"/>
              <w:rPr>
                <w:rFonts w:cs="Arial"/>
                <w:sz w:val="14"/>
                <w:szCs w:val="14"/>
              </w:rPr>
            </w:pPr>
            <w:r w:rsidRPr="006A1E07">
              <w:rPr>
                <w:rFonts w:cs="Arial"/>
                <w:sz w:val="14"/>
                <w:szCs w:val="14"/>
              </w:rPr>
              <w:t xml:space="preserve">14,98 </w:t>
            </w:r>
          </w:p>
        </w:tc>
        <w:tc>
          <w:tcPr>
            <w:tcW w:w="894" w:type="dxa"/>
            <w:tcBorders>
              <w:top w:val="nil"/>
              <w:left w:val="nil"/>
              <w:bottom w:val="nil"/>
              <w:right w:val="nil"/>
            </w:tcBorders>
            <w:shd w:val="clear" w:color="000000" w:fill="FFFFFF"/>
            <w:noWrap/>
            <w:vAlign w:val="bottom"/>
            <w:hideMark/>
          </w:tcPr>
          <w:p w14:paraId="12AA4B9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2A23D8E5"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C44A3A1"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0463A8B"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02B3FE46" w14:textId="77777777" w:rsidTr="00155534">
        <w:trPr>
          <w:trHeight w:val="180"/>
        </w:trPr>
        <w:tc>
          <w:tcPr>
            <w:tcW w:w="760" w:type="dxa"/>
            <w:tcBorders>
              <w:top w:val="nil"/>
              <w:left w:val="single" w:sz="4" w:space="0" w:color="auto"/>
              <w:bottom w:val="nil"/>
              <w:right w:val="nil"/>
            </w:tcBorders>
            <w:shd w:val="clear" w:color="000000" w:fill="FFFFFF"/>
            <w:noWrap/>
            <w:vAlign w:val="bottom"/>
            <w:hideMark/>
          </w:tcPr>
          <w:p w14:paraId="7CDD2C60" w14:textId="77777777" w:rsidR="00155534" w:rsidRPr="006A1E07" w:rsidRDefault="00155534" w:rsidP="00BA6E1B">
            <w:pPr>
              <w:jc w:val="center"/>
              <w:rPr>
                <w:rFonts w:cs="Arial"/>
                <w:sz w:val="14"/>
                <w:szCs w:val="14"/>
              </w:rPr>
            </w:pPr>
            <w:r w:rsidRPr="006A1E07">
              <w:rPr>
                <w:rFonts w:cs="Arial"/>
                <w:sz w:val="14"/>
                <w:szCs w:val="14"/>
              </w:rPr>
              <w:t>F</w:t>
            </w:r>
          </w:p>
        </w:tc>
        <w:tc>
          <w:tcPr>
            <w:tcW w:w="968" w:type="dxa"/>
            <w:tcBorders>
              <w:top w:val="nil"/>
              <w:left w:val="single" w:sz="4" w:space="0" w:color="auto"/>
              <w:bottom w:val="nil"/>
              <w:right w:val="single" w:sz="4" w:space="0" w:color="auto"/>
            </w:tcBorders>
            <w:shd w:val="clear" w:color="000000" w:fill="FFFFFF"/>
            <w:noWrap/>
            <w:vAlign w:val="bottom"/>
            <w:hideMark/>
          </w:tcPr>
          <w:p w14:paraId="4BFC5B2E" w14:textId="77777777" w:rsidR="00155534" w:rsidRPr="006A1E07" w:rsidRDefault="00155534" w:rsidP="00BA6E1B">
            <w:pPr>
              <w:jc w:val="right"/>
              <w:rPr>
                <w:rFonts w:cs="Arial"/>
                <w:sz w:val="14"/>
                <w:szCs w:val="14"/>
              </w:rPr>
            </w:pPr>
            <w:r w:rsidRPr="006A1E07">
              <w:rPr>
                <w:rFonts w:cs="Arial"/>
                <w:sz w:val="14"/>
                <w:szCs w:val="14"/>
              </w:rPr>
              <w:t>105 - 125</w:t>
            </w:r>
          </w:p>
        </w:tc>
        <w:tc>
          <w:tcPr>
            <w:tcW w:w="894" w:type="dxa"/>
            <w:tcBorders>
              <w:top w:val="nil"/>
              <w:left w:val="nil"/>
              <w:bottom w:val="nil"/>
              <w:right w:val="double" w:sz="6" w:space="0" w:color="auto"/>
            </w:tcBorders>
            <w:shd w:val="clear" w:color="000000" w:fill="FFFFFF"/>
            <w:noWrap/>
            <w:vAlign w:val="bottom"/>
            <w:hideMark/>
          </w:tcPr>
          <w:p w14:paraId="2B42DABD" w14:textId="77777777" w:rsidR="00155534" w:rsidRPr="006A1E07" w:rsidRDefault="00155534" w:rsidP="00BA6E1B">
            <w:pPr>
              <w:jc w:val="center"/>
              <w:rPr>
                <w:rFonts w:cs="Arial"/>
                <w:sz w:val="14"/>
                <w:szCs w:val="14"/>
              </w:rPr>
            </w:pPr>
            <w:r w:rsidRPr="006A1E07">
              <w:rPr>
                <w:rFonts w:cs="Arial"/>
                <w:sz w:val="14"/>
                <w:szCs w:val="14"/>
              </w:rPr>
              <w:t>24</w:t>
            </w:r>
          </w:p>
        </w:tc>
        <w:tc>
          <w:tcPr>
            <w:tcW w:w="930" w:type="dxa"/>
            <w:tcBorders>
              <w:top w:val="nil"/>
              <w:left w:val="nil"/>
              <w:bottom w:val="nil"/>
              <w:right w:val="single" w:sz="4" w:space="0" w:color="auto"/>
            </w:tcBorders>
            <w:shd w:val="clear" w:color="000000" w:fill="FFFFFF"/>
            <w:noWrap/>
            <w:vAlign w:val="bottom"/>
            <w:hideMark/>
          </w:tcPr>
          <w:p w14:paraId="3ECE5522" w14:textId="77777777" w:rsidR="00155534" w:rsidRPr="006A1E07" w:rsidRDefault="00155534" w:rsidP="00BA6E1B">
            <w:pPr>
              <w:jc w:val="right"/>
              <w:rPr>
                <w:rFonts w:cs="Arial"/>
                <w:sz w:val="14"/>
                <w:szCs w:val="14"/>
              </w:rPr>
            </w:pPr>
            <w:r w:rsidRPr="006A1E07">
              <w:rPr>
                <w:rFonts w:cs="Arial"/>
                <w:sz w:val="14"/>
                <w:szCs w:val="14"/>
              </w:rPr>
              <w:t xml:space="preserve">2.109,51 </w:t>
            </w:r>
          </w:p>
        </w:tc>
        <w:tc>
          <w:tcPr>
            <w:tcW w:w="992" w:type="dxa"/>
            <w:tcBorders>
              <w:top w:val="nil"/>
              <w:left w:val="nil"/>
              <w:bottom w:val="nil"/>
              <w:right w:val="single" w:sz="4" w:space="0" w:color="auto"/>
            </w:tcBorders>
            <w:shd w:val="clear" w:color="000000" w:fill="FFFFFF"/>
            <w:noWrap/>
            <w:vAlign w:val="bottom"/>
            <w:hideMark/>
          </w:tcPr>
          <w:p w14:paraId="0CA4D657" w14:textId="77777777" w:rsidR="00155534" w:rsidRPr="006A1E07" w:rsidRDefault="00155534" w:rsidP="00BA6E1B">
            <w:pPr>
              <w:jc w:val="right"/>
              <w:rPr>
                <w:rFonts w:cs="Arial"/>
                <w:sz w:val="14"/>
                <w:szCs w:val="14"/>
              </w:rPr>
            </w:pPr>
            <w:r w:rsidRPr="006A1E07">
              <w:rPr>
                <w:rFonts w:cs="Arial"/>
                <w:sz w:val="14"/>
                <w:szCs w:val="14"/>
              </w:rPr>
              <w:t xml:space="preserve">2.662,86 </w:t>
            </w:r>
          </w:p>
        </w:tc>
        <w:tc>
          <w:tcPr>
            <w:tcW w:w="930" w:type="dxa"/>
            <w:tcBorders>
              <w:top w:val="nil"/>
              <w:left w:val="double" w:sz="6" w:space="0" w:color="auto"/>
              <w:bottom w:val="nil"/>
              <w:right w:val="single" w:sz="4" w:space="0" w:color="auto"/>
            </w:tcBorders>
            <w:shd w:val="clear" w:color="000000" w:fill="FFFFFF"/>
            <w:noWrap/>
            <w:vAlign w:val="bottom"/>
            <w:hideMark/>
          </w:tcPr>
          <w:p w14:paraId="2ABF8B0B" w14:textId="77777777" w:rsidR="00155534" w:rsidRPr="006A1E07" w:rsidRDefault="00155534" w:rsidP="00BA6E1B">
            <w:pPr>
              <w:jc w:val="right"/>
              <w:rPr>
                <w:rFonts w:cs="Arial"/>
                <w:sz w:val="14"/>
                <w:szCs w:val="14"/>
              </w:rPr>
            </w:pPr>
            <w:r w:rsidRPr="006A1E07">
              <w:rPr>
                <w:rFonts w:cs="Arial"/>
                <w:sz w:val="14"/>
                <w:szCs w:val="14"/>
              </w:rPr>
              <w:t xml:space="preserve">12,81 </w:t>
            </w:r>
          </w:p>
        </w:tc>
        <w:tc>
          <w:tcPr>
            <w:tcW w:w="992" w:type="dxa"/>
            <w:tcBorders>
              <w:top w:val="nil"/>
              <w:left w:val="nil"/>
              <w:bottom w:val="nil"/>
              <w:right w:val="single" w:sz="4" w:space="0" w:color="auto"/>
            </w:tcBorders>
            <w:shd w:val="clear" w:color="000000" w:fill="FFFFFF"/>
            <w:noWrap/>
            <w:vAlign w:val="bottom"/>
            <w:hideMark/>
          </w:tcPr>
          <w:p w14:paraId="1145EAC2" w14:textId="77777777" w:rsidR="00155534" w:rsidRPr="006A1E07" w:rsidRDefault="00155534" w:rsidP="00BA6E1B">
            <w:pPr>
              <w:jc w:val="right"/>
              <w:rPr>
                <w:rFonts w:cs="Arial"/>
                <w:sz w:val="14"/>
                <w:szCs w:val="14"/>
              </w:rPr>
            </w:pPr>
            <w:r w:rsidRPr="006A1E07">
              <w:rPr>
                <w:rFonts w:cs="Arial"/>
                <w:sz w:val="14"/>
                <w:szCs w:val="14"/>
              </w:rPr>
              <w:t xml:space="preserve">16,17 </w:t>
            </w:r>
          </w:p>
        </w:tc>
        <w:tc>
          <w:tcPr>
            <w:tcW w:w="894" w:type="dxa"/>
            <w:tcBorders>
              <w:top w:val="nil"/>
              <w:left w:val="nil"/>
              <w:bottom w:val="nil"/>
              <w:right w:val="nil"/>
            </w:tcBorders>
            <w:shd w:val="clear" w:color="000000" w:fill="FFFFFF"/>
            <w:noWrap/>
            <w:vAlign w:val="bottom"/>
            <w:hideMark/>
          </w:tcPr>
          <w:p w14:paraId="424BCC13"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70E0C632"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7A206F6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95FFE85"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3871A839" w14:textId="77777777" w:rsidTr="00155534">
        <w:trPr>
          <w:trHeight w:val="180"/>
        </w:trPr>
        <w:tc>
          <w:tcPr>
            <w:tcW w:w="760" w:type="dxa"/>
            <w:tcBorders>
              <w:top w:val="nil"/>
              <w:left w:val="single" w:sz="4" w:space="0" w:color="auto"/>
              <w:bottom w:val="nil"/>
              <w:right w:val="nil"/>
            </w:tcBorders>
            <w:shd w:val="clear" w:color="000000" w:fill="FFFFFF"/>
            <w:noWrap/>
            <w:vAlign w:val="bottom"/>
            <w:hideMark/>
          </w:tcPr>
          <w:p w14:paraId="4E2E819F" w14:textId="77777777" w:rsidR="00155534" w:rsidRPr="006A1E07" w:rsidRDefault="00155534" w:rsidP="00BA6E1B">
            <w:pPr>
              <w:jc w:val="center"/>
              <w:rPr>
                <w:rFonts w:cs="Arial"/>
                <w:sz w:val="14"/>
                <w:szCs w:val="14"/>
              </w:rPr>
            </w:pPr>
            <w:r w:rsidRPr="006A1E07">
              <w:rPr>
                <w:rFonts w:cs="Arial"/>
                <w:sz w:val="14"/>
                <w:szCs w:val="14"/>
              </w:rPr>
              <w:t>G</w:t>
            </w:r>
          </w:p>
        </w:tc>
        <w:tc>
          <w:tcPr>
            <w:tcW w:w="968" w:type="dxa"/>
            <w:tcBorders>
              <w:top w:val="nil"/>
              <w:left w:val="single" w:sz="4" w:space="0" w:color="auto"/>
              <w:bottom w:val="nil"/>
              <w:right w:val="single" w:sz="4" w:space="0" w:color="auto"/>
            </w:tcBorders>
            <w:shd w:val="clear" w:color="000000" w:fill="FFFFFF"/>
            <w:noWrap/>
            <w:vAlign w:val="bottom"/>
            <w:hideMark/>
          </w:tcPr>
          <w:p w14:paraId="692F8176" w14:textId="77777777" w:rsidR="00155534" w:rsidRPr="006A1E07" w:rsidRDefault="00155534" w:rsidP="00BA6E1B">
            <w:pPr>
              <w:jc w:val="right"/>
              <w:rPr>
                <w:rFonts w:cs="Arial"/>
                <w:sz w:val="14"/>
                <w:szCs w:val="14"/>
              </w:rPr>
            </w:pPr>
            <w:r w:rsidRPr="006A1E07">
              <w:rPr>
                <w:rFonts w:cs="Arial"/>
                <w:sz w:val="14"/>
                <w:szCs w:val="14"/>
              </w:rPr>
              <w:t>125 - 145</w:t>
            </w:r>
          </w:p>
        </w:tc>
        <w:tc>
          <w:tcPr>
            <w:tcW w:w="894" w:type="dxa"/>
            <w:tcBorders>
              <w:top w:val="nil"/>
              <w:left w:val="nil"/>
              <w:bottom w:val="nil"/>
              <w:right w:val="double" w:sz="6" w:space="0" w:color="auto"/>
            </w:tcBorders>
            <w:shd w:val="clear" w:color="000000" w:fill="FFFFFF"/>
            <w:noWrap/>
            <w:vAlign w:val="bottom"/>
            <w:hideMark/>
          </w:tcPr>
          <w:p w14:paraId="5E866E65" w14:textId="77777777" w:rsidR="00155534" w:rsidRPr="006A1E07" w:rsidRDefault="00155534" w:rsidP="00BA6E1B">
            <w:pPr>
              <w:jc w:val="center"/>
              <w:rPr>
                <w:rFonts w:cs="Arial"/>
                <w:sz w:val="14"/>
                <w:szCs w:val="14"/>
              </w:rPr>
            </w:pPr>
            <w:r w:rsidRPr="006A1E07">
              <w:rPr>
                <w:rFonts w:cs="Arial"/>
                <w:sz w:val="14"/>
                <w:szCs w:val="14"/>
              </w:rPr>
              <w:t>25</w:t>
            </w:r>
          </w:p>
        </w:tc>
        <w:tc>
          <w:tcPr>
            <w:tcW w:w="930" w:type="dxa"/>
            <w:tcBorders>
              <w:top w:val="nil"/>
              <w:left w:val="nil"/>
              <w:bottom w:val="nil"/>
              <w:right w:val="single" w:sz="4" w:space="0" w:color="auto"/>
            </w:tcBorders>
            <w:shd w:val="clear" w:color="000000" w:fill="FFFFFF"/>
            <w:noWrap/>
            <w:vAlign w:val="bottom"/>
            <w:hideMark/>
          </w:tcPr>
          <w:p w14:paraId="6646136C" w14:textId="77777777" w:rsidR="00155534" w:rsidRPr="006A1E07" w:rsidRDefault="00155534" w:rsidP="00BA6E1B">
            <w:pPr>
              <w:jc w:val="right"/>
              <w:rPr>
                <w:rFonts w:cs="Arial"/>
                <w:sz w:val="14"/>
                <w:szCs w:val="14"/>
              </w:rPr>
            </w:pPr>
            <w:r w:rsidRPr="006A1E07">
              <w:rPr>
                <w:rFonts w:cs="Arial"/>
                <w:sz w:val="14"/>
                <w:szCs w:val="14"/>
              </w:rPr>
              <w:t xml:space="preserve">2.230,55 </w:t>
            </w:r>
          </w:p>
        </w:tc>
        <w:tc>
          <w:tcPr>
            <w:tcW w:w="992" w:type="dxa"/>
            <w:tcBorders>
              <w:top w:val="nil"/>
              <w:left w:val="nil"/>
              <w:bottom w:val="nil"/>
              <w:right w:val="single" w:sz="4" w:space="0" w:color="auto"/>
            </w:tcBorders>
            <w:shd w:val="clear" w:color="000000" w:fill="FFFFFF"/>
            <w:noWrap/>
            <w:vAlign w:val="bottom"/>
            <w:hideMark/>
          </w:tcPr>
          <w:p w14:paraId="2964044E" w14:textId="77777777" w:rsidR="00155534" w:rsidRPr="006A1E07" w:rsidRDefault="00155534" w:rsidP="00BA6E1B">
            <w:pPr>
              <w:jc w:val="right"/>
              <w:rPr>
                <w:rFonts w:cs="Arial"/>
                <w:sz w:val="14"/>
                <w:szCs w:val="14"/>
              </w:rPr>
            </w:pPr>
            <w:r w:rsidRPr="006A1E07">
              <w:rPr>
                <w:rFonts w:cs="Arial"/>
                <w:sz w:val="14"/>
                <w:szCs w:val="14"/>
              </w:rPr>
              <w:t xml:space="preserve">2.902,03 </w:t>
            </w:r>
          </w:p>
        </w:tc>
        <w:tc>
          <w:tcPr>
            <w:tcW w:w="930" w:type="dxa"/>
            <w:tcBorders>
              <w:top w:val="nil"/>
              <w:left w:val="double" w:sz="6" w:space="0" w:color="auto"/>
              <w:bottom w:val="nil"/>
              <w:right w:val="single" w:sz="4" w:space="0" w:color="auto"/>
            </w:tcBorders>
            <w:shd w:val="clear" w:color="000000" w:fill="FFFFFF"/>
            <w:noWrap/>
            <w:vAlign w:val="bottom"/>
            <w:hideMark/>
          </w:tcPr>
          <w:p w14:paraId="7D05F7A7" w14:textId="77777777" w:rsidR="00155534" w:rsidRPr="006A1E07" w:rsidRDefault="00155534" w:rsidP="00BA6E1B">
            <w:pPr>
              <w:jc w:val="right"/>
              <w:rPr>
                <w:rFonts w:cs="Arial"/>
                <w:sz w:val="14"/>
                <w:szCs w:val="14"/>
              </w:rPr>
            </w:pPr>
            <w:r w:rsidRPr="006A1E07">
              <w:rPr>
                <w:rFonts w:cs="Arial"/>
                <w:sz w:val="14"/>
                <w:szCs w:val="14"/>
              </w:rPr>
              <w:t xml:space="preserve">13,55 </w:t>
            </w:r>
          </w:p>
        </w:tc>
        <w:tc>
          <w:tcPr>
            <w:tcW w:w="992" w:type="dxa"/>
            <w:tcBorders>
              <w:top w:val="nil"/>
              <w:left w:val="nil"/>
              <w:bottom w:val="nil"/>
              <w:right w:val="single" w:sz="4" w:space="0" w:color="auto"/>
            </w:tcBorders>
            <w:shd w:val="clear" w:color="000000" w:fill="FFFFFF"/>
            <w:noWrap/>
            <w:vAlign w:val="bottom"/>
            <w:hideMark/>
          </w:tcPr>
          <w:p w14:paraId="68FAC145" w14:textId="77777777" w:rsidR="00155534" w:rsidRPr="006A1E07" w:rsidRDefault="00155534" w:rsidP="00BA6E1B">
            <w:pPr>
              <w:jc w:val="right"/>
              <w:rPr>
                <w:rFonts w:cs="Arial"/>
                <w:sz w:val="14"/>
                <w:szCs w:val="14"/>
              </w:rPr>
            </w:pPr>
            <w:r w:rsidRPr="006A1E07">
              <w:rPr>
                <w:rFonts w:cs="Arial"/>
                <w:sz w:val="14"/>
                <w:szCs w:val="14"/>
              </w:rPr>
              <w:t xml:space="preserve">17,62 </w:t>
            </w:r>
          </w:p>
        </w:tc>
        <w:tc>
          <w:tcPr>
            <w:tcW w:w="894" w:type="dxa"/>
            <w:tcBorders>
              <w:top w:val="nil"/>
              <w:left w:val="nil"/>
              <w:bottom w:val="nil"/>
              <w:right w:val="nil"/>
            </w:tcBorders>
            <w:shd w:val="clear" w:color="000000" w:fill="FFFFFF"/>
            <w:noWrap/>
            <w:vAlign w:val="bottom"/>
            <w:hideMark/>
          </w:tcPr>
          <w:p w14:paraId="76D55ACA"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7208F8B5"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D3A255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1AB8A3D3"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7E1DD34C" w14:textId="77777777" w:rsidTr="00155534">
        <w:trPr>
          <w:trHeight w:val="180"/>
        </w:trPr>
        <w:tc>
          <w:tcPr>
            <w:tcW w:w="760" w:type="dxa"/>
            <w:tcBorders>
              <w:top w:val="nil"/>
              <w:left w:val="single" w:sz="4" w:space="0" w:color="auto"/>
              <w:bottom w:val="nil"/>
              <w:right w:val="nil"/>
            </w:tcBorders>
            <w:shd w:val="clear" w:color="000000" w:fill="FFFFFF"/>
            <w:noWrap/>
            <w:vAlign w:val="bottom"/>
            <w:hideMark/>
          </w:tcPr>
          <w:p w14:paraId="7B4F72FD" w14:textId="77777777" w:rsidR="00155534" w:rsidRPr="006A1E07" w:rsidRDefault="00155534" w:rsidP="00BA6E1B">
            <w:pPr>
              <w:jc w:val="center"/>
              <w:rPr>
                <w:rFonts w:cs="Arial"/>
                <w:sz w:val="14"/>
                <w:szCs w:val="14"/>
              </w:rPr>
            </w:pPr>
            <w:r w:rsidRPr="006A1E07">
              <w:rPr>
                <w:rFonts w:cs="Arial"/>
                <w:sz w:val="14"/>
                <w:szCs w:val="14"/>
              </w:rPr>
              <w:t>H</w:t>
            </w:r>
          </w:p>
        </w:tc>
        <w:tc>
          <w:tcPr>
            <w:tcW w:w="968" w:type="dxa"/>
            <w:tcBorders>
              <w:top w:val="nil"/>
              <w:left w:val="single" w:sz="4" w:space="0" w:color="auto"/>
              <w:bottom w:val="nil"/>
              <w:right w:val="single" w:sz="4" w:space="0" w:color="auto"/>
            </w:tcBorders>
            <w:shd w:val="clear" w:color="000000" w:fill="FFFFFF"/>
            <w:noWrap/>
            <w:vAlign w:val="bottom"/>
            <w:hideMark/>
          </w:tcPr>
          <w:p w14:paraId="31FB3D69" w14:textId="77777777" w:rsidR="00155534" w:rsidRPr="006A1E07" w:rsidRDefault="00155534" w:rsidP="00BA6E1B">
            <w:pPr>
              <w:jc w:val="right"/>
              <w:rPr>
                <w:rFonts w:cs="Arial"/>
                <w:sz w:val="14"/>
                <w:szCs w:val="14"/>
              </w:rPr>
            </w:pPr>
            <w:r w:rsidRPr="006A1E07">
              <w:rPr>
                <w:rFonts w:cs="Arial"/>
                <w:sz w:val="14"/>
                <w:szCs w:val="14"/>
              </w:rPr>
              <w:t>145 - 165</w:t>
            </w:r>
          </w:p>
        </w:tc>
        <w:tc>
          <w:tcPr>
            <w:tcW w:w="894" w:type="dxa"/>
            <w:tcBorders>
              <w:top w:val="nil"/>
              <w:left w:val="nil"/>
              <w:bottom w:val="nil"/>
              <w:right w:val="double" w:sz="6" w:space="0" w:color="auto"/>
            </w:tcBorders>
            <w:shd w:val="clear" w:color="000000" w:fill="FFFFFF"/>
            <w:noWrap/>
            <w:vAlign w:val="bottom"/>
            <w:hideMark/>
          </w:tcPr>
          <w:p w14:paraId="0E6FB565" w14:textId="77777777" w:rsidR="00155534" w:rsidRPr="006A1E07" w:rsidRDefault="00155534" w:rsidP="00BA6E1B">
            <w:pPr>
              <w:jc w:val="center"/>
              <w:rPr>
                <w:rFonts w:cs="Arial"/>
                <w:sz w:val="14"/>
                <w:szCs w:val="14"/>
              </w:rPr>
            </w:pPr>
            <w:r w:rsidRPr="006A1E07">
              <w:rPr>
                <w:rFonts w:cs="Arial"/>
                <w:sz w:val="14"/>
                <w:szCs w:val="14"/>
              </w:rPr>
              <w:t>26</w:t>
            </w:r>
          </w:p>
        </w:tc>
        <w:tc>
          <w:tcPr>
            <w:tcW w:w="930" w:type="dxa"/>
            <w:tcBorders>
              <w:top w:val="nil"/>
              <w:left w:val="nil"/>
              <w:bottom w:val="nil"/>
              <w:right w:val="single" w:sz="4" w:space="0" w:color="auto"/>
            </w:tcBorders>
            <w:shd w:val="clear" w:color="000000" w:fill="FFFFFF"/>
            <w:noWrap/>
            <w:vAlign w:val="bottom"/>
            <w:hideMark/>
          </w:tcPr>
          <w:p w14:paraId="6E8EABC5" w14:textId="77777777" w:rsidR="00155534" w:rsidRPr="006A1E07" w:rsidRDefault="00155534" w:rsidP="00BA6E1B">
            <w:pPr>
              <w:jc w:val="right"/>
              <w:rPr>
                <w:rFonts w:cs="Arial"/>
                <w:sz w:val="14"/>
                <w:szCs w:val="14"/>
              </w:rPr>
            </w:pPr>
            <w:r w:rsidRPr="006A1E07">
              <w:rPr>
                <w:rFonts w:cs="Arial"/>
                <w:sz w:val="14"/>
                <w:szCs w:val="14"/>
              </w:rPr>
              <w:t xml:space="preserve">2.386,55 </w:t>
            </w:r>
          </w:p>
        </w:tc>
        <w:tc>
          <w:tcPr>
            <w:tcW w:w="992" w:type="dxa"/>
            <w:tcBorders>
              <w:top w:val="nil"/>
              <w:left w:val="nil"/>
              <w:bottom w:val="nil"/>
              <w:right w:val="single" w:sz="4" w:space="0" w:color="auto"/>
            </w:tcBorders>
            <w:shd w:val="clear" w:color="000000" w:fill="FFFFFF"/>
            <w:noWrap/>
            <w:vAlign w:val="bottom"/>
            <w:hideMark/>
          </w:tcPr>
          <w:p w14:paraId="72609ABA" w14:textId="77777777" w:rsidR="00155534" w:rsidRPr="006A1E07" w:rsidRDefault="00155534" w:rsidP="00BA6E1B">
            <w:pPr>
              <w:jc w:val="right"/>
              <w:rPr>
                <w:rFonts w:cs="Arial"/>
                <w:sz w:val="14"/>
                <w:szCs w:val="14"/>
              </w:rPr>
            </w:pPr>
            <w:r w:rsidRPr="006A1E07">
              <w:rPr>
                <w:rFonts w:cs="Arial"/>
                <w:sz w:val="14"/>
                <w:szCs w:val="14"/>
              </w:rPr>
              <w:t xml:space="preserve">3.200,79 </w:t>
            </w:r>
          </w:p>
        </w:tc>
        <w:tc>
          <w:tcPr>
            <w:tcW w:w="930" w:type="dxa"/>
            <w:tcBorders>
              <w:top w:val="nil"/>
              <w:left w:val="double" w:sz="6" w:space="0" w:color="auto"/>
              <w:bottom w:val="nil"/>
              <w:right w:val="single" w:sz="4" w:space="0" w:color="auto"/>
            </w:tcBorders>
            <w:shd w:val="clear" w:color="000000" w:fill="FFFFFF"/>
            <w:noWrap/>
            <w:vAlign w:val="bottom"/>
            <w:hideMark/>
          </w:tcPr>
          <w:p w14:paraId="7F1CBCA4" w14:textId="77777777" w:rsidR="00155534" w:rsidRPr="006A1E07" w:rsidRDefault="00155534" w:rsidP="00BA6E1B">
            <w:pPr>
              <w:jc w:val="right"/>
              <w:rPr>
                <w:rFonts w:cs="Arial"/>
                <w:sz w:val="14"/>
                <w:szCs w:val="14"/>
              </w:rPr>
            </w:pPr>
            <w:r w:rsidRPr="006A1E07">
              <w:rPr>
                <w:rFonts w:cs="Arial"/>
                <w:sz w:val="14"/>
                <w:szCs w:val="14"/>
              </w:rPr>
              <w:t xml:space="preserve">14,49 </w:t>
            </w:r>
          </w:p>
        </w:tc>
        <w:tc>
          <w:tcPr>
            <w:tcW w:w="992" w:type="dxa"/>
            <w:tcBorders>
              <w:top w:val="nil"/>
              <w:left w:val="nil"/>
              <w:bottom w:val="nil"/>
              <w:right w:val="single" w:sz="4" w:space="0" w:color="auto"/>
            </w:tcBorders>
            <w:shd w:val="clear" w:color="000000" w:fill="FFFFFF"/>
            <w:noWrap/>
            <w:vAlign w:val="bottom"/>
            <w:hideMark/>
          </w:tcPr>
          <w:p w14:paraId="0C7DCF26" w14:textId="77777777" w:rsidR="00155534" w:rsidRPr="006A1E07" w:rsidRDefault="00155534" w:rsidP="00BA6E1B">
            <w:pPr>
              <w:jc w:val="right"/>
              <w:rPr>
                <w:rFonts w:cs="Arial"/>
                <w:sz w:val="14"/>
                <w:szCs w:val="14"/>
              </w:rPr>
            </w:pPr>
            <w:r w:rsidRPr="006A1E07">
              <w:rPr>
                <w:rFonts w:cs="Arial"/>
                <w:sz w:val="14"/>
                <w:szCs w:val="14"/>
              </w:rPr>
              <w:t xml:space="preserve">19,44 </w:t>
            </w:r>
          </w:p>
        </w:tc>
        <w:tc>
          <w:tcPr>
            <w:tcW w:w="894" w:type="dxa"/>
            <w:tcBorders>
              <w:top w:val="nil"/>
              <w:left w:val="nil"/>
              <w:bottom w:val="nil"/>
              <w:right w:val="nil"/>
            </w:tcBorders>
            <w:shd w:val="clear" w:color="000000" w:fill="FFFFFF"/>
            <w:noWrap/>
            <w:vAlign w:val="bottom"/>
            <w:hideMark/>
          </w:tcPr>
          <w:p w14:paraId="5180AA1D"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00AF50C"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F67B762"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8F30543"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6933E3E8" w14:textId="77777777" w:rsidTr="00155534">
        <w:trPr>
          <w:trHeight w:val="180"/>
        </w:trPr>
        <w:tc>
          <w:tcPr>
            <w:tcW w:w="760" w:type="dxa"/>
            <w:tcBorders>
              <w:top w:val="nil"/>
              <w:left w:val="single" w:sz="4" w:space="0" w:color="auto"/>
              <w:bottom w:val="nil"/>
              <w:right w:val="nil"/>
            </w:tcBorders>
            <w:shd w:val="clear" w:color="000000" w:fill="FFFFFF"/>
            <w:noWrap/>
            <w:vAlign w:val="bottom"/>
            <w:hideMark/>
          </w:tcPr>
          <w:p w14:paraId="59400364" w14:textId="77777777" w:rsidR="00155534" w:rsidRPr="006A1E07" w:rsidRDefault="00155534" w:rsidP="00BA6E1B">
            <w:pPr>
              <w:jc w:val="center"/>
              <w:rPr>
                <w:rFonts w:cs="Arial"/>
                <w:sz w:val="14"/>
                <w:szCs w:val="14"/>
              </w:rPr>
            </w:pPr>
            <w:r w:rsidRPr="006A1E07">
              <w:rPr>
                <w:rFonts w:cs="Arial"/>
                <w:sz w:val="14"/>
                <w:szCs w:val="14"/>
              </w:rPr>
              <w:t>I</w:t>
            </w:r>
          </w:p>
        </w:tc>
        <w:tc>
          <w:tcPr>
            <w:tcW w:w="968" w:type="dxa"/>
            <w:tcBorders>
              <w:top w:val="nil"/>
              <w:left w:val="single" w:sz="4" w:space="0" w:color="auto"/>
              <w:bottom w:val="nil"/>
              <w:right w:val="single" w:sz="4" w:space="0" w:color="auto"/>
            </w:tcBorders>
            <w:shd w:val="clear" w:color="000000" w:fill="FFFFFF"/>
            <w:noWrap/>
            <w:vAlign w:val="bottom"/>
            <w:hideMark/>
          </w:tcPr>
          <w:p w14:paraId="07CF0C0B" w14:textId="77777777" w:rsidR="00155534" w:rsidRPr="006A1E07" w:rsidRDefault="00155534" w:rsidP="00BA6E1B">
            <w:pPr>
              <w:jc w:val="right"/>
              <w:rPr>
                <w:rFonts w:cs="Arial"/>
                <w:sz w:val="14"/>
                <w:szCs w:val="14"/>
              </w:rPr>
            </w:pPr>
            <w:r w:rsidRPr="006A1E07">
              <w:rPr>
                <w:rFonts w:cs="Arial"/>
                <w:sz w:val="14"/>
                <w:szCs w:val="14"/>
              </w:rPr>
              <w:t>165 - 185</w:t>
            </w:r>
          </w:p>
        </w:tc>
        <w:tc>
          <w:tcPr>
            <w:tcW w:w="894" w:type="dxa"/>
            <w:tcBorders>
              <w:top w:val="nil"/>
              <w:left w:val="nil"/>
              <w:bottom w:val="nil"/>
              <w:right w:val="double" w:sz="6" w:space="0" w:color="auto"/>
            </w:tcBorders>
            <w:shd w:val="clear" w:color="000000" w:fill="FFFFFF"/>
            <w:noWrap/>
            <w:vAlign w:val="bottom"/>
            <w:hideMark/>
          </w:tcPr>
          <w:p w14:paraId="2D0DA703" w14:textId="77777777" w:rsidR="00155534" w:rsidRPr="006A1E07" w:rsidRDefault="00155534" w:rsidP="00BA6E1B">
            <w:pPr>
              <w:jc w:val="center"/>
              <w:rPr>
                <w:rFonts w:cs="Arial"/>
                <w:sz w:val="14"/>
                <w:szCs w:val="14"/>
              </w:rPr>
            </w:pPr>
            <w:r w:rsidRPr="006A1E07">
              <w:rPr>
                <w:rFonts w:cs="Arial"/>
                <w:sz w:val="14"/>
                <w:szCs w:val="14"/>
              </w:rPr>
              <w:t>27</w:t>
            </w:r>
          </w:p>
        </w:tc>
        <w:tc>
          <w:tcPr>
            <w:tcW w:w="930" w:type="dxa"/>
            <w:tcBorders>
              <w:top w:val="nil"/>
              <w:left w:val="nil"/>
              <w:bottom w:val="nil"/>
              <w:right w:val="single" w:sz="4" w:space="0" w:color="auto"/>
            </w:tcBorders>
            <w:shd w:val="clear" w:color="000000" w:fill="FFFFFF"/>
            <w:noWrap/>
            <w:vAlign w:val="bottom"/>
            <w:hideMark/>
          </w:tcPr>
          <w:p w14:paraId="7FCCED96" w14:textId="77777777" w:rsidR="00155534" w:rsidRPr="006A1E07" w:rsidRDefault="00155534" w:rsidP="00BA6E1B">
            <w:pPr>
              <w:jc w:val="right"/>
              <w:rPr>
                <w:rFonts w:cs="Arial"/>
                <w:sz w:val="14"/>
                <w:szCs w:val="14"/>
              </w:rPr>
            </w:pPr>
            <w:r w:rsidRPr="006A1E07">
              <w:rPr>
                <w:rFonts w:cs="Arial"/>
                <w:sz w:val="14"/>
                <w:szCs w:val="14"/>
              </w:rPr>
              <w:t xml:space="preserve">2.534,26 </w:t>
            </w:r>
          </w:p>
        </w:tc>
        <w:tc>
          <w:tcPr>
            <w:tcW w:w="992" w:type="dxa"/>
            <w:tcBorders>
              <w:top w:val="nil"/>
              <w:left w:val="nil"/>
              <w:bottom w:val="nil"/>
              <w:right w:val="single" w:sz="4" w:space="0" w:color="auto"/>
            </w:tcBorders>
            <w:shd w:val="clear" w:color="000000" w:fill="FFFFFF"/>
            <w:noWrap/>
            <w:vAlign w:val="bottom"/>
            <w:hideMark/>
          </w:tcPr>
          <w:p w14:paraId="73C388FA" w14:textId="77777777" w:rsidR="00155534" w:rsidRPr="006A1E07" w:rsidRDefault="00155534" w:rsidP="00BA6E1B">
            <w:pPr>
              <w:jc w:val="right"/>
              <w:rPr>
                <w:rFonts w:cs="Arial"/>
                <w:sz w:val="14"/>
                <w:szCs w:val="14"/>
              </w:rPr>
            </w:pPr>
            <w:r w:rsidRPr="006A1E07">
              <w:rPr>
                <w:rFonts w:cs="Arial"/>
                <w:sz w:val="14"/>
                <w:szCs w:val="14"/>
              </w:rPr>
              <w:t xml:space="preserve">3.622,79 </w:t>
            </w:r>
          </w:p>
        </w:tc>
        <w:tc>
          <w:tcPr>
            <w:tcW w:w="930" w:type="dxa"/>
            <w:tcBorders>
              <w:top w:val="nil"/>
              <w:left w:val="double" w:sz="6" w:space="0" w:color="auto"/>
              <w:bottom w:val="nil"/>
              <w:right w:val="single" w:sz="4" w:space="0" w:color="auto"/>
            </w:tcBorders>
            <w:shd w:val="clear" w:color="000000" w:fill="FFFFFF"/>
            <w:noWrap/>
            <w:vAlign w:val="bottom"/>
            <w:hideMark/>
          </w:tcPr>
          <w:p w14:paraId="2F6AD7D5" w14:textId="77777777" w:rsidR="00155534" w:rsidRPr="006A1E07" w:rsidRDefault="00155534" w:rsidP="00BA6E1B">
            <w:pPr>
              <w:jc w:val="right"/>
              <w:rPr>
                <w:rFonts w:cs="Arial"/>
                <w:sz w:val="14"/>
                <w:szCs w:val="14"/>
              </w:rPr>
            </w:pPr>
            <w:r w:rsidRPr="006A1E07">
              <w:rPr>
                <w:rFonts w:cs="Arial"/>
                <w:sz w:val="14"/>
                <w:szCs w:val="14"/>
              </w:rPr>
              <w:t xml:space="preserve">15,39 </w:t>
            </w:r>
          </w:p>
        </w:tc>
        <w:tc>
          <w:tcPr>
            <w:tcW w:w="992" w:type="dxa"/>
            <w:tcBorders>
              <w:top w:val="nil"/>
              <w:left w:val="nil"/>
              <w:bottom w:val="nil"/>
              <w:right w:val="single" w:sz="4" w:space="0" w:color="auto"/>
            </w:tcBorders>
            <w:shd w:val="clear" w:color="000000" w:fill="FFFFFF"/>
            <w:noWrap/>
            <w:vAlign w:val="bottom"/>
            <w:hideMark/>
          </w:tcPr>
          <w:p w14:paraId="30E6C758" w14:textId="77777777" w:rsidR="00155534" w:rsidRPr="006A1E07" w:rsidRDefault="00155534" w:rsidP="00BA6E1B">
            <w:pPr>
              <w:jc w:val="right"/>
              <w:rPr>
                <w:rFonts w:cs="Arial"/>
                <w:sz w:val="14"/>
                <w:szCs w:val="14"/>
              </w:rPr>
            </w:pPr>
            <w:r w:rsidRPr="006A1E07">
              <w:rPr>
                <w:rFonts w:cs="Arial"/>
                <w:sz w:val="14"/>
                <w:szCs w:val="14"/>
              </w:rPr>
              <w:t xml:space="preserve">22,00 </w:t>
            </w:r>
          </w:p>
        </w:tc>
        <w:tc>
          <w:tcPr>
            <w:tcW w:w="894" w:type="dxa"/>
            <w:tcBorders>
              <w:top w:val="nil"/>
              <w:left w:val="nil"/>
              <w:bottom w:val="nil"/>
              <w:right w:val="nil"/>
            </w:tcBorders>
            <w:shd w:val="clear" w:color="000000" w:fill="FFFFFF"/>
            <w:noWrap/>
            <w:vAlign w:val="bottom"/>
            <w:hideMark/>
          </w:tcPr>
          <w:p w14:paraId="207A40F4"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D1A9D25"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10B5960"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B7095E9"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60EF99D9" w14:textId="77777777" w:rsidTr="00155534">
        <w:trPr>
          <w:trHeight w:val="180"/>
        </w:trPr>
        <w:tc>
          <w:tcPr>
            <w:tcW w:w="760" w:type="dxa"/>
            <w:tcBorders>
              <w:top w:val="nil"/>
              <w:left w:val="single" w:sz="4" w:space="0" w:color="auto"/>
              <w:bottom w:val="nil"/>
              <w:right w:val="nil"/>
            </w:tcBorders>
            <w:shd w:val="clear" w:color="000000" w:fill="FFFFFF"/>
            <w:noWrap/>
            <w:vAlign w:val="bottom"/>
            <w:hideMark/>
          </w:tcPr>
          <w:p w14:paraId="06BB3A70" w14:textId="77777777" w:rsidR="00155534" w:rsidRPr="006A1E07" w:rsidRDefault="00155534" w:rsidP="00BA6E1B">
            <w:pPr>
              <w:jc w:val="center"/>
              <w:rPr>
                <w:rFonts w:cs="Arial"/>
                <w:sz w:val="14"/>
                <w:szCs w:val="14"/>
              </w:rPr>
            </w:pPr>
            <w:r w:rsidRPr="006A1E07">
              <w:rPr>
                <w:rFonts w:cs="Arial"/>
                <w:sz w:val="14"/>
                <w:szCs w:val="14"/>
              </w:rPr>
              <w:t>J</w:t>
            </w:r>
          </w:p>
        </w:tc>
        <w:tc>
          <w:tcPr>
            <w:tcW w:w="968" w:type="dxa"/>
            <w:tcBorders>
              <w:top w:val="nil"/>
              <w:left w:val="single" w:sz="4" w:space="0" w:color="auto"/>
              <w:bottom w:val="nil"/>
              <w:right w:val="single" w:sz="4" w:space="0" w:color="auto"/>
            </w:tcBorders>
            <w:shd w:val="clear" w:color="000000" w:fill="FFFFFF"/>
            <w:noWrap/>
            <w:vAlign w:val="bottom"/>
            <w:hideMark/>
          </w:tcPr>
          <w:p w14:paraId="57BD9787" w14:textId="77777777" w:rsidR="00155534" w:rsidRPr="006A1E07" w:rsidRDefault="00155534" w:rsidP="00BA6E1B">
            <w:pPr>
              <w:jc w:val="right"/>
              <w:rPr>
                <w:rFonts w:cs="Arial"/>
                <w:sz w:val="14"/>
                <w:szCs w:val="14"/>
              </w:rPr>
            </w:pPr>
            <w:r w:rsidRPr="006A1E07">
              <w:rPr>
                <w:rFonts w:cs="Arial"/>
                <w:sz w:val="14"/>
                <w:szCs w:val="14"/>
              </w:rPr>
              <w:t>185 - 205</w:t>
            </w:r>
          </w:p>
        </w:tc>
        <w:tc>
          <w:tcPr>
            <w:tcW w:w="894" w:type="dxa"/>
            <w:tcBorders>
              <w:top w:val="nil"/>
              <w:left w:val="nil"/>
              <w:bottom w:val="nil"/>
              <w:right w:val="double" w:sz="6" w:space="0" w:color="auto"/>
            </w:tcBorders>
            <w:shd w:val="clear" w:color="000000" w:fill="FFFFFF"/>
            <w:noWrap/>
            <w:vAlign w:val="bottom"/>
            <w:hideMark/>
          </w:tcPr>
          <w:p w14:paraId="1F6B02C4" w14:textId="77777777" w:rsidR="00155534" w:rsidRPr="006A1E07" w:rsidRDefault="00155534" w:rsidP="00BA6E1B">
            <w:pPr>
              <w:jc w:val="center"/>
              <w:rPr>
                <w:rFonts w:cs="Arial"/>
                <w:sz w:val="14"/>
                <w:szCs w:val="14"/>
              </w:rPr>
            </w:pPr>
            <w:r w:rsidRPr="006A1E07">
              <w:rPr>
                <w:rFonts w:cs="Arial"/>
                <w:sz w:val="14"/>
                <w:szCs w:val="14"/>
              </w:rPr>
              <w:t>28</w:t>
            </w:r>
          </w:p>
        </w:tc>
        <w:tc>
          <w:tcPr>
            <w:tcW w:w="930" w:type="dxa"/>
            <w:tcBorders>
              <w:top w:val="nil"/>
              <w:left w:val="nil"/>
              <w:bottom w:val="nil"/>
              <w:right w:val="single" w:sz="4" w:space="0" w:color="auto"/>
            </w:tcBorders>
            <w:shd w:val="clear" w:color="000000" w:fill="FFFFFF"/>
            <w:noWrap/>
            <w:vAlign w:val="bottom"/>
            <w:hideMark/>
          </w:tcPr>
          <w:p w14:paraId="6755E22E" w14:textId="77777777" w:rsidR="00155534" w:rsidRPr="006A1E07" w:rsidRDefault="00155534" w:rsidP="00BA6E1B">
            <w:pPr>
              <w:jc w:val="right"/>
              <w:rPr>
                <w:rFonts w:cs="Arial"/>
                <w:sz w:val="14"/>
                <w:szCs w:val="14"/>
              </w:rPr>
            </w:pPr>
            <w:r w:rsidRPr="006A1E07">
              <w:rPr>
                <w:rFonts w:cs="Arial"/>
                <w:sz w:val="14"/>
                <w:szCs w:val="14"/>
              </w:rPr>
              <w:t xml:space="preserve">2.754,45 </w:t>
            </w:r>
          </w:p>
        </w:tc>
        <w:tc>
          <w:tcPr>
            <w:tcW w:w="992" w:type="dxa"/>
            <w:tcBorders>
              <w:top w:val="nil"/>
              <w:left w:val="nil"/>
              <w:bottom w:val="nil"/>
              <w:right w:val="single" w:sz="4" w:space="0" w:color="auto"/>
            </w:tcBorders>
            <w:shd w:val="clear" w:color="000000" w:fill="FFFFFF"/>
            <w:noWrap/>
            <w:vAlign w:val="bottom"/>
            <w:hideMark/>
          </w:tcPr>
          <w:p w14:paraId="64D2FBC4" w14:textId="77777777" w:rsidR="00155534" w:rsidRPr="006A1E07" w:rsidRDefault="00155534" w:rsidP="00BA6E1B">
            <w:pPr>
              <w:jc w:val="right"/>
              <w:rPr>
                <w:rFonts w:cs="Arial"/>
                <w:sz w:val="14"/>
                <w:szCs w:val="14"/>
              </w:rPr>
            </w:pPr>
            <w:r w:rsidRPr="006A1E07">
              <w:rPr>
                <w:rFonts w:cs="Arial"/>
                <w:sz w:val="14"/>
                <w:szCs w:val="14"/>
              </w:rPr>
              <w:t xml:space="preserve">4.011,22 </w:t>
            </w:r>
          </w:p>
        </w:tc>
        <w:tc>
          <w:tcPr>
            <w:tcW w:w="930" w:type="dxa"/>
            <w:tcBorders>
              <w:top w:val="nil"/>
              <w:left w:val="double" w:sz="6" w:space="0" w:color="auto"/>
              <w:bottom w:val="nil"/>
              <w:right w:val="single" w:sz="4" w:space="0" w:color="auto"/>
            </w:tcBorders>
            <w:shd w:val="clear" w:color="000000" w:fill="FFFFFF"/>
            <w:noWrap/>
            <w:vAlign w:val="bottom"/>
            <w:hideMark/>
          </w:tcPr>
          <w:p w14:paraId="0D116E1D" w14:textId="77777777" w:rsidR="00155534" w:rsidRPr="006A1E07" w:rsidRDefault="00155534" w:rsidP="00BA6E1B">
            <w:pPr>
              <w:jc w:val="right"/>
              <w:rPr>
                <w:rFonts w:cs="Arial"/>
                <w:sz w:val="14"/>
                <w:szCs w:val="14"/>
              </w:rPr>
            </w:pPr>
            <w:r w:rsidRPr="006A1E07">
              <w:rPr>
                <w:rFonts w:cs="Arial"/>
                <w:sz w:val="14"/>
                <w:szCs w:val="14"/>
              </w:rPr>
              <w:t xml:space="preserve">16,73 </w:t>
            </w:r>
          </w:p>
        </w:tc>
        <w:tc>
          <w:tcPr>
            <w:tcW w:w="992" w:type="dxa"/>
            <w:tcBorders>
              <w:top w:val="nil"/>
              <w:left w:val="nil"/>
              <w:bottom w:val="nil"/>
              <w:right w:val="single" w:sz="4" w:space="0" w:color="auto"/>
            </w:tcBorders>
            <w:shd w:val="clear" w:color="000000" w:fill="FFFFFF"/>
            <w:noWrap/>
            <w:vAlign w:val="bottom"/>
            <w:hideMark/>
          </w:tcPr>
          <w:p w14:paraId="70BA1531" w14:textId="77777777" w:rsidR="00155534" w:rsidRPr="006A1E07" w:rsidRDefault="00155534" w:rsidP="00BA6E1B">
            <w:pPr>
              <w:jc w:val="right"/>
              <w:rPr>
                <w:rFonts w:cs="Arial"/>
                <w:sz w:val="14"/>
                <w:szCs w:val="14"/>
              </w:rPr>
            </w:pPr>
            <w:r w:rsidRPr="006A1E07">
              <w:rPr>
                <w:rFonts w:cs="Arial"/>
                <w:sz w:val="14"/>
                <w:szCs w:val="14"/>
              </w:rPr>
              <w:t xml:space="preserve">24,36 </w:t>
            </w:r>
          </w:p>
        </w:tc>
        <w:tc>
          <w:tcPr>
            <w:tcW w:w="894" w:type="dxa"/>
            <w:tcBorders>
              <w:top w:val="nil"/>
              <w:left w:val="nil"/>
              <w:bottom w:val="nil"/>
              <w:right w:val="nil"/>
            </w:tcBorders>
            <w:shd w:val="clear" w:color="000000" w:fill="FFFFFF"/>
            <w:noWrap/>
            <w:vAlign w:val="bottom"/>
            <w:hideMark/>
          </w:tcPr>
          <w:p w14:paraId="2DCBDDA8"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1033C65"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7430914E"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6435A65"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12FB04B6" w14:textId="77777777" w:rsidTr="00155534">
        <w:trPr>
          <w:trHeight w:val="180"/>
        </w:trPr>
        <w:tc>
          <w:tcPr>
            <w:tcW w:w="760" w:type="dxa"/>
            <w:tcBorders>
              <w:top w:val="nil"/>
              <w:left w:val="single" w:sz="4" w:space="0" w:color="auto"/>
              <w:bottom w:val="single" w:sz="4" w:space="0" w:color="auto"/>
              <w:right w:val="nil"/>
            </w:tcBorders>
            <w:shd w:val="clear" w:color="000000" w:fill="FFFFFF"/>
            <w:noWrap/>
            <w:vAlign w:val="bottom"/>
            <w:hideMark/>
          </w:tcPr>
          <w:p w14:paraId="62EE0CC5" w14:textId="77777777" w:rsidR="00155534" w:rsidRPr="006A1E07" w:rsidRDefault="00155534" w:rsidP="00BA6E1B">
            <w:pPr>
              <w:jc w:val="center"/>
              <w:rPr>
                <w:rFonts w:cs="Arial"/>
                <w:sz w:val="14"/>
                <w:szCs w:val="14"/>
              </w:rPr>
            </w:pPr>
            <w:r w:rsidRPr="006A1E07">
              <w:rPr>
                <w:rFonts w:cs="Arial"/>
                <w:sz w:val="14"/>
                <w:szCs w:val="14"/>
              </w:rPr>
              <w:t>K</w:t>
            </w:r>
          </w:p>
        </w:tc>
        <w:tc>
          <w:tcPr>
            <w:tcW w:w="968" w:type="dxa"/>
            <w:tcBorders>
              <w:top w:val="nil"/>
              <w:left w:val="single" w:sz="4" w:space="0" w:color="auto"/>
              <w:bottom w:val="single" w:sz="4" w:space="0" w:color="auto"/>
              <w:right w:val="single" w:sz="4" w:space="0" w:color="auto"/>
            </w:tcBorders>
            <w:shd w:val="clear" w:color="000000" w:fill="FFFFFF"/>
            <w:noWrap/>
            <w:vAlign w:val="bottom"/>
            <w:hideMark/>
          </w:tcPr>
          <w:p w14:paraId="616CD3D5" w14:textId="77777777" w:rsidR="00155534" w:rsidRPr="006A1E07" w:rsidRDefault="00155534" w:rsidP="00BA6E1B">
            <w:pPr>
              <w:jc w:val="right"/>
              <w:rPr>
                <w:rFonts w:cs="Arial"/>
                <w:sz w:val="14"/>
                <w:szCs w:val="14"/>
              </w:rPr>
            </w:pPr>
            <w:r w:rsidRPr="006A1E07">
              <w:rPr>
                <w:rFonts w:cs="Arial"/>
                <w:sz w:val="14"/>
                <w:szCs w:val="14"/>
              </w:rPr>
              <w:t>205 - 225</w:t>
            </w:r>
          </w:p>
        </w:tc>
        <w:tc>
          <w:tcPr>
            <w:tcW w:w="894" w:type="dxa"/>
            <w:tcBorders>
              <w:top w:val="nil"/>
              <w:left w:val="nil"/>
              <w:bottom w:val="single" w:sz="4" w:space="0" w:color="auto"/>
              <w:right w:val="double" w:sz="6" w:space="0" w:color="auto"/>
            </w:tcBorders>
            <w:shd w:val="clear" w:color="000000" w:fill="FFFFFF"/>
            <w:noWrap/>
            <w:vAlign w:val="bottom"/>
            <w:hideMark/>
          </w:tcPr>
          <w:p w14:paraId="27076C4B" w14:textId="77777777" w:rsidR="00155534" w:rsidRPr="006A1E07" w:rsidRDefault="00155534" w:rsidP="00BA6E1B">
            <w:pPr>
              <w:jc w:val="center"/>
              <w:rPr>
                <w:rFonts w:cs="Arial"/>
                <w:sz w:val="14"/>
                <w:szCs w:val="14"/>
              </w:rPr>
            </w:pPr>
            <w:r w:rsidRPr="006A1E07">
              <w:rPr>
                <w:rFonts w:cs="Arial"/>
                <w:sz w:val="14"/>
                <w:szCs w:val="14"/>
              </w:rPr>
              <w:t>28</w:t>
            </w:r>
          </w:p>
        </w:tc>
        <w:tc>
          <w:tcPr>
            <w:tcW w:w="930" w:type="dxa"/>
            <w:tcBorders>
              <w:top w:val="nil"/>
              <w:left w:val="nil"/>
              <w:bottom w:val="single" w:sz="4" w:space="0" w:color="auto"/>
              <w:right w:val="single" w:sz="4" w:space="0" w:color="auto"/>
            </w:tcBorders>
            <w:shd w:val="clear" w:color="000000" w:fill="FFFFFF"/>
            <w:noWrap/>
            <w:vAlign w:val="bottom"/>
            <w:hideMark/>
          </w:tcPr>
          <w:p w14:paraId="62D251E2" w14:textId="77777777" w:rsidR="00155534" w:rsidRPr="006A1E07" w:rsidRDefault="00155534" w:rsidP="00BA6E1B">
            <w:pPr>
              <w:jc w:val="right"/>
              <w:rPr>
                <w:rFonts w:cs="Arial"/>
                <w:sz w:val="14"/>
                <w:szCs w:val="14"/>
              </w:rPr>
            </w:pPr>
            <w:r w:rsidRPr="006A1E07">
              <w:rPr>
                <w:rFonts w:cs="Arial"/>
                <w:sz w:val="14"/>
                <w:szCs w:val="14"/>
              </w:rPr>
              <w:t xml:space="preserve">2.988,07 </w:t>
            </w:r>
          </w:p>
        </w:tc>
        <w:tc>
          <w:tcPr>
            <w:tcW w:w="992" w:type="dxa"/>
            <w:tcBorders>
              <w:top w:val="nil"/>
              <w:left w:val="nil"/>
              <w:bottom w:val="single" w:sz="4" w:space="0" w:color="auto"/>
              <w:right w:val="single" w:sz="4" w:space="0" w:color="auto"/>
            </w:tcBorders>
            <w:shd w:val="clear" w:color="000000" w:fill="FFFFFF"/>
            <w:noWrap/>
            <w:vAlign w:val="bottom"/>
            <w:hideMark/>
          </w:tcPr>
          <w:p w14:paraId="399C46BC" w14:textId="77777777" w:rsidR="00155534" w:rsidRPr="006A1E07" w:rsidRDefault="00155534" w:rsidP="00BA6E1B">
            <w:pPr>
              <w:jc w:val="right"/>
              <w:rPr>
                <w:rFonts w:cs="Arial"/>
                <w:sz w:val="14"/>
                <w:szCs w:val="14"/>
              </w:rPr>
            </w:pPr>
            <w:r w:rsidRPr="006A1E07">
              <w:rPr>
                <w:rFonts w:cs="Arial"/>
                <w:sz w:val="14"/>
                <w:szCs w:val="14"/>
              </w:rPr>
              <w:t xml:space="preserve">4.404,54 </w:t>
            </w:r>
          </w:p>
        </w:tc>
        <w:tc>
          <w:tcPr>
            <w:tcW w:w="930" w:type="dxa"/>
            <w:tcBorders>
              <w:top w:val="nil"/>
              <w:left w:val="double" w:sz="6" w:space="0" w:color="auto"/>
              <w:bottom w:val="single" w:sz="4" w:space="0" w:color="auto"/>
              <w:right w:val="single" w:sz="4" w:space="0" w:color="auto"/>
            </w:tcBorders>
            <w:shd w:val="clear" w:color="000000" w:fill="FFFFFF"/>
            <w:noWrap/>
            <w:vAlign w:val="bottom"/>
            <w:hideMark/>
          </w:tcPr>
          <w:p w14:paraId="3B5268E6" w14:textId="77777777" w:rsidR="00155534" w:rsidRPr="006A1E07" w:rsidRDefault="00155534" w:rsidP="00BA6E1B">
            <w:pPr>
              <w:jc w:val="right"/>
              <w:rPr>
                <w:rFonts w:cs="Arial"/>
                <w:sz w:val="14"/>
                <w:szCs w:val="14"/>
              </w:rPr>
            </w:pPr>
            <w:r w:rsidRPr="006A1E07">
              <w:rPr>
                <w:rFonts w:cs="Arial"/>
                <w:sz w:val="14"/>
                <w:szCs w:val="14"/>
              </w:rPr>
              <w:t xml:space="preserve">18,15 </w:t>
            </w:r>
          </w:p>
        </w:tc>
        <w:tc>
          <w:tcPr>
            <w:tcW w:w="992" w:type="dxa"/>
            <w:tcBorders>
              <w:top w:val="nil"/>
              <w:left w:val="nil"/>
              <w:bottom w:val="single" w:sz="4" w:space="0" w:color="auto"/>
              <w:right w:val="single" w:sz="4" w:space="0" w:color="auto"/>
            </w:tcBorders>
            <w:shd w:val="clear" w:color="000000" w:fill="FFFFFF"/>
            <w:noWrap/>
            <w:vAlign w:val="bottom"/>
            <w:hideMark/>
          </w:tcPr>
          <w:p w14:paraId="638F07C9" w14:textId="77777777" w:rsidR="00155534" w:rsidRPr="006A1E07" w:rsidRDefault="00155534" w:rsidP="00BA6E1B">
            <w:pPr>
              <w:jc w:val="right"/>
              <w:rPr>
                <w:rFonts w:cs="Arial"/>
                <w:sz w:val="14"/>
                <w:szCs w:val="14"/>
              </w:rPr>
            </w:pPr>
            <w:r w:rsidRPr="006A1E07">
              <w:rPr>
                <w:rFonts w:cs="Arial"/>
                <w:sz w:val="14"/>
                <w:szCs w:val="14"/>
              </w:rPr>
              <w:t xml:space="preserve">26,75 </w:t>
            </w:r>
          </w:p>
        </w:tc>
        <w:tc>
          <w:tcPr>
            <w:tcW w:w="894" w:type="dxa"/>
            <w:tcBorders>
              <w:top w:val="nil"/>
              <w:left w:val="nil"/>
              <w:bottom w:val="nil"/>
              <w:right w:val="nil"/>
            </w:tcBorders>
            <w:shd w:val="clear" w:color="000000" w:fill="FFFFFF"/>
            <w:noWrap/>
            <w:vAlign w:val="bottom"/>
            <w:hideMark/>
          </w:tcPr>
          <w:p w14:paraId="012A87C2"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7A6D9DE"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70102ED"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CDA04E8"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0A5EEAD1" w14:textId="77777777" w:rsidTr="00155534">
        <w:trPr>
          <w:trHeight w:val="255"/>
        </w:trPr>
        <w:tc>
          <w:tcPr>
            <w:tcW w:w="760" w:type="dxa"/>
            <w:tcBorders>
              <w:top w:val="nil"/>
              <w:left w:val="nil"/>
              <w:bottom w:val="nil"/>
              <w:right w:val="nil"/>
            </w:tcBorders>
            <w:shd w:val="clear" w:color="000000" w:fill="FFFFFF"/>
            <w:noWrap/>
            <w:vAlign w:val="bottom"/>
            <w:hideMark/>
          </w:tcPr>
          <w:p w14:paraId="42F07815" w14:textId="77777777" w:rsidR="00155534" w:rsidRPr="006A1E07" w:rsidRDefault="00155534" w:rsidP="00BA6E1B">
            <w:pPr>
              <w:rPr>
                <w:rFonts w:cs="Arial"/>
                <w:sz w:val="14"/>
                <w:szCs w:val="14"/>
              </w:rPr>
            </w:pPr>
            <w:r w:rsidRPr="006A1E07">
              <w:rPr>
                <w:rFonts w:cs="Arial"/>
                <w:sz w:val="14"/>
                <w:szCs w:val="14"/>
              </w:rPr>
              <w:t> </w:t>
            </w:r>
          </w:p>
        </w:tc>
        <w:tc>
          <w:tcPr>
            <w:tcW w:w="968" w:type="dxa"/>
            <w:tcBorders>
              <w:top w:val="nil"/>
              <w:left w:val="nil"/>
              <w:bottom w:val="nil"/>
              <w:right w:val="nil"/>
            </w:tcBorders>
            <w:shd w:val="clear" w:color="000000" w:fill="FFFFFF"/>
            <w:noWrap/>
            <w:vAlign w:val="bottom"/>
            <w:hideMark/>
          </w:tcPr>
          <w:p w14:paraId="1E3B9FCA"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nil"/>
            </w:tcBorders>
            <w:shd w:val="clear" w:color="000000" w:fill="FFFFFF"/>
            <w:noWrap/>
            <w:vAlign w:val="bottom"/>
            <w:hideMark/>
          </w:tcPr>
          <w:p w14:paraId="706DB9E8"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nil"/>
            </w:tcBorders>
            <w:shd w:val="clear" w:color="000000" w:fill="FFFFFF"/>
            <w:noWrap/>
            <w:vAlign w:val="bottom"/>
            <w:hideMark/>
          </w:tcPr>
          <w:p w14:paraId="3C81FBF5"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nil"/>
            </w:tcBorders>
            <w:shd w:val="clear" w:color="000000" w:fill="FFFFFF"/>
            <w:noWrap/>
            <w:vAlign w:val="bottom"/>
            <w:hideMark/>
          </w:tcPr>
          <w:p w14:paraId="61ABB773"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nil"/>
            </w:tcBorders>
            <w:shd w:val="clear" w:color="000000" w:fill="FFFFFF"/>
            <w:noWrap/>
            <w:vAlign w:val="bottom"/>
            <w:hideMark/>
          </w:tcPr>
          <w:p w14:paraId="13A9A1A1"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nil"/>
            </w:tcBorders>
            <w:shd w:val="clear" w:color="000000" w:fill="FFFFFF"/>
            <w:noWrap/>
            <w:vAlign w:val="bottom"/>
            <w:hideMark/>
          </w:tcPr>
          <w:p w14:paraId="6DAA51B6"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nil"/>
            </w:tcBorders>
            <w:shd w:val="clear" w:color="000000" w:fill="FFFFFF"/>
            <w:noWrap/>
            <w:vAlign w:val="bottom"/>
            <w:hideMark/>
          </w:tcPr>
          <w:p w14:paraId="3A0DA41C"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85D9CB7"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7A51EA73"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39C330B" w14:textId="77777777" w:rsidR="00155534" w:rsidRPr="006A1E07" w:rsidRDefault="00155534" w:rsidP="00BA6E1B">
            <w:pPr>
              <w:jc w:val="center"/>
              <w:rPr>
                <w:rFonts w:cs="Arial"/>
                <w:sz w:val="14"/>
                <w:szCs w:val="14"/>
              </w:rPr>
            </w:pPr>
            <w:r w:rsidRPr="006A1E07">
              <w:rPr>
                <w:rFonts w:cs="Arial"/>
                <w:sz w:val="14"/>
                <w:szCs w:val="14"/>
              </w:rPr>
              <w:t> </w:t>
            </w:r>
          </w:p>
        </w:tc>
      </w:tr>
      <w:tr w:rsidR="00155534" w:rsidRPr="006A1E07" w14:paraId="20446206" w14:textId="77777777" w:rsidTr="00155534">
        <w:trPr>
          <w:trHeight w:val="255"/>
        </w:trPr>
        <w:tc>
          <w:tcPr>
            <w:tcW w:w="9200" w:type="dxa"/>
            <w:gridSpan w:val="10"/>
            <w:tcBorders>
              <w:top w:val="nil"/>
              <w:left w:val="nil"/>
              <w:bottom w:val="nil"/>
              <w:right w:val="nil"/>
            </w:tcBorders>
            <w:shd w:val="clear" w:color="000000" w:fill="FFFFFF"/>
            <w:noWrap/>
            <w:vAlign w:val="bottom"/>
            <w:hideMark/>
          </w:tcPr>
          <w:p w14:paraId="766301C7" w14:textId="77777777" w:rsidR="00155534" w:rsidRPr="006A1E07" w:rsidRDefault="00155534" w:rsidP="00BA6E1B">
            <w:pPr>
              <w:rPr>
                <w:rFonts w:cs="Arial"/>
                <w:sz w:val="14"/>
                <w:szCs w:val="14"/>
              </w:rPr>
            </w:pPr>
            <w:r w:rsidRPr="006A1E07">
              <w:rPr>
                <w:rFonts w:cs="Arial"/>
                <w:sz w:val="14"/>
                <w:szCs w:val="14"/>
              </w:rPr>
              <w:t>II b) Salaristabel vakantiewerkers (juni t/m augustus) per 1 juli 2017 met een 38-urige werkweek</w:t>
            </w:r>
          </w:p>
        </w:tc>
        <w:tc>
          <w:tcPr>
            <w:tcW w:w="920" w:type="dxa"/>
            <w:tcBorders>
              <w:top w:val="nil"/>
              <w:left w:val="nil"/>
              <w:bottom w:val="nil"/>
              <w:right w:val="nil"/>
            </w:tcBorders>
            <w:shd w:val="clear" w:color="000000" w:fill="FFFFFF"/>
            <w:noWrap/>
            <w:vAlign w:val="bottom"/>
            <w:hideMark/>
          </w:tcPr>
          <w:p w14:paraId="4F4835CA" w14:textId="77777777" w:rsidR="00155534" w:rsidRPr="006A1E07" w:rsidRDefault="00155534" w:rsidP="00BA6E1B">
            <w:pPr>
              <w:jc w:val="center"/>
              <w:rPr>
                <w:rFonts w:cs="Arial"/>
                <w:sz w:val="14"/>
                <w:szCs w:val="14"/>
              </w:rPr>
            </w:pPr>
            <w:r w:rsidRPr="006A1E07">
              <w:rPr>
                <w:rFonts w:cs="Arial"/>
                <w:sz w:val="14"/>
                <w:szCs w:val="14"/>
              </w:rPr>
              <w:t> </w:t>
            </w:r>
          </w:p>
        </w:tc>
      </w:tr>
      <w:tr w:rsidR="00155534" w:rsidRPr="006A1E07" w14:paraId="3907A1E7" w14:textId="77777777" w:rsidTr="00155534">
        <w:trPr>
          <w:trHeight w:val="180"/>
        </w:trPr>
        <w:tc>
          <w:tcPr>
            <w:tcW w:w="760" w:type="dxa"/>
            <w:tcBorders>
              <w:top w:val="single" w:sz="4" w:space="0" w:color="auto"/>
              <w:left w:val="single" w:sz="4" w:space="0" w:color="auto"/>
              <w:bottom w:val="nil"/>
              <w:right w:val="double" w:sz="6" w:space="0" w:color="auto"/>
            </w:tcBorders>
            <w:shd w:val="clear" w:color="000000" w:fill="FFFFFF"/>
            <w:noWrap/>
            <w:vAlign w:val="bottom"/>
            <w:hideMark/>
          </w:tcPr>
          <w:p w14:paraId="7A713946" w14:textId="77777777" w:rsidR="00155534" w:rsidRPr="006A1E07" w:rsidRDefault="00155534" w:rsidP="00BA6E1B">
            <w:pPr>
              <w:jc w:val="center"/>
              <w:rPr>
                <w:rFonts w:cs="Arial"/>
                <w:sz w:val="14"/>
                <w:szCs w:val="14"/>
              </w:rPr>
            </w:pPr>
            <w:r w:rsidRPr="006A1E07">
              <w:rPr>
                <w:rFonts w:cs="Arial"/>
                <w:sz w:val="14"/>
                <w:szCs w:val="14"/>
              </w:rPr>
              <w:t>Leeftijd</w:t>
            </w:r>
          </w:p>
        </w:tc>
        <w:tc>
          <w:tcPr>
            <w:tcW w:w="968" w:type="dxa"/>
            <w:tcBorders>
              <w:top w:val="single" w:sz="4" w:space="0" w:color="auto"/>
              <w:left w:val="nil"/>
              <w:bottom w:val="nil"/>
              <w:right w:val="single" w:sz="4" w:space="0" w:color="auto"/>
            </w:tcBorders>
            <w:shd w:val="clear" w:color="000000" w:fill="FFFFFF"/>
            <w:noWrap/>
            <w:vAlign w:val="bottom"/>
            <w:hideMark/>
          </w:tcPr>
          <w:p w14:paraId="64AF1C00" w14:textId="77777777" w:rsidR="00155534" w:rsidRPr="006A1E07" w:rsidRDefault="00155534" w:rsidP="00BA6E1B">
            <w:pPr>
              <w:jc w:val="center"/>
              <w:rPr>
                <w:rFonts w:cs="Arial"/>
                <w:sz w:val="14"/>
                <w:szCs w:val="14"/>
              </w:rPr>
            </w:pPr>
            <w:r w:rsidRPr="006A1E07">
              <w:rPr>
                <w:rFonts w:cs="Arial"/>
                <w:sz w:val="14"/>
                <w:szCs w:val="14"/>
              </w:rPr>
              <w:t>A</w:t>
            </w:r>
          </w:p>
        </w:tc>
        <w:tc>
          <w:tcPr>
            <w:tcW w:w="894" w:type="dxa"/>
            <w:tcBorders>
              <w:top w:val="single" w:sz="4" w:space="0" w:color="auto"/>
              <w:left w:val="nil"/>
              <w:bottom w:val="nil"/>
              <w:right w:val="single" w:sz="4" w:space="0" w:color="auto"/>
            </w:tcBorders>
            <w:shd w:val="clear" w:color="000000" w:fill="FFFFFF"/>
            <w:noWrap/>
            <w:vAlign w:val="bottom"/>
            <w:hideMark/>
          </w:tcPr>
          <w:p w14:paraId="2CD229A8" w14:textId="77777777" w:rsidR="00155534" w:rsidRPr="006A1E07" w:rsidRDefault="00155534" w:rsidP="00BA6E1B">
            <w:pPr>
              <w:jc w:val="center"/>
              <w:rPr>
                <w:rFonts w:cs="Arial"/>
                <w:sz w:val="14"/>
                <w:szCs w:val="14"/>
              </w:rPr>
            </w:pPr>
            <w:r w:rsidRPr="006A1E07">
              <w:rPr>
                <w:rFonts w:cs="Arial"/>
                <w:sz w:val="14"/>
                <w:szCs w:val="14"/>
              </w:rPr>
              <w:t>B</w:t>
            </w:r>
          </w:p>
        </w:tc>
        <w:tc>
          <w:tcPr>
            <w:tcW w:w="930" w:type="dxa"/>
            <w:tcBorders>
              <w:top w:val="single" w:sz="4" w:space="0" w:color="auto"/>
              <w:left w:val="nil"/>
              <w:bottom w:val="nil"/>
              <w:right w:val="single" w:sz="4" w:space="0" w:color="auto"/>
            </w:tcBorders>
            <w:shd w:val="clear" w:color="000000" w:fill="FFFFFF"/>
            <w:noWrap/>
            <w:vAlign w:val="bottom"/>
            <w:hideMark/>
          </w:tcPr>
          <w:p w14:paraId="1594DCF6" w14:textId="77777777" w:rsidR="00155534" w:rsidRPr="006A1E07" w:rsidRDefault="00155534" w:rsidP="00BA6E1B">
            <w:pPr>
              <w:jc w:val="center"/>
              <w:rPr>
                <w:rFonts w:cs="Arial"/>
                <w:sz w:val="14"/>
                <w:szCs w:val="14"/>
              </w:rPr>
            </w:pPr>
            <w:r w:rsidRPr="006A1E07">
              <w:rPr>
                <w:rFonts w:cs="Arial"/>
                <w:sz w:val="14"/>
                <w:szCs w:val="14"/>
              </w:rPr>
              <w:t>C</w:t>
            </w:r>
          </w:p>
        </w:tc>
        <w:tc>
          <w:tcPr>
            <w:tcW w:w="992" w:type="dxa"/>
            <w:tcBorders>
              <w:top w:val="single" w:sz="4" w:space="0" w:color="auto"/>
              <w:left w:val="nil"/>
              <w:bottom w:val="nil"/>
              <w:right w:val="single" w:sz="4" w:space="0" w:color="auto"/>
            </w:tcBorders>
            <w:shd w:val="clear" w:color="000000" w:fill="FFFFFF"/>
            <w:noWrap/>
            <w:vAlign w:val="bottom"/>
            <w:hideMark/>
          </w:tcPr>
          <w:p w14:paraId="0AED956C" w14:textId="77777777" w:rsidR="00155534" w:rsidRPr="006A1E07" w:rsidRDefault="00155534" w:rsidP="00BA6E1B">
            <w:pPr>
              <w:jc w:val="center"/>
              <w:rPr>
                <w:rFonts w:cs="Arial"/>
                <w:sz w:val="14"/>
                <w:szCs w:val="14"/>
              </w:rPr>
            </w:pPr>
            <w:r w:rsidRPr="006A1E07">
              <w:rPr>
                <w:rFonts w:cs="Arial"/>
                <w:sz w:val="14"/>
                <w:szCs w:val="14"/>
              </w:rPr>
              <w:t>D</w:t>
            </w:r>
          </w:p>
        </w:tc>
        <w:tc>
          <w:tcPr>
            <w:tcW w:w="930" w:type="dxa"/>
            <w:tcBorders>
              <w:top w:val="single" w:sz="4" w:space="0" w:color="auto"/>
              <w:left w:val="nil"/>
              <w:bottom w:val="nil"/>
              <w:right w:val="single" w:sz="4" w:space="0" w:color="auto"/>
            </w:tcBorders>
            <w:shd w:val="clear" w:color="000000" w:fill="FFFFFF"/>
            <w:noWrap/>
            <w:vAlign w:val="bottom"/>
            <w:hideMark/>
          </w:tcPr>
          <w:p w14:paraId="578A11B8" w14:textId="77777777" w:rsidR="00155534" w:rsidRPr="006A1E07" w:rsidRDefault="00155534" w:rsidP="00BA6E1B">
            <w:pPr>
              <w:jc w:val="center"/>
              <w:rPr>
                <w:rFonts w:cs="Arial"/>
                <w:sz w:val="14"/>
                <w:szCs w:val="14"/>
              </w:rPr>
            </w:pPr>
            <w:r w:rsidRPr="006A1E07">
              <w:rPr>
                <w:rFonts w:cs="Arial"/>
                <w:sz w:val="14"/>
                <w:szCs w:val="14"/>
              </w:rPr>
              <w:t>E</w:t>
            </w:r>
          </w:p>
        </w:tc>
        <w:tc>
          <w:tcPr>
            <w:tcW w:w="992" w:type="dxa"/>
            <w:tcBorders>
              <w:top w:val="single" w:sz="4" w:space="0" w:color="auto"/>
              <w:left w:val="nil"/>
              <w:bottom w:val="nil"/>
              <w:right w:val="single" w:sz="4" w:space="0" w:color="auto"/>
            </w:tcBorders>
            <w:shd w:val="clear" w:color="000000" w:fill="FFFFFF"/>
            <w:noWrap/>
            <w:vAlign w:val="bottom"/>
            <w:hideMark/>
          </w:tcPr>
          <w:p w14:paraId="66D6B69A" w14:textId="77777777" w:rsidR="00155534" w:rsidRPr="006A1E07" w:rsidRDefault="00155534" w:rsidP="00BA6E1B">
            <w:pPr>
              <w:jc w:val="center"/>
              <w:rPr>
                <w:rFonts w:cs="Arial"/>
                <w:sz w:val="14"/>
                <w:szCs w:val="14"/>
              </w:rPr>
            </w:pPr>
            <w:r w:rsidRPr="006A1E07">
              <w:rPr>
                <w:rFonts w:cs="Arial"/>
                <w:sz w:val="14"/>
                <w:szCs w:val="14"/>
              </w:rPr>
              <w:t>F</w:t>
            </w:r>
          </w:p>
        </w:tc>
        <w:tc>
          <w:tcPr>
            <w:tcW w:w="894" w:type="dxa"/>
            <w:tcBorders>
              <w:top w:val="single" w:sz="4" w:space="0" w:color="auto"/>
              <w:left w:val="nil"/>
              <w:bottom w:val="nil"/>
              <w:right w:val="single" w:sz="4" w:space="0" w:color="auto"/>
            </w:tcBorders>
            <w:shd w:val="clear" w:color="000000" w:fill="FFFFFF"/>
            <w:noWrap/>
            <w:vAlign w:val="bottom"/>
            <w:hideMark/>
          </w:tcPr>
          <w:p w14:paraId="56282E53" w14:textId="77777777" w:rsidR="00155534" w:rsidRPr="006A1E07" w:rsidRDefault="00155534" w:rsidP="00BA6E1B">
            <w:pPr>
              <w:jc w:val="center"/>
              <w:rPr>
                <w:rFonts w:cs="Arial"/>
                <w:sz w:val="14"/>
                <w:szCs w:val="14"/>
              </w:rPr>
            </w:pPr>
            <w:r w:rsidRPr="006A1E07">
              <w:rPr>
                <w:rFonts w:cs="Arial"/>
                <w:sz w:val="14"/>
                <w:szCs w:val="14"/>
              </w:rPr>
              <w:t>G</w:t>
            </w:r>
          </w:p>
        </w:tc>
        <w:tc>
          <w:tcPr>
            <w:tcW w:w="920" w:type="dxa"/>
            <w:tcBorders>
              <w:top w:val="single" w:sz="4" w:space="0" w:color="auto"/>
              <w:left w:val="nil"/>
              <w:bottom w:val="nil"/>
              <w:right w:val="single" w:sz="4" w:space="0" w:color="auto"/>
            </w:tcBorders>
            <w:shd w:val="clear" w:color="000000" w:fill="FFFFFF"/>
            <w:noWrap/>
            <w:vAlign w:val="bottom"/>
            <w:hideMark/>
          </w:tcPr>
          <w:p w14:paraId="5E861412" w14:textId="77777777" w:rsidR="00155534" w:rsidRPr="006A1E07" w:rsidRDefault="00155534" w:rsidP="00BA6E1B">
            <w:pPr>
              <w:jc w:val="center"/>
              <w:rPr>
                <w:rFonts w:cs="Arial"/>
                <w:sz w:val="14"/>
                <w:szCs w:val="14"/>
              </w:rPr>
            </w:pPr>
            <w:r w:rsidRPr="006A1E07">
              <w:rPr>
                <w:rFonts w:cs="Arial"/>
                <w:sz w:val="14"/>
                <w:szCs w:val="14"/>
              </w:rPr>
              <w:t>H</w:t>
            </w:r>
          </w:p>
        </w:tc>
        <w:tc>
          <w:tcPr>
            <w:tcW w:w="920" w:type="dxa"/>
            <w:tcBorders>
              <w:top w:val="single" w:sz="4" w:space="0" w:color="auto"/>
              <w:left w:val="nil"/>
              <w:bottom w:val="nil"/>
              <w:right w:val="single" w:sz="4" w:space="0" w:color="auto"/>
            </w:tcBorders>
            <w:shd w:val="clear" w:color="000000" w:fill="FFFFFF"/>
            <w:noWrap/>
            <w:vAlign w:val="bottom"/>
            <w:hideMark/>
          </w:tcPr>
          <w:p w14:paraId="58BCE249" w14:textId="77777777" w:rsidR="00155534" w:rsidRPr="006A1E07" w:rsidRDefault="00155534" w:rsidP="00BA6E1B">
            <w:pPr>
              <w:jc w:val="center"/>
              <w:rPr>
                <w:rFonts w:cs="Arial"/>
                <w:sz w:val="14"/>
                <w:szCs w:val="14"/>
              </w:rPr>
            </w:pPr>
            <w:r w:rsidRPr="006A1E07">
              <w:rPr>
                <w:rFonts w:cs="Arial"/>
                <w:sz w:val="14"/>
                <w:szCs w:val="14"/>
              </w:rPr>
              <w:t>I</w:t>
            </w:r>
          </w:p>
        </w:tc>
        <w:tc>
          <w:tcPr>
            <w:tcW w:w="920" w:type="dxa"/>
            <w:tcBorders>
              <w:top w:val="single" w:sz="4" w:space="0" w:color="auto"/>
              <w:left w:val="nil"/>
              <w:bottom w:val="nil"/>
              <w:right w:val="single" w:sz="4" w:space="0" w:color="auto"/>
            </w:tcBorders>
            <w:shd w:val="clear" w:color="000000" w:fill="FFFFFF"/>
            <w:noWrap/>
            <w:vAlign w:val="bottom"/>
            <w:hideMark/>
          </w:tcPr>
          <w:p w14:paraId="6141EC00" w14:textId="77777777" w:rsidR="00155534" w:rsidRPr="006A1E07" w:rsidRDefault="00155534" w:rsidP="00BA6E1B">
            <w:pPr>
              <w:jc w:val="center"/>
              <w:rPr>
                <w:rFonts w:cs="Arial"/>
                <w:sz w:val="14"/>
                <w:szCs w:val="14"/>
              </w:rPr>
            </w:pPr>
            <w:r w:rsidRPr="006A1E07">
              <w:rPr>
                <w:rFonts w:cs="Arial"/>
                <w:sz w:val="14"/>
                <w:szCs w:val="14"/>
              </w:rPr>
              <w:t>J</w:t>
            </w:r>
          </w:p>
        </w:tc>
      </w:tr>
      <w:tr w:rsidR="00155534" w:rsidRPr="006A1E07" w14:paraId="7C43A5DE" w14:textId="77777777" w:rsidTr="00155534">
        <w:trPr>
          <w:trHeight w:val="180"/>
        </w:trPr>
        <w:tc>
          <w:tcPr>
            <w:tcW w:w="760" w:type="dxa"/>
            <w:tcBorders>
              <w:top w:val="nil"/>
              <w:left w:val="single" w:sz="4" w:space="0" w:color="auto"/>
              <w:bottom w:val="single" w:sz="4" w:space="0" w:color="auto"/>
              <w:right w:val="double" w:sz="6" w:space="0" w:color="auto"/>
            </w:tcBorders>
            <w:shd w:val="clear" w:color="000000" w:fill="FFFFFF"/>
            <w:noWrap/>
            <w:vAlign w:val="bottom"/>
            <w:hideMark/>
          </w:tcPr>
          <w:p w14:paraId="74DAF5F4" w14:textId="77777777" w:rsidR="00155534" w:rsidRPr="006A1E07" w:rsidRDefault="00155534" w:rsidP="00BA6E1B">
            <w:pPr>
              <w:jc w:val="center"/>
              <w:rPr>
                <w:rFonts w:cs="Arial"/>
                <w:sz w:val="14"/>
                <w:szCs w:val="14"/>
              </w:rPr>
            </w:pPr>
            <w:r w:rsidRPr="006A1E07">
              <w:rPr>
                <w:rFonts w:cs="Arial"/>
                <w:sz w:val="14"/>
                <w:szCs w:val="14"/>
              </w:rPr>
              <w:t> </w:t>
            </w:r>
          </w:p>
        </w:tc>
        <w:tc>
          <w:tcPr>
            <w:tcW w:w="968" w:type="dxa"/>
            <w:tcBorders>
              <w:top w:val="nil"/>
              <w:left w:val="nil"/>
              <w:bottom w:val="single" w:sz="4" w:space="0" w:color="auto"/>
              <w:right w:val="single" w:sz="4" w:space="0" w:color="auto"/>
            </w:tcBorders>
            <w:shd w:val="clear" w:color="000000" w:fill="FFFFFF"/>
            <w:noWrap/>
            <w:vAlign w:val="bottom"/>
            <w:hideMark/>
          </w:tcPr>
          <w:p w14:paraId="0F1A8615" w14:textId="77777777" w:rsidR="00155534" w:rsidRPr="006A1E07" w:rsidRDefault="00155534" w:rsidP="00BA6E1B">
            <w:pPr>
              <w:jc w:val="center"/>
              <w:rPr>
                <w:rFonts w:cs="Arial"/>
                <w:sz w:val="14"/>
                <w:szCs w:val="14"/>
              </w:rPr>
            </w:pPr>
            <w:r w:rsidRPr="006A1E07">
              <w:rPr>
                <w:rFonts w:cs="Arial"/>
                <w:sz w:val="14"/>
                <w:szCs w:val="14"/>
              </w:rPr>
              <w:t>Euro's</w:t>
            </w:r>
          </w:p>
        </w:tc>
        <w:tc>
          <w:tcPr>
            <w:tcW w:w="894" w:type="dxa"/>
            <w:tcBorders>
              <w:top w:val="nil"/>
              <w:left w:val="nil"/>
              <w:bottom w:val="single" w:sz="4" w:space="0" w:color="auto"/>
              <w:right w:val="single" w:sz="4" w:space="0" w:color="auto"/>
            </w:tcBorders>
            <w:shd w:val="clear" w:color="000000" w:fill="FFFFFF"/>
            <w:noWrap/>
            <w:vAlign w:val="bottom"/>
            <w:hideMark/>
          </w:tcPr>
          <w:p w14:paraId="07969199" w14:textId="77777777" w:rsidR="00155534" w:rsidRPr="006A1E07" w:rsidRDefault="00155534" w:rsidP="00BA6E1B">
            <w:pPr>
              <w:jc w:val="center"/>
              <w:rPr>
                <w:rFonts w:cs="Arial"/>
                <w:sz w:val="14"/>
                <w:szCs w:val="14"/>
              </w:rPr>
            </w:pPr>
            <w:r w:rsidRPr="006A1E07">
              <w:rPr>
                <w:rFonts w:cs="Arial"/>
                <w:sz w:val="14"/>
                <w:szCs w:val="14"/>
              </w:rPr>
              <w:t>Euro's</w:t>
            </w:r>
          </w:p>
        </w:tc>
        <w:tc>
          <w:tcPr>
            <w:tcW w:w="930" w:type="dxa"/>
            <w:tcBorders>
              <w:top w:val="nil"/>
              <w:left w:val="nil"/>
              <w:bottom w:val="single" w:sz="4" w:space="0" w:color="auto"/>
              <w:right w:val="single" w:sz="4" w:space="0" w:color="auto"/>
            </w:tcBorders>
            <w:shd w:val="clear" w:color="000000" w:fill="FFFFFF"/>
            <w:noWrap/>
            <w:vAlign w:val="bottom"/>
            <w:hideMark/>
          </w:tcPr>
          <w:p w14:paraId="365C5660" w14:textId="77777777" w:rsidR="00155534" w:rsidRPr="006A1E07" w:rsidRDefault="00155534" w:rsidP="00BA6E1B">
            <w:pPr>
              <w:jc w:val="center"/>
              <w:rPr>
                <w:rFonts w:cs="Arial"/>
                <w:sz w:val="14"/>
                <w:szCs w:val="14"/>
              </w:rPr>
            </w:pPr>
            <w:r w:rsidRPr="006A1E07">
              <w:rPr>
                <w:rFonts w:cs="Arial"/>
                <w:sz w:val="14"/>
                <w:szCs w:val="14"/>
              </w:rPr>
              <w:t>Euro's</w:t>
            </w:r>
          </w:p>
        </w:tc>
        <w:tc>
          <w:tcPr>
            <w:tcW w:w="992" w:type="dxa"/>
            <w:tcBorders>
              <w:top w:val="nil"/>
              <w:left w:val="nil"/>
              <w:bottom w:val="single" w:sz="4" w:space="0" w:color="auto"/>
              <w:right w:val="single" w:sz="4" w:space="0" w:color="auto"/>
            </w:tcBorders>
            <w:shd w:val="clear" w:color="000000" w:fill="FFFFFF"/>
            <w:noWrap/>
            <w:vAlign w:val="bottom"/>
            <w:hideMark/>
          </w:tcPr>
          <w:p w14:paraId="0F6A78C5" w14:textId="77777777" w:rsidR="00155534" w:rsidRPr="006A1E07" w:rsidRDefault="00155534" w:rsidP="00BA6E1B">
            <w:pPr>
              <w:jc w:val="center"/>
              <w:rPr>
                <w:rFonts w:cs="Arial"/>
                <w:sz w:val="14"/>
                <w:szCs w:val="14"/>
              </w:rPr>
            </w:pPr>
            <w:r w:rsidRPr="006A1E07">
              <w:rPr>
                <w:rFonts w:cs="Arial"/>
                <w:sz w:val="14"/>
                <w:szCs w:val="14"/>
              </w:rPr>
              <w:t>Euro's</w:t>
            </w:r>
          </w:p>
        </w:tc>
        <w:tc>
          <w:tcPr>
            <w:tcW w:w="930" w:type="dxa"/>
            <w:tcBorders>
              <w:top w:val="nil"/>
              <w:left w:val="nil"/>
              <w:bottom w:val="single" w:sz="4" w:space="0" w:color="auto"/>
              <w:right w:val="single" w:sz="4" w:space="0" w:color="auto"/>
            </w:tcBorders>
            <w:shd w:val="clear" w:color="000000" w:fill="FFFFFF"/>
            <w:noWrap/>
            <w:vAlign w:val="bottom"/>
            <w:hideMark/>
          </w:tcPr>
          <w:p w14:paraId="02A7D385" w14:textId="77777777" w:rsidR="00155534" w:rsidRPr="006A1E07" w:rsidRDefault="00155534" w:rsidP="00BA6E1B">
            <w:pPr>
              <w:jc w:val="center"/>
              <w:rPr>
                <w:rFonts w:cs="Arial"/>
                <w:sz w:val="14"/>
                <w:szCs w:val="14"/>
              </w:rPr>
            </w:pPr>
            <w:r w:rsidRPr="006A1E07">
              <w:rPr>
                <w:rFonts w:cs="Arial"/>
                <w:sz w:val="14"/>
                <w:szCs w:val="14"/>
              </w:rPr>
              <w:t>Euro's</w:t>
            </w:r>
          </w:p>
        </w:tc>
        <w:tc>
          <w:tcPr>
            <w:tcW w:w="992" w:type="dxa"/>
            <w:tcBorders>
              <w:top w:val="nil"/>
              <w:left w:val="nil"/>
              <w:bottom w:val="single" w:sz="4" w:space="0" w:color="auto"/>
              <w:right w:val="single" w:sz="4" w:space="0" w:color="auto"/>
            </w:tcBorders>
            <w:shd w:val="clear" w:color="000000" w:fill="FFFFFF"/>
            <w:noWrap/>
            <w:vAlign w:val="bottom"/>
            <w:hideMark/>
          </w:tcPr>
          <w:p w14:paraId="7B6A4066" w14:textId="77777777" w:rsidR="00155534" w:rsidRPr="006A1E07" w:rsidRDefault="00155534" w:rsidP="00BA6E1B">
            <w:pPr>
              <w:jc w:val="center"/>
              <w:rPr>
                <w:rFonts w:cs="Arial"/>
                <w:sz w:val="14"/>
                <w:szCs w:val="14"/>
              </w:rPr>
            </w:pPr>
            <w:r w:rsidRPr="006A1E07">
              <w:rPr>
                <w:rFonts w:cs="Arial"/>
                <w:sz w:val="14"/>
                <w:szCs w:val="14"/>
              </w:rPr>
              <w:t>Euro's</w:t>
            </w:r>
          </w:p>
        </w:tc>
        <w:tc>
          <w:tcPr>
            <w:tcW w:w="894" w:type="dxa"/>
            <w:tcBorders>
              <w:top w:val="nil"/>
              <w:left w:val="nil"/>
              <w:bottom w:val="single" w:sz="4" w:space="0" w:color="auto"/>
              <w:right w:val="single" w:sz="4" w:space="0" w:color="auto"/>
            </w:tcBorders>
            <w:shd w:val="clear" w:color="000000" w:fill="FFFFFF"/>
            <w:noWrap/>
            <w:vAlign w:val="bottom"/>
            <w:hideMark/>
          </w:tcPr>
          <w:p w14:paraId="363573E8" w14:textId="77777777" w:rsidR="00155534" w:rsidRPr="006A1E07" w:rsidRDefault="00155534" w:rsidP="00BA6E1B">
            <w:pPr>
              <w:jc w:val="center"/>
              <w:rPr>
                <w:rFonts w:cs="Arial"/>
                <w:sz w:val="14"/>
                <w:szCs w:val="14"/>
              </w:rPr>
            </w:pPr>
            <w:r w:rsidRPr="006A1E07">
              <w:rPr>
                <w:rFonts w:cs="Arial"/>
                <w:sz w:val="14"/>
                <w:szCs w:val="14"/>
              </w:rPr>
              <w:t>Euro's</w:t>
            </w:r>
          </w:p>
        </w:tc>
        <w:tc>
          <w:tcPr>
            <w:tcW w:w="920" w:type="dxa"/>
            <w:tcBorders>
              <w:top w:val="nil"/>
              <w:left w:val="nil"/>
              <w:bottom w:val="single" w:sz="4" w:space="0" w:color="auto"/>
              <w:right w:val="single" w:sz="4" w:space="0" w:color="auto"/>
            </w:tcBorders>
            <w:shd w:val="clear" w:color="000000" w:fill="FFFFFF"/>
            <w:noWrap/>
            <w:vAlign w:val="bottom"/>
            <w:hideMark/>
          </w:tcPr>
          <w:p w14:paraId="3BAC5696" w14:textId="77777777" w:rsidR="00155534" w:rsidRPr="006A1E07" w:rsidRDefault="00155534" w:rsidP="00BA6E1B">
            <w:pPr>
              <w:jc w:val="center"/>
              <w:rPr>
                <w:rFonts w:cs="Arial"/>
                <w:sz w:val="14"/>
                <w:szCs w:val="14"/>
              </w:rPr>
            </w:pPr>
            <w:r w:rsidRPr="006A1E07">
              <w:rPr>
                <w:rFonts w:cs="Arial"/>
                <w:sz w:val="14"/>
                <w:szCs w:val="14"/>
              </w:rPr>
              <w:t>Euro's</w:t>
            </w:r>
          </w:p>
        </w:tc>
        <w:tc>
          <w:tcPr>
            <w:tcW w:w="920" w:type="dxa"/>
            <w:tcBorders>
              <w:top w:val="nil"/>
              <w:left w:val="nil"/>
              <w:bottom w:val="single" w:sz="4" w:space="0" w:color="auto"/>
              <w:right w:val="single" w:sz="4" w:space="0" w:color="auto"/>
            </w:tcBorders>
            <w:shd w:val="clear" w:color="000000" w:fill="FFFFFF"/>
            <w:noWrap/>
            <w:vAlign w:val="bottom"/>
            <w:hideMark/>
          </w:tcPr>
          <w:p w14:paraId="5D828105" w14:textId="77777777" w:rsidR="00155534" w:rsidRPr="006A1E07" w:rsidRDefault="00155534" w:rsidP="00BA6E1B">
            <w:pPr>
              <w:jc w:val="center"/>
              <w:rPr>
                <w:rFonts w:cs="Arial"/>
                <w:sz w:val="14"/>
                <w:szCs w:val="14"/>
              </w:rPr>
            </w:pPr>
            <w:r w:rsidRPr="006A1E07">
              <w:rPr>
                <w:rFonts w:cs="Arial"/>
                <w:sz w:val="14"/>
                <w:szCs w:val="14"/>
              </w:rPr>
              <w:t>Euro's</w:t>
            </w:r>
          </w:p>
        </w:tc>
        <w:tc>
          <w:tcPr>
            <w:tcW w:w="920" w:type="dxa"/>
            <w:tcBorders>
              <w:top w:val="nil"/>
              <w:left w:val="nil"/>
              <w:bottom w:val="single" w:sz="4" w:space="0" w:color="auto"/>
              <w:right w:val="single" w:sz="4" w:space="0" w:color="auto"/>
            </w:tcBorders>
            <w:shd w:val="clear" w:color="000000" w:fill="FFFFFF"/>
            <w:noWrap/>
            <w:vAlign w:val="bottom"/>
            <w:hideMark/>
          </w:tcPr>
          <w:p w14:paraId="729C966C" w14:textId="77777777" w:rsidR="00155534" w:rsidRPr="006A1E07" w:rsidRDefault="00155534" w:rsidP="00BA6E1B">
            <w:pPr>
              <w:jc w:val="center"/>
              <w:rPr>
                <w:rFonts w:cs="Arial"/>
                <w:sz w:val="14"/>
                <w:szCs w:val="14"/>
              </w:rPr>
            </w:pPr>
            <w:r w:rsidRPr="006A1E07">
              <w:rPr>
                <w:rFonts w:cs="Arial"/>
                <w:sz w:val="14"/>
                <w:szCs w:val="14"/>
              </w:rPr>
              <w:t>Euro's</w:t>
            </w:r>
          </w:p>
        </w:tc>
      </w:tr>
      <w:tr w:rsidR="00155534" w:rsidRPr="006A1E07" w14:paraId="60595B56" w14:textId="77777777" w:rsidTr="00155534">
        <w:trPr>
          <w:trHeight w:val="180"/>
        </w:trPr>
        <w:tc>
          <w:tcPr>
            <w:tcW w:w="760" w:type="dxa"/>
            <w:tcBorders>
              <w:top w:val="nil"/>
              <w:left w:val="single" w:sz="4" w:space="0" w:color="auto"/>
              <w:bottom w:val="nil"/>
              <w:right w:val="double" w:sz="6" w:space="0" w:color="auto"/>
            </w:tcBorders>
            <w:shd w:val="clear" w:color="000000" w:fill="FFFFFF"/>
            <w:noWrap/>
            <w:vAlign w:val="bottom"/>
            <w:hideMark/>
          </w:tcPr>
          <w:p w14:paraId="4A3F2092" w14:textId="77777777" w:rsidR="00155534" w:rsidRPr="006A1E07" w:rsidRDefault="00155534" w:rsidP="00BA6E1B">
            <w:pPr>
              <w:jc w:val="center"/>
              <w:rPr>
                <w:rFonts w:cs="Arial"/>
                <w:sz w:val="14"/>
                <w:szCs w:val="14"/>
              </w:rPr>
            </w:pPr>
            <w:r w:rsidRPr="006A1E07">
              <w:rPr>
                <w:rFonts w:cs="Arial"/>
                <w:sz w:val="14"/>
                <w:szCs w:val="14"/>
              </w:rPr>
              <w:t>16 jaar</w:t>
            </w:r>
          </w:p>
        </w:tc>
        <w:tc>
          <w:tcPr>
            <w:tcW w:w="968" w:type="dxa"/>
            <w:tcBorders>
              <w:top w:val="nil"/>
              <w:left w:val="nil"/>
              <w:bottom w:val="nil"/>
              <w:right w:val="single" w:sz="4" w:space="0" w:color="auto"/>
            </w:tcBorders>
            <w:shd w:val="clear" w:color="000000" w:fill="FFFFFF"/>
            <w:noWrap/>
            <w:vAlign w:val="bottom"/>
            <w:hideMark/>
          </w:tcPr>
          <w:p w14:paraId="72D162AB" w14:textId="77777777" w:rsidR="00155534" w:rsidRPr="006A1E07" w:rsidRDefault="00155534" w:rsidP="00BA6E1B">
            <w:pPr>
              <w:jc w:val="right"/>
              <w:rPr>
                <w:rFonts w:cs="Arial"/>
                <w:sz w:val="14"/>
                <w:szCs w:val="14"/>
              </w:rPr>
            </w:pPr>
            <w:r w:rsidRPr="006A1E07">
              <w:rPr>
                <w:rFonts w:cs="Arial"/>
                <w:sz w:val="14"/>
                <w:szCs w:val="14"/>
              </w:rPr>
              <w:t>1.009,32</w:t>
            </w:r>
          </w:p>
        </w:tc>
        <w:tc>
          <w:tcPr>
            <w:tcW w:w="894" w:type="dxa"/>
            <w:tcBorders>
              <w:top w:val="nil"/>
              <w:left w:val="nil"/>
              <w:bottom w:val="nil"/>
              <w:right w:val="single" w:sz="4" w:space="0" w:color="auto"/>
            </w:tcBorders>
            <w:shd w:val="clear" w:color="000000" w:fill="FFFFFF"/>
            <w:noWrap/>
            <w:vAlign w:val="bottom"/>
            <w:hideMark/>
          </w:tcPr>
          <w:p w14:paraId="65C32DF5" w14:textId="77777777" w:rsidR="00155534" w:rsidRPr="006A1E07" w:rsidRDefault="00155534" w:rsidP="00BA6E1B">
            <w:pPr>
              <w:jc w:val="right"/>
              <w:rPr>
                <w:rFonts w:cs="Arial"/>
                <w:sz w:val="14"/>
                <w:szCs w:val="14"/>
              </w:rPr>
            </w:pPr>
            <w:r w:rsidRPr="006A1E07">
              <w:rPr>
                <w:rFonts w:cs="Arial"/>
                <w:sz w:val="14"/>
                <w:szCs w:val="14"/>
              </w:rPr>
              <w:t>1.024,40</w:t>
            </w:r>
          </w:p>
        </w:tc>
        <w:tc>
          <w:tcPr>
            <w:tcW w:w="930" w:type="dxa"/>
            <w:tcBorders>
              <w:top w:val="nil"/>
              <w:left w:val="nil"/>
              <w:bottom w:val="nil"/>
              <w:right w:val="single" w:sz="4" w:space="0" w:color="auto"/>
            </w:tcBorders>
            <w:shd w:val="clear" w:color="000000" w:fill="FFFFFF"/>
            <w:noWrap/>
            <w:vAlign w:val="bottom"/>
            <w:hideMark/>
          </w:tcPr>
          <w:p w14:paraId="0BC70951" w14:textId="77777777" w:rsidR="00155534" w:rsidRPr="006A1E07" w:rsidRDefault="00155534" w:rsidP="00BA6E1B">
            <w:pPr>
              <w:jc w:val="right"/>
              <w:rPr>
                <w:rFonts w:cs="Arial"/>
                <w:sz w:val="14"/>
                <w:szCs w:val="14"/>
              </w:rPr>
            </w:pPr>
            <w:r w:rsidRPr="006A1E07">
              <w:rPr>
                <w:rFonts w:cs="Arial"/>
                <w:sz w:val="14"/>
                <w:szCs w:val="14"/>
              </w:rPr>
              <w:t>1.045,32</w:t>
            </w:r>
          </w:p>
        </w:tc>
        <w:tc>
          <w:tcPr>
            <w:tcW w:w="992" w:type="dxa"/>
            <w:tcBorders>
              <w:top w:val="nil"/>
              <w:left w:val="nil"/>
              <w:bottom w:val="nil"/>
              <w:right w:val="single" w:sz="4" w:space="0" w:color="auto"/>
            </w:tcBorders>
            <w:shd w:val="clear" w:color="000000" w:fill="FFFFFF"/>
            <w:noWrap/>
            <w:vAlign w:val="bottom"/>
            <w:hideMark/>
          </w:tcPr>
          <w:p w14:paraId="6DBD1ED2" w14:textId="77777777" w:rsidR="00155534" w:rsidRPr="006A1E07" w:rsidRDefault="00155534" w:rsidP="00BA6E1B">
            <w:pPr>
              <w:jc w:val="right"/>
              <w:rPr>
                <w:rFonts w:cs="Arial"/>
                <w:sz w:val="14"/>
                <w:szCs w:val="14"/>
              </w:rPr>
            </w:pPr>
            <w:r w:rsidRPr="006A1E07">
              <w:rPr>
                <w:rFonts w:cs="Arial"/>
                <w:sz w:val="14"/>
                <w:szCs w:val="14"/>
              </w:rPr>
              <w:t>1.073,91</w:t>
            </w:r>
          </w:p>
        </w:tc>
        <w:tc>
          <w:tcPr>
            <w:tcW w:w="930" w:type="dxa"/>
            <w:tcBorders>
              <w:top w:val="nil"/>
              <w:left w:val="nil"/>
              <w:bottom w:val="nil"/>
              <w:right w:val="single" w:sz="4" w:space="0" w:color="auto"/>
            </w:tcBorders>
            <w:shd w:val="clear" w:color="000000" w:fill="FFFFFF"/>
            <w:noWrap/>
            <w:vAlign w:val="bottom"/>
            <w:hideMark/>
          </w:tcPr>
          <w:p w14:paraId="0B54598D"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single" w:sz="4" w:space="0" w:color="auto"/>
            </w:tcBorders>
            <w:shd w:val="clear" w:color="000000" w:fill="FFFFFF"/>
            <w:noWrap/>
            <w:vAlign w:val="bottom"/>
            <w:hideMark/>
          </w:tcPr>
          <w:p w14:paraId="3DFC220E"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single" w:sz="4" w:space="0" w:color="auto"/>
            </w:tcBorders>
            <w:shd w:val="clear" w:color="000000" w:fill="FFFFFF"/>
            <w:noWrap/>
            <w:vAlign w:val="bottom"/>
            <w:hideMark/>
          </w:tcPr>
          <w:p w14:paraId="0CB356E5"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57194091"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7ECEEF69"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63C38F32"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2D8F44C3" w14:textId="77777777" w:rsidTr="00155534">
        <w:trPr>
          <w:trHeight w:val="180"/>
        </w:trPr>
        <w:tc>
          <w:tcPr>
            <w:tcW w:w="760" w:type="dxa"/>
            <w:tcBorders>
              <w:top w:val="nil"/>
              <w:left w:val="single" w:sz="4" w:space="0" w:color="auto"/>
              <w:bottom w:val="nil"/>
              <w:right w:val="double" w:sz="6" w:space="0" w:color="auto"/>
            </w:tcBorders>
            <w:shd w:val="clear" w:color="000000" w:fill="FFFFFF"/>
            <w:noWrap/>
            <w:vAlign w:val="bottom"/>
            <w:hideMark/>
          </w:tcPr>
          <w:p w14:paraId="5F11DAD7" w14:textId="77777777" w:rsidR="00155534" w:rsidRPr="006A1E07" w:rsidRDefault="00155534" w:rsidP="00BA6E1B">
            <w:pPr>
              <w:jc w:val="center"/>
              <w:rPr>
                <w:rFonts w:cs="Arial"/>
                <w:sz w:val="14"/>
                <w:szCs w:val="14"/>
              </w:rPr>
            </w:pPr>
            <w:r w:rsidRPr="006A1E07">
              <w:rPr>
                <w:rFonts w:cs="Arial"/>
                <w:sz w:val="14"/>
                <w:szCs w:val="14"/>
              </w:rPr>
              <w:t>17 jaar</w:t>
            </w:r>
          </w:p>
        </w:tc>
        <w:tc>
          <w:tcPr>
            <w:tcW w:w="968" w:type="dxa"/>
            <w:tcBorders>
              <w:top w:val="nil"/>
              <w:left w:val="nil"/>
              <w:bottom w:val="nil"/>
              <w:right w:val="single" w:sz="4" w:space="0" w:color="auto"/>
            </w:tcBorders>
            <w:shd w:val="clear" w:color="000000" w:fill="FFFFFF"/>
            <w:noWrap/>
            <w:vAlign w:val="bottom"/>
            <w:hideMark/>
          </w:tcPr>
          <w:p w14:paraId="4B0559D3" w14:textId="77777777" w:rsidR="00155534" w:rsidRPr="006A1E07" w:rsidRDefault="00155534" w:rsidP="00BA6E1B">
            <w:pPr>
              <w:jc w:val="right"/>
              <w:rPr>
                <w:rFonts w:cs="Arial"/>
                <w:sz w:val="14"/>
                <w:szCs w:val="14"/>
              </w:rPr>
            </w:pPr>
            <w:r w:rsidRPr="006A1E07">
              <w:rPr>
                <w:rFonts w:cs="Arial"/>
                <w:sz w:val="14"/>
                <w:szCs w:val="14"/>
              </w:rPr>
              <w:t>1.101,07</w:t>
            </w:r>
          </w:p>
        </w:tc>
        <w:tc>
          <w:tcPr>
            <w:tcW w:w="894" w:type="dxa"/>
            <w:tcBorders>
              <w:top w:val="nil"/>
              <w:left w:val="nil"/>
              <w:bottom w:val="nil"/>
              <w:right w:val="nil"/>
            </w:tcBorders>
            <w:shd w:val="clear" w:color="000000" w:fill="FFFFFF"/>
            <w:noWrap/>
            <w:vAlign w:val="bottom"/>
            <w:hideMark/>
          </w:tcPr>
          <w:p w14:paraId="2753C6D3" w14:textId="77777777" w:rsidR="00155534" w:rsidRPr="006A1E07" w:rsidRDefault="00155534" w:rsidP="00BA6E1B">
            <w:pPr>
              <w:jc w:val="right"/>
              <w:rPr>
                <w:rFonts w:cs="Arial"/>
                <w:sz w:val="14"/>
                <w:szCs w:val="14"/>
              </w:rPr>
            </w:pPr>
            <w:r w:rsidRPr="006A1E07">
              <w:rPr>
                <w:rFonts w:cs="Arial"/>
                <w:sz w:val="14"/>
                <w:szCs w:val="14"/>
              </w:rPr>
              <w:t>1.117,53</w:t>
            </w:r>
          </w:p>
        </w:tc>
        <w:tc>
          <w:tcPr>
            <w:tcW w:w="930" w:type="dxa"/>
            <w:tcBorders>
              <w:top w:val="nil"/>
              <w:left w:val="single" w:sz="4" w:space="0" w:color="auto"/>
              <w:bottom w:val="nil"/>
              <w:right w:val="single" w:sz="4" w:space="0" w:color="auto"/>
            </w:tcBorders>
            <w:shd w:val="clear" w:color="000000" w:fill="FFFFFF"/>
            <w:noWrap/>
            <w:vAlign w:val="bottom"/>
            <w:hideMark/>
          </w:tcPr>
          <w:p w14:paraId="53FF57F4" w14:textId="77777777" w:rsidR="00155534" w:rsidRPr="006A1E07" w:rsidRDefault="00155534" w:rsidP="00BA6E1B">
            <w:pPr>
              <w:jc w:val="right"/>
              <w:rPr>
                <w:rFonts w:cs="Arial"/>
                <w:sz w:val="14"/>
                <w:szCs w:val="14"/>
              </w:rPr>
            </w:pPr>
            <w:r w:rsidRPr="006A1E07">
              <w:rPr>
                <w:rFonts w:cs="Arial"/>
                <w:sz w:val="14"/>
                <w:szCs w:val="14"/>
              </w:rPr>
              <w:t>1.140,35</w:t>
            </w:r>
          </w:p>
        </w:tc>
        <w:tc>
          <w:tcPr>
            <w:tcW w:w="992" w:type="dxa"/>
            <w:tcBorders>
              <w:top w:val="nil"/>
              <w:left w:val="nil"/>
              <w:bottom w:val="nil"/>
              <w:right w:val="single" w:sz="4" w:space="0" w:color="auto"/>
            </w:tcBorders>
            <w:shd w:val="clear" w:color="000000" w:fill="FFFFFF"/>
            <w:noWrap/>
            <w:vAlign w:val="bottom"/>
            <w:hideMark/>
          </w:tcPr>
          <w:p w14:paraId="05DE1A8A" w14:textId="77777777" w:rsidR="00155534" w:rsidRPr="006A1E07" w:rsidRDefault="00155534" w:rsidP="00BA6E1B">
            <w:pPr>
              <w:jc w:val="right"/>
              <w:rPr>
                <w:rFonts w:cs="Arial"/>
                <w:sz w:val="14"/>
                <w:szCs w:val="14"/>
              </w:rPr>
            </w:pPr>
            <w:r w:rsidRPr="006A1E07">
              <w:rPr>
                <w:rFonts w:cs="Arial"/>
                <w:sz w:val="14"/>
                <w:szCs w:val="14"/>
              </w:rPr>
              <w:t>1.171,54</w:t>
            </w:r>
          </w:p>
        </w:tc>
        <w:tc>
          <w:tcPr>
            <w:tcW w:w="930" w:type="dxa"/>
            <w:tcBorders>
              <w:top w:val="nil"/>
              <w:left w:val="nil"/>
              <w:bottom w:val="nil"/>
              <w:right w:val="single" w:sz="4" w:space="0" w:color="auto"/>
            </w:tcBorders>
            <w:shd w:val="clear" w:color="000000" w:fill="FFFFFF"/>
            <w:noWrap/>
            <w:vAlign w:val="bottom"/>
            <w:hideMark/>
          </w:tcPr>
          <w:p w14:paraId="34ACCD04"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single" w:sz="4" w:space="0" w:color="auto"/>
            </w:tcBorders>
            <w:shd w:val="clear" w:color="000000" w:fill="FFFFFF"/>
            <w:noWrap/>
            <w:vAlign w:val="bottom"/>
            <w:hideMark/>
          </w:tcPr>
          <w:p w14:paraId="6441E4B9"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single" w:sz="4" w:space="0" w:color="auto"/>
            </w:tcBorders>
            <w:shd w:val="clear" w:color="000000" w:fill="FFFFFF"/>
            <w:noWrap/>
            <w:vAlign w:val="bottom"/>
            <w:hideMark/>
          </w:tcPr>
          <w:p w14:paraId="4EF077FB"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7A37ABCD"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44C6CC96"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19A36CBD"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7CDE9C8C" w14:textId="77777777" w:rsidTr="00155534">
        <w:trPr>
          <w:trHeight w:val="180"/>
        </w:trPr>
        <w:tc>
          <w:tcPr>
            <w:tcW w:w="760" w:type="dxa"/>
            <w:tcBorders>
              <w:top w:val="nil"/>
              <w:left w:val="single" w:sz="4" w:space="0" w:color="auto"/>
              <w:bottom w:val="nil"/>
              <w:right w:val="double" w:sz="6" w:space="0" w:color="auto"/>
            </w:tcBorders>
            <w:shd w:val="clear" w:color="000000" w:fill="FFFFFF"/>
            <w:noWrap/>
            <w:vAlign w:val="bottom"/>
            <w:hideMark/>
          </w:tcPr>
          <w:p w14:paraId="6C4DA5DC" w14:textId="77777777" w:rsidR="00155534" w:rsidRPr="006A1E07" w:rsidRDefault="00155534" w:rsidP="00BA6E1B">
            <w:pPr>
              <w:jc w:val="center"/>
              <w:rPr>
                <w:rFonts w:cs="Arial"/>
                <w:sz w:val="14"/>
                <w:szCs w:val="14"/>
              </w:rPr>
            </w:pPr>
            <w:r w:rsidRPr="006A1E07">
              <w:rPr>
                <w:rFonts w:cs="Arial"/>
                <w:sz w:val="14"/>
                <w:szCs w:val="14"/>
              </w:rPr>
              <w:t>18 jaar</w:t>
            </w:r>
          </w:p>
        </w:tc>
        <w:tc>
          <w:tcPr>
            <w:tcW w:w="968" w:type="dxa"/>
            <w:tcBorders>
              <w:top w:val="nil"/>
              <w:left w:val="nil"/>
              <w:bottom w:val="nil"/>
              <w:right w:val="single" w:sz="4" w:space="0" w:color="auto"/>
            </w:tcBorders>
            <w:shd w:val="clear" w:color="000000" w:fill="FFFFFF"/>
            <w:noWrap/>
            <w:vAlign w:val="bottom"/>
            <w:hideMark/>
          </w:tcPr>
          <w:p w14:paraId="79E0CB86" w14:textId="77777777" w:rsidR="00155534" w:rsidRPr="006A1E07" w:rsidRDefault="00155534" w:rsidP="00BA6E1B">
            <w:pPr>
              <w:jc w:val="right"/>
              <w:rPr>
                <w:rFonts w:cs="Arial"/>
                <w:sz w:val="14"/>
                <w:szCs w:val="14"/>
              </w:rPr>
            </w:pPr>
            <w:r w:rsidRPr="006A1E07">
              <w:rPr>
                <w:rFonts w:cs="Arial"/>
                <w:sz w:val="14"/>
                <w:szCs w:val="14"/>
              </w:rPr>
              <w:t>1.238,71</w:t>
            </w:r>
          </w:p>
        </w:tc>
        <w:tc>
          <w:tcPr>
            <w:tcW w:w="894" w:type="dxa"/>
            <w:tcBorders>
              <w:top w:val="nil"/>
              <w:left w:val="nil"/>
              <w:bottom w:val="nil"/>
              <w:right w:val="single" w:sz="4" w:space="0" w:color="auto"/>
            </w:tcBorders>
            <w:shd w:val="clear" w:color="000000" w:fill="FFFFFF"/>
            <w:noWrap/>
            <w:vAlign w:val="bottom"/>
            <w:hideMark/>
          </w:tcPr>
          <w:p w14:paraId="3FECD562" w14:textId="77777777" w:rsidR="00155534" w:rsidRPr="006A1E07" w:rsidRDefault="00155534" w:rsidP="00BA6E1B">
            <w:pPr>
              <w:jc w:val="right"/>
              <w:rPr>
                <w:rFonts w:cs="Arial"/>
                <w:sz w:val="14"/>
                <w:szCs w:val="14"/>
              </w:rPr>
            </w:pPr>
            <w:r w:rsidRPr="006A1E07">
              <w:rPr>
                <w:rFonts w:cs="Arial"/>
                <w:sz w:val="14"/>
                <w:szCs w:val="14"/>
              </w:rPr>
              <w:t>1.257,22</w:t>
            </w:r>
          </w:p>
        </w:tc>
        <w:tc>
          <w:tcPr>
            <w:tcW w:w="930" w:type="dxa"/>
            <w:tcBorders>
              <w:top w:val="nil"/>
              <w:left w:val="nil"/>
              <w:bottom w:val="nil"/>
              <w:right w:val="single" w:sz="4" w:space="0" w:color="auto"/>
            </w:tcBorders>
            <w:shd w:val="clear" w:color="000000" w:fill="FFFFFF"/>
            <w:noWrap/>
            <w:vAlign w:val="bottom"/>
            <w:hideMark/>
          </w:tcPr>
          <w:p w14:paraId="7BC2D442" w14:textId="77777777" w:rsidR="00155534" w:rsidRPr="006A1E07" w:rsidRDefault="00155534" w:rsidP="00BA6E1B">
            <w:pPr>
              <w:jc w:val="right"/>
              <w:rPr>
                <w:rFonts w:cs="Arial"/>
                <w:sz w:val="14"/>
                <w:szCs w:val="14"/>
              </w:rPr>
            </w:pPr>
            <w:r w:rsidRPr="006A1E07">
              <w:rPr>
                <w:rFonts w:cs="Arial"/>
                <w:sz w:val="14"/>
                <w:szCs w:val="14"/>
              </w:rPr>
              <w:t>1.282,90</w:t>
            </w:r>
          </w:p>
        </w:tc>
        <w:tc>
          <w:tcPr>
            <w:tcW w:w="992" w:type="dxa"/>
            <w:tcBorders>
              <w:top w:val="nil"/>
              <w:left w:val="nil"/>
              <w:bottom w:val="nil"/>
              <w:right w:val="single" w:sz="4" w:space="0" w:color="auto"/>
            </w:tcBorders>
            <w:shd w:val="clear" w:color="000000" w:fill="FFFFFF"/>
            <w:noWrap/>
            <w:vAlign w:val="bottom"/>
            <w:hideMark/>
          </w:tcPr>
          <w:p w14:paraId="7C55E900" w14:textId="77777777" w:rsidR="00155534" w:rsidRPr="006A1E07" w:rsidRDefault="00155534" w:rsidP="00BA6E1B">
            <w:pPr>
              <w:jc w:val="right"/>
              <w:rPr>
                <w:rFonts w:cs="Arial"/>
                <w:sz w:val="14"/>
                <w:szCs w:val="14"/>
              </w:rPr>
            </w:pPr>
            <w:r w:rsidRPr="006A1E07">
              <w:rPr>
                <w:rFonts w:cs="Arial"/>
                <w:sz w:val="14"/>
                <w:szCs w:val="14"/>
              </w:rPr>
              <w:t>1.317,98</w:t>
            </w:r>
          </w:p>
        </w:tc>
        <w:tc>
          <w:tcPr>
            <w:tcW w:w="930" w:type="dxa"/>
            <w:tcBorders>
              <w:top w:val="nil"/>
              <w:left w:val="nil"/>
              <w:bottom w:val="nil"/>
              <w:right w:val="single" w:sz="4" w:space="0" w:color="auto"/>
            </w:tcBorders>
            <w:shd w:val="clear" w:color="000000" w:fill="FFFFFF"/>
            <w:noWrap/>
            <w:vAlign w:val="bottom"/>
            <w:hideMark/>
          </w:tcPr>
          <w:p w14:paraId="06D89D1D" w14:textId="77777777" w:rsidR="00155534" w:rsidRPr="006A1E07" w:rsidRDefault="00155534" w:rsidP="00BA6E1B">
            <w:pPr>
              <w:jc w:val="right"/>
              <w:rPr>
                <w:rFonts w:cs="Arial"/>
                <w:sz w:val="14"/>
                <w:szCs w:val="14"/>
              </w:rPr>
            </w:pPr>
            <w:r w:rsidRPr="006A1E07">
              <w:rPr>
                <w:rFonts w:cs="Arial"/>
                <w:sz w:val="14"/>
                <w:szCs w:val="14"/>
              </w:rPr>
              <w:t>1.368,28</w:t>
            </w:r>
          </w:p>
        </w:tc>
        <w:tc>
          <w:tcPr>
            <w:tcW w:w="992" w:type="dxa"/>
            <w:tcBorders>
              <w:top w:val="nil"/>
              <w:left w:val="nil"/>
              <w:bottom w:val="nil"/>
              <w:right w:val="single" w:sz="4" w:space="0" w:color="auto"/>
            </w:tcBorders>
            <w:shd w:val="clear" w:color="000000" w:fill="FFFFFF"/>
            <w:noWrap/>
            <w:vAlign w:val="bottom"/>
            <w:hideMark/>
          </w:tcPr>
          <w:p w14:paraId="3F101B9B" w14:textId="77777777" w:rsidR="00155534" w:rsidRPr="006A1E07" w:rsidRDefault="00155534" w:rsidP="00BA6E1B">
            <w:pPr>
              <w:jc w:val="right"/>
              <w:rPr>
                <w:rFonts w:cs="Arial"/>
                <w:sz w:val="14"/>
                <w:szCs w:val="14"/>
              </w:rPr>
            </w:pPr>
            <w:r w:rsidRPr="006A1E07">
              <w:rPr>
                <w:rFonts w:cs="Arial"/>
                <w:sz w:val="14"/>
                <w:szCs w:val="14"/>
              </w:rPr>
              <w:t>1.423,92</w:t>
            </w:r>
          </w:p>
        </w:tc>
        <w:tc>
          <w:tcPr>
            <w:tcW w:w="894" w:type="dxa"/>
            <w:tcBorders>
              <w:top w:val="nil"/>
              <w:left w:val="nil"/>
              <w:bottom w:val="nil"/>
              <w:right w:val="single" w:sz="4" w:space="0" w:color="auto"/>
            </w:tcBorders>
            <w:shd w:val="clear" w:color="000000" w:fill="FFFFFF"/>
            <w:noWrap/>
            <w:vAlign w:val="bottom"/>
            <w:hideMark/>
          </w:tcPr>
          <w:p w14:paraId="67FFDA61"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5D69A99B"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399C8E81"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4613B39E"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57D21735" w14:textId="77777777" w:rsidTr="00155534">
        <w:trPr>
          <w:trHeight w:val="180"/>
        </w:trPr>
        <w:tc>
          <w:tcPr>
            <w:tcW w:w="760" w:type="dxa"/>
            <w:tcBorders>
              <w:top w:val="nil"/>
              <w:left w:val="single" w:sz="4" w:space="0" w:color="auto"/>
              <w:bottom w:val="nil"/>
              <w:right w:val="double" w:sz="6" w:space="0" w:color="auto"/>
            </w:tcBorders>
            <w:shd w:val="clear" w:color="000000" w:fill="FFFFFF"/>
            <w:noWrap/>
            <w:vAlign w:val="bottom"/>
            <w:hideMark/>
          </w:tcPr>
          <w:p w14:paraId="03289323" w14:textId="77777777" w:rsidR="00155534" w:rsidRPr="006A1E07" w:rsidRDefault="00155534" w:rsidP="00BA6E1B">
            <w:pPr>
              <w:jc w:val="center"/>
              <w:rPr>
                <w:rFonts w:cs="Arial"/>
                <w:sz w:val="14"/>
                <w:szCs w:val="14"/>
              </w:rPr>
            </w:pPr>
            <w:r w:rsidRPr="006A1E07">
              <w:rPr>
                <w:rFonts w:cs="Arial"/>
                <w:sz w:val="14"/>
                <w:szCs w:val="14"/>
              </w:rPr>
              <w:t>19 jaar</w:t>
            </w:r>
          </w:p>
        </w:tc>
        <w:tc>
          <w:tcPr>
            <w:tcW w:w="968" w:type="dxa"/>
            <w:tcBorders>
              <w:top w:val="nil"/>
              <w:left w:val="nil"/>
              <w:bottom w:val="nil"/>
              <w:right w:val="single" w:sz="4" w:space="0" w:color="auto"/>
            </w:tcBorders>
            <w:shd w:val="clear" w:color="000000" w:fill="FFFFFF"/>
            <w:noWrap/>
            <w:vAlign w:val="bottom"/>
            <w:hideMark/>
          </w:tcPr>
          <w:p w14:paraId="46A144F6" w14:textId="77777777" w:rsidR="00155534" w:rsidRPr="006A1E07" w:rsidRDefault="00155534" w:rsidP="00BA6E1B">
            <w:pPr>
              <w:jc w:val="right"/>
              <w:rPr>
                <w:rFonts w:cs="Arial"/>
                <w:sz w:val="14"/>
                <w:szCs w:val="14"/>
              </w:rPr>
            </w:pPr>
            <w:r w:rsidRPr="006A1E07">
              <w:rPr>
                <w:rFonts w:cs="Arial"/>
                <w:sz w:val="14"/>
                <w:szCs w:val="14"/>
              </w:rPr>
              <w:t>1.376,34</w:t>
            </w:r>
          </w:p>
        </w:tc>
        <w:tc>
          <w:tcPr>
            <w:tcW w:w="894" w:type="dxa"/>
            <w:tcBorders>
              <w:top w:val="nil"/>
              <w:left w:val="nil"/>
              <w:bottom w:val="nil"/>
              <w:right w:val="single" w:sz="4" w:space="0" w:color="auto"/>
            </w:tcBorders>
            <w:shd w:val="clear" w:color="000000" w:fill="FFFFFF"/>
            <w:noWrap/>
            <w:vAlign w:val="bottom"/>
            <w:hideMark/>
          </w:tcPr>
          <w:p w14:paraId="33DF6165" w14:textId="77777777" w:rsidR="00155534" w:rsidRPr="006A1E07" w:rsidRDefault="00155534" w:rsidP="00BA6E1B">
            <w:pPr>
              <w:jc w:val="right"/>
              <w:rPr>
                <w:rFonts w:cs="Arial"/>
                <w:sz w:val="14"/>
                <w:szCs w:val="14"/>
              </w:rPr>
            </w:pPr>
            <w:r w:rsidRPr="006A1E07">
              <w:rPr>
                <w:rFonts w:cs="Arial"/>
                <w:sz w:val="14"/>
                <w:szCs w:val="14"/>
              </w:rPr>
              <w:t>1.396,91</w:t>
            </w:r>
          </w:p>
        </w:tc>
        <w:tc>
          <w:tcPr>
            <w:tcW w:w="930" w:type="dxa"/>
            <w:tcBorders>
              <w:top w:val="nil"/>
              <w:left w:val="nil"/>
              <w:bottom w:val="nil"/>
              <w:right w:val="single" w:sz="4" w:space="0" w:color="auto"/>
            </w:tcBorders>
            <w:shd w:val="clear" w:color="000000" w:fill="FFFFFF"/>
            <w:noWrap/>
            <w:vAlign w:val="bottom"/>
            <w:hideMark/>
          </w:tcPr>
          <w:p w14:paraId="1BA829DF" w14:textId="77777777" w:rsidR="00155534" w:rsidRPr="006A1E07" w:rsidRDefault="00155534" w:rsidP="00BA6E1B">
            <w:pPr>
              <w:jc w:val="right"/>
              <w:rPr>
                <w:rFonts w:cs="Arial"/>
                <w:sz w:val="14"/>
                <w:szCs w:val="14"/>
              </w:rPr>
            </w:pPr>
            <w:r w:rsidRPr="006A1E07">
              <w:rPr>
                <w:rFonts w:cs="Arial"/>
                <w:sz w:val="14"/>
                <w:szCs w:val="14"/>
              </w:rPr>
              <w:t>1.425,44</w:t>
            </w:r>
          </w:p>
        </w:tc>
        <w:tc>
          <w:tcPr>
            <w:tcW w:w="992" w:type="dxa"/>
            <w:tcBorders>
              <w:top w:val="nil"/>
              <w:left w:val="nil"/>
              <w:bottom w:val="nil"/>
              <w:right w:val="single" w:sz="4" w:space="0" w:color="auto"/>
            </w:tcBorders>
            <w:shd w:val="clear" w:color="000000" w:fill="FFFFFF"/>
            <w:noWrap/>
            <w:vAlign w:val="bottom"/>
            <w:hideMark/>
          </w:tcPr>
          <w:p w14:paraId="1D5B231C" w14:textId="77777777" w:rsidR="00155534" w:rsidRPr="006A1E07" w:rsidRDefault="00155534" w:rsidP="00BA6E1B">
            <w:pPr>
              <w:jc w:val="right"/>
              <w:rPr>
                <w:rFonts w:cs="Arial"/>
                <w:sz w:val="14"/>
                <w:szCs w:val="14"/>
              </w:rPr>
            </w:pPr>
            <w:r w:rsidRPr="006A1E07">
              <w:rPr>
                <w:rFonts w:cs="Arial"/>
                <w:sz w:val="14"/>
                <w:szCs w:val="14"/>
              </w:rPr>
              <w:t>1.464,42</w:t>
            </w:r>
          </w:p>
        </w:tc>
        <w:tc>
          <w:tcPr>
            <w:tcW w:w="930" w:type="dxa"/>
            <w:tcBorders>
              <w:top w:val="nil"/>
              <w:left w:val="nil"/>
              <w:bottom w:val="nil"/>
              <w:right w:val="single" w:sz="4" w:space="0" w:color="auto"/>
            </w:tcBorders>
            <w:shd w:val="clear" w:color="000000" w:fill="FFFFFF"/>
            <w:noWrap/>
            <w:vAlign w:val="bottom"/>
            <w:hideMark/>
          </w:tcPr>
          <w:p w14:paraId="4C5EAD82" w14:textId="77777777" w:rsidR="00155534" w:rsidRPr="006A1E07" w:rsidRDefault="00155534" w:rsidP="00BA6E1B">
            <w:pPr>
              <w:jc w:val="right"/>
              <w:rPr>
                <w:rFonts w:cs="Arial"/>
                <w:sz w:val="14"/>
                <w:szCs w:val="14"/>
              </w:rPr>
            </w:pPr>
            <w:r w:rsidRPr="006A1E07">
              <w:rPr>
                <w:rFonts w:cs="Arial"/>
                <w:sz w:val="14"/>
                <w:szCs w:val="14"/>
              </w:rPr>
              <w:t>1.520,31</w:t>
            </w:r>
          </w:p>
        </w:tc>
        <w:tc>
          <w:tcPr>
            <w:tcW w:w="992" w:type="dxa"/>
            <w:tcBorders>
              <w:top w:val="nil"/>
              <w:left w:val="nil"/>
              <w:bottom w:val="nil"/>
              <w:right w:val="single" w:sz="4" w:space="0" w:color="auto"/>
            </w:tcBorders>
            <w:shd w:val="clear" w:color="000000" w:fill="FFFFFF"/>
            <w:noWrap/>
            <w:vAlign w:val="bottom"/>
            <w:hideMark/>
          </w:tcPr>
          <w:p w14:paraId="673320E0" w14:textId="77777777" w:rsidR="00155534" w:rsidRPr="006A1E07" w:rsidRDefault="00155534" w:rsidP="00BA6E1B">
            <w:pPr>
              <w:jc w:val="right"/>
              <w:rPr>
                <w:rFonts w:cs="Arial"/>
                <w:sz w:val="14"/>
                <w:szCs w:val="14"/>
              </w:rPr>
            </w:pPr>
            <w:r w:rsidRPr="006A1E07">
              <w:rPr>
                <w:rFonts w:cs="Arial"/>
                <w:sz w:val="14"/>
                <w:szCs w:val="14"/>
              </w:rPr>
              <w:t>1.582,13</w:t>
            </w:r>
          </w:p>
        </w:tc>
        <w:tc>
          <w:tcPr>
            <w:tcW w:w="894" w:type="dxa"/>
            <w:tcBorders>
              <w:top w:val="nil"/>
              <w:left w:val="nil"/>
              <w:bottom w:val="nil"/>
              <w:right w:val="single" w:sz="4" w:space="0" w:color="auto"/>
            </w:tcBorders>
            <w:shd w:val="clear" w:color="000000" w:fill="FFFFFF"/>
            <w:noWrap/>
            <w:vAlign w:val="bottom"/>
            <w:hideMark/>
          </w:tcPr>
          <w:p w14:paraId="2F812A9C" w14:textId="77777777" w:rsidR="00155534" w:rsidRPr="006A1E07" w:rsidRDefault="00155534" w:rsidP="00BA6E1B">
            <w:pPr>
              <w:jc w:val="right"/>
              <w:rPr>
                <w:rFonts w:cs="Arial"/>
                <w:sz w:val="14"/>
                <w:szCs w:val="14"/>
              </w:rPr>
            </w:pPr>
            <w:r w:rsidRPr="006A1E07">
              <w:rPr>
                <w:rFonts w:cs="Arial"/>
                <w:sz w:val="14"/>
                <w:szCs w:val="14"/>
              </w:rPr>
              <w:t>1.829,05</w:t>
            </w:r>
          </w:p>
        </w:tc>
        <w:tc>
          <w:tcPr>
            <w:tcW w:w="920" w:type="dxa"/>
            <w:tcBorders>
              <w:top w:val="nil"/>
              <w:left w:val="nil"/>
              <w:bottom w:val="nil"/>
              <w:right w:val="single" w:sz="4" w:space="0" w:color="auto"/>
            </w:tcBorders>
            <w:shd w:val="clear" w:color="000000" w:fill="FFFFFF"/>
            <w:noWrap/>
            <w:vAlign w:val="bottom"/>
            <w:hideMark/>
          </w:tcPr>
          <w:p w14:paraId="094C7878"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55B6463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4CB1B0A2"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2366B5F0" w14:textId="77777777" w:rsidTr="00155534">
        <w:trPr>
          <w:trHeight w:val="180"/>
        </w:trPr>
        <w:tc>
          <w:tcPr>
            <w:tcW w:w="760" w:type="dxa"/>
            <w:tcBorders>
              <w:top w:val="nil"/>
              <w:left w:val="single" w:sz="4" w:space="0" w:color="auto"/>
              <w:bottom w:val="nil"/>
              <w:right w:val="double" w:sz="6" w:space="0" w:color="auto"/>
            </w:tcBorders>
            <w:shd w:val="clear" w:color="000000" w:fill="FFFFFF"/>
            <w:noWrap/>
            <w:vAlign w:val="bottom"/>
            <w:hideMark/>
          </w:tcPr>
          <w:p w14:paraId="31D13CB9" w14:textId="77777777" w:rsidR="00155534" w:rsidRPr="006A1E07" w:rsidRDefault="00155534" w:rsidP="00BA6E1B">
            <w:pPr>
              <w:jc w:val="center"/>
              <w:rPr>
                <w:rFonts w:cs="Arial"/>
                <w:sz w:val="14"/>
                <w:szCs w:val="14"/>
              </w:rPr>
            </w:pPr>
            <w:r w:rsidRPr="006A1E07">
              <w:rPr>
                <w:rFonts w:cs="Arial"/>
                <w:sz w:val="14"/>
                <w:szCs w:val="14"/>
              </w:rPr>
              <w:t>20 jaar</w:t>
            </w:r>
          </w:p>
        </w:tc>
        <w:tc>
          <w:tcPr>
            <w:tcW w:w="968" w:type="dxa"/>
            <w:tcBorders>
              <w:top w:val="nil"/>
              <w:left w:val="nil"/>
              <w:bottom w:val="nil"/>
              <w:right w:val="single" w:sz="4" w:space="0" w:color="auto"/>
            </w:tcBorders>
            <w:shd w:val="clear" w:color="000000" w:fill="FFFFFF"/>
            <w:noWrap/>
            <w:vAlign w:val="bottom"/>
            <w:hideMark/>
          </w:tcPr>
          <w:p w14:paraId="43135156" w14:textId="77777777" w:rsidR="00155534" w:rsidRPr="006A1E07" w:rsidRDefault="00155534" w:rsidP="00BA6E1B">
            <w:pPr>
              <w:jc w:val="right"/>
              <w:rPr>
                <w:rFonts w:cs="Arial"/>
                <w:sz w:val="14"/>
                <w:szCs w:val="14"/>
              </w:rPr>
            </w:pPr>
            <w:r w:rsidRPr="006A1E07">
              <w:rPr>
                <w:rFonts w:cs="Arial"/>
                <w:sz w:val="14"/>
                <w:szCs w:val="14"/>
              </w:rPr>
              <w:t>1.559,85</w:t>
            </w:r>
          </w:p>
        </w:tc>
        <w:tc>
          <w:tcPr>
            <w:tcW w:w="894" w:type="dxa"/>
            <w:tcBorders>
              <w:top w:val="nil"/>
              <w:left w:val="nil"/>
              <w:bottom w:val="nil"/>
              <w:right w:val="single" w:sz="4" w:space="0" w:color="auto"/>
            </w:tcBorders>
            <w:shd w:val="clear" w:color="000000" w:fill="FFFFFF"/>
            <w:noWrap/>
            <w:vAlign w:val="bottom"/>
            <w:hideMark/>
          </w:tcPr>
          <w:p w14:paraId="572418B2" w14:textId="77777777" w:rsidR="00155534" w:rsidRPr="006A1E07" w:rsidRDefault="00155534" w:rsidP="00BA6E1B">
            <w:pPr>
              <w:jc w:val="right"/>
              <w:rPr>
                <w:rFonts w:cs="Arial"/>
                <w:sz w:val="14"/>
                <w:szCs w:val="14"/>
              </w:rPr>
            </w:pPr>
            <w:r w:rsidRPr="006A1E07">
              <w:rPr>
                <w:rFonts w:cs="Arial"/>
                <w:sz w:val="14"/>
                <w:szCs w:val="14"/>
              </w:rPr>
              <w:t>1.583,17</w:t>
            </w:r>
          </w:p>
        </w:tc>
        <w:tc>
          <w:tcPr>
            <w:tcW w:w="930" w:type="dxa"/>
            <w:tcBorders>
              <w:top w:val="nil"/>
              <w:left w:val="nil"/>
              <w:bottom w:val="nil"/>
              <w:right w:val="single" w:sz="4" w:space="0" w:color="auto"/>
            </w:tcBorders>
            <w:shd w:val="clear" w:color="000000" w:fill="FFFFFF"/>
            <w:noWrap/>
            <w:vAlign w:val="bottom"/>
            <w:hideMark/>
          </w:tcPr>
          <w:p w14:paraId="1ED4574F" w14:textId="77777777" w:rsidR="00155534" w:rsidRPr="006A1E07" w:rsidRDefault="00155534" w:rsidP="00BA6E1B">
            <w:pPr>
              <w:jc w:val="right"/>
              <w:rPr>
                <w:rFonts w:cs="Arial"/>
                <w:sz w:val="14"/>
                <w:szCs w:val="14"/>
              </w:rPr>
            </w:pPr>
            <w:r w:rsidRPr="006A1E07">
              <w:rPr>
                <w:rFonts w:cs="Arial"/>
                <w:sz w:val="14"/>
                <w:szCs w:val="14"/>
              </w:rPr>
              <w:t>1.615,50</w:t>
            </w:r>
          </w:p>
        </w:tc>
        <w:tc>
          <w:tcPr>
            <w:tcW w:w="992" w:type="dxa"/>
            <w:tcBorders>
              <w:top w:val="nil"/>
              <w:left w:val="nil"/>
              <w:bottom w:val="nil"/>
              <w:right w:val="single" w:sz="4" w:space="0" w:color="auto"/>
            </w:tcBorders>
            <w:shd w:val="clear" w:color="000000" w:fill="FFFFFF"/>
            <w:noWrap/>
            <w:vAlign w:val="bottom"/>
            <w:hideMark/>
          </w:tcPr>
          <w:p w14:paraId="532621BA" w14:textId="77777777" w:rsidR="00155534" w:rsidRPr="006A1E07" w:rsidRDefault="00155534" w:rsidP="00BA6E1B">
            <w:pPr>
              <w:jc w:val="right"/>
              <w:rPr>
                <w:rFonts w:cs="Arial"/>
                <w:sz w:val="14"/>
                <w:szCs w:val="14"/>
              </w:rPr>
            </w:pPr>
            <w:r w:rsidRPr="006A1E07">
              <w:rPr>
                <w:rFonts w:cs="Arial"/>
                <w:sz w:val="14"/>
                <w:szCs w:val="14"/>
              </w:rPr>
              <w:t>1.659,68</w:t>
            </w:r>
          </w:p>
        </w:tc>
        <w:tc>
          <w:tcPr>
            <w:tcW w:w="930" w:type="dxa"/>
            <w:tcBorders>
              <w:top w:val="nil"/>
              <w:left w:val="nil"/>
              <w:bottom w:val="nil"/>
              <w:right w:val="single" w:sz="4" w:space="0" w:color="auto"/>
            </w:tcBorders>
            <w:shd w:val="clear" w:color="000000" w:fill="FFFFFF"/>
            <w:noWrap/>
            <w:vAlign w:val="bottom"/>
            <w:hideMark/>
          </w:tcPr>
          <w:p w14:paraId="78E8C6F7" w14:textId="77777777" w:rsidR="00155534" w:rsidRPr="006A1E07" w:rsidRDefault="00155534" w:rsidP="00BA6E1B">
            <w:pPr>
              <w:jc w:val="right"/>
              <w:rPr>
                <w:rFonts w:cs="Arial"/>
                <w:sz w:val="14"/>
                <w:szCs w:val="14"/>
              </w:rPr>
            </w:pPr>
            <w:r w:rsidRPr="006A1E07">
              <w:rPr>
                <w:rFonts w:cs="Arial"/>
                <w:sz w:val="14"/>
                <w:szCs w:val="14"/>
              </w:rPr>
              <w:t>1.723,02</w:t>
            </w:r>
          </w:p>
        </w:tc>
        <w:tc>
          <w:tcPr>
            <w:tcW w:w="992" w:type="dxa"/>
            <w:tcBorders>
              <w:top w:val="nil"/>
              <w:left w:val="nil"/>
              <w:bottom w:val="nil"/>
              <w:right w:val="single" w:sz="4" w:space="0" w:color="auto"/>
            </w:tcBorders>
            <w:shd w:val="clear" w:color="000000" w:fill="FFFFFF"/>
            <w:noWrap/>
            <w:vAlign w:val="bottom"/>
            <w:hideMark/>
          </w:tcPr>
          <w:p w14:paraId="1525EF3D" w14:textId="77777777" w:rsidR="00155534" w:rsidRPr="006A1E07" w:rsidRDefault="00155534" w:rsidP="00BA6E1B">
            <w:pPr>
              <w:jc w:val="right"/>
              <w:rPr>
                <w:rFonts w:cs="Arial"/>
                <w:sz w:val="14"/>
                <w:szCs w:val="14"/>
              </w:rPr>
            </w:pPr>
            <w:r w:rsidRPr="006A1E07">
              <w:rPr>
                <w:rFonts w:cs="Arial"/>
                <w:sz w:val="14"/>
                <w:szCs w:val="14"/>
              </w:rPr>
              <w:t>1.793,08</w:t>
            </w:r>
          </w:p>
        </w:tc>
        <w:tc>
          <w:tcPr>
            <w:tcW w:w="894" w:type="dxa"/>
            <w:tcBorders>
              <w:top w:val="nil"/>
              <w:left w:val="nil"/>
              <w:bottom w:val="nil"/>
              <w:right w:val="single" w:sz="4" w:space="0" w:color="auto"/>
            </w:tcBorders>
            <w:shd w:val="clear" w:color="000000" w:fill="FFFFFF"/>
            <w:noWrap/>
            <w:vAlign w:val="bottom"/>
            <w:hideMark/>
          </w:tcPr>
          <w:p w14:paraId="6B57B439" w14:textId="77777777" w:rsidR="00155534" w:rsidRPr="006A1E07" w:rsidRDefault="00155534" w:rsidP="00BA6E1B">
            <w:pPr>
              <w:jc w:val="right"/>
              <w:rPr>
                <w:rFonts w:cs="Arial"/>
                <w:sz w:val="14"/>
                <w:szCs w:val="14"/>
              </w:rPr>
            </w:pPr>
            <w:r w:rsidRPr="006A1E07">
              <w:rPr>
                <w:rFonts w:cs="Arial"/>
                <w:sz w:val="14"/>
                <w:szCs w:val="14"/>
              </w:rPr>
              <w:t>1.895,97</w:t>
            </w:r>
          </w:p>
        </w:tc>
        <w:tc>
          <w:tcPr>
            <w:tcW w:w="920" w:type="dxa"/>
            <w:tcBorders>
              <w:top w:val="nil"/>
              <w:left w:val="nil"/>
              <w:bottom w:val="nil"/>
              <w:right w:val="single" w:sz="4" w:space="0" w:color="auto"/>
            </w:tcBorders>
            <w:shd w:val="clear" w:color="000000" w:fill="FFFFFF"/>
            <w:noWrap/>
            <w:vAlign w:val="bottom"/>
            <w:hideMark/>
          </w:tcPr>
          <w:p w14:paraId="1EA9F056" w14:textId="77777777" w:rsidR="00155534" w:rsidRPr="006A1E07" w:rsidRDefault="00155534" w:rsidP="00BA6E1B">
            <w:pPr>
              <w:jc w:val="right"/>
              <w:rPr>
                <w:rFonts w:cs="Arial"/>
                <w:sz w:val="14"/>
                <w:szCs w:val="14"/>
              </w:rPr>
            </w:pPr>
            <w:r w:rsidRPr="006A1E07">
              <w:rPr>
                <w:rFonts w:cs="Arial"/>
                <w:sz w:val="14"/>
                <w:szCs w:val="14"/>
              </w:rPr>
              <w:t>1.956,97</w:t>
            </w:r>
          </w:p>
        </w:tc>
        <w:tc>
          <w:tcPr>
            <w:tcW w:w="920" w:type="dxa"/>
            <w:tcBorders>
              <w:top w:val="nil"/>
              <w:left w:val="nil"/>
              <w:bottom w:val="nil"/>
              <w:right w:val="single" w:sz="4" w:space="0" w:color="auto"/>
            </w:tcBorders>
            <w:shd w:val="clear" w:color="000000" w:fill="FFFFFF"/>
            <w:noWrap/>
            <w:vAlign w:val="bottom"/>
            <w:hideMark/>
          </w:tcPr>
          <w:p w14:paraId="7875D002"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5AB9C27A"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7E31984C" w14:textId="77777777" w:rsidTr="00155534">
        <w:trPr>
          <w:trHeight w:val="180"/>
        </w:trPr>
        <w:tc>
          <w:tcPr>
            <w:tcW w:w="760" w:type="dxa"/>
            <w:tcBorders>
              <w:top w:val="nil"/>
              <w:left w:val="single" w:sz="4" w:space="0" w:color="auto"/>
              <w:bottom w:val="nil"/>
              <w:right w:val="double" w:sz="6" w:space="0" w:color="auto"/>
            </w:tcBorders>
            <w:shd w:val="clear" w:color="000000" w:fill="FFFFFF"/>
            <w:noWrap/>
            <w:vAlign w:val="bottom"/>
            <w:hideMark/>
          </w:tcPr>
          <w:p w14:paraId="365E7614" w14:textId="77777777" w:rsidR="00155534" w:rsidRPr="006A1E07" w:rsidRDefault="00155534" w:rsidP="00BA6E1B">
            <w:pPr>
              <w:jc w:val="center"/>
              <w:rPr>
                <w:rFonts w:cs="Arial"/>
                <w:sz w:val="14"/>
                <w:szCs w:val="14"/>
              </w:rPr>
            </w:pPr>
            <w:r w:rsidRPr="006A1E07">
              <w:rPr>
                <w:rFonts w:cs="Arial"/>
                <w:sz w:val="14"/>
                <w:szCs w:val="14"/>
              </w:rPr>
              <w:t>21 jaar</w:t>
            </w:r>
          </w:p>
        </w:tc>
        <w:tc>
          <w:tcPr>
            <w:tcW w:w="968" w:type="dxa"/>
            <w:tcBorders>
              <w:top w:val="nil"/>
              <w:left w:val="nil"/>
              <w:bottom w:val="nil"/>
              <w:right w:val="single" w:sz="4" w:space="0" w:color="auto"/>
            </w:tcBorders>
            <w:shd w:val="clear" w:color="000000" w:fill="FFFFFF"/>
            <w:noWrap/>
            <w:vAlign w:val="bottom"/>
            <w:hideMark/>
          </w:tcPr>
          <w:p w14:paraId="60E4B874" w14:textId="77777777" w:rsidR="00155534" w:rsidRPr="006A1E07" w:rsidRDefault="00155534" w:rsidP="00BA6E1B">
            <w:pPr>
              <w:jc w:val="right"/>
              <w:rPr>
                <w:rFonts w:cs="Arial"/>
                <w:sz w:val="14"/>
                <w:szCs w:val="14"/>
              </w:rPr>
            </w:pPr>
            <w:r w:rsidRPr="006A1E07">
              <w:rPr>
                <w:rFonts w:cs="Arial"/>
                <w:sz w:val="14"/>
                <w:szCs w:val="14"/>
              </w:rPr>
              <w:t>1.743,36</w:t>
            </w:r>
          </w:p>
        </w:tc>
        <w:tc>
          <w:tcPr>
            <w:tcW w:w="894" w:type="dxa"/>
            <w:tcBorders>
              <w:top w:val="nil"/>
              <w:left w:val="nil"/>
              <w:bottom w:val="nil"/>
              <w:right w:val="single" w:sz="4" w:space="0" w:color="auto"/>
            </w:tcBorders>
            <w:shd w:val="clear" w:color="000000" w:fill="FFFFFF"/>
            <w:noWrap/>
            <w:vAlign w:val="bottom"/>
            <w:hideMark/>
          </w:tcPr>
          <w:p w14:paraId="41851627" w14:textId="77777777" w:rsidR="00155534" w:rsidRPr="006A1E07" w:rsidRDefault="00155534" w:rsidP="00BA6E1B">
            <w:pPr>
              <w:jc w:val="right"/>
              <w:rPr>
                <w:rFonts w:cs="Arial"/>
                <w:sz w:val="14"/>
                <w:szCs w:val="14"/>
              </w:rPr>
            </w:pPr>
            <w:r w:rsidRPr="006A1E07">
              <w:rPr>
                <w:rFonts w:cs="Arial"/>
                <w:sz w:val="14"/>
                <w:szCs w:val="14"/>
              </w:rPr>
              <w:t>1.769,42</w:t>
            </w:r>
          </w:p>
        </w:tc>
        <w:tc>
          <w:tcPr>
            <w:tcW w:w="930" w:type="dxa"/>
            <w:tcBorders>
              <w:top w:val="nil"/>
              <w:left w:val="nil"/>
              <w:bottom w:val="nil"/>
              <w:right w:val="single" w:sz="4" w:space="0" w:color="auto"/>
            </w:tcBorders>
            <w:shd w:val="clear" w:color="000000" w:fill="FFFFFF"/>
            <w:noWrap/>
            <w:vAlign w:val="bottom"/>
            <w:hideMark/>
          </w:tcPr>
          <w:p w14:paraId="29AFB21B" w14:textId="77777777" w:rsidR="00155534" w:rsidRPr="006A1E07" w:rsidRDefault="00155534" w:rsidP="00BA6E1B">
            <w:pPr>
              <w:jc w:val="right"/>
              <w:rPr>
                <w:rFonts w:cs="Arial"/>
                <w:sz w:val="14"/>
                <w:szCs w:val="14"/>
              </w:rPr>
            </w:pPr>
            <w:r w:rsidRPr="006A1E07">
              <w:rPr>
                <w:rFonts w:cs="Arial"/>
                <w:sz w:val="14"/>
                <w:szCs w:val="14"/>
              </w:rPr>
              <w:t>1.805,56</w:t>
            </w:r>
          </w:p>
        </w:tc>
        <w:tc>
          <w:tcPr>
            <w:tcW w:w="992" w:type="dxa"/>
            <w:tcBorders>
              <w:top w:val="nil"/>
              <w:left w:val="nil"/>
              <w:bottom w:val="nil"/>
              <w:right w:val="single" w:sz="4" w:space="0" w:color="auto"/>
            </w:tcBorders>
            <w:shd w:val="clear" w:color="000000" w:fill="FFFFFF"/>
            <w:noWrap/>
            <w:vAlign w:val="bottom"/>
            <w:hideMark/>
          </w:tcPr>
          <w:p w14:paraId="54508AC7" w14:textId="77777777" w:rsidR="00155534" w:rsidRPr="006A1E07" w:rsidRDefault="00155534" w:rsidP="00BA6E1B">
            <w:pPr>
              <w:jc w:val="right"/>
              <w:rPr>
                <w:rFonts w:cs="Arial"/>
                <w:sz w:val="14"/>
                <w:szCs w:val="14"/>
              </w:rPr>
            </w:pPr>
            <w:r w:rsidRPr="006A1E07">
              <w:rPr>
                <w:rFonts w:cs="Arial"/>
                <w:sz w:val="14"/>
                <w:szCs w:val="14"/>
              </w:rPr>
              <w:t>1.854,93</w:t>
            </w:r>
          </w:p>
        </w:tc>
        <w:tc>
          <w:tcPr>
            <w:tcW w:w="930" w:type="dxa"/>
            <w:tcBorders>
              <w:top w:val="nil"/>
              <w:left w:val="nil"/>
              <w:bottom w:val="nil"/>
              <w:right w:val="single" w:sz="4" w:space="0" w:color="auto"/>
            </w:tcBorders>
            <w:shd w:val="clear" w:color="000000" w:fill="FFFFFF"/>
            <w:noWrap/>
            <w:vAlign w:val="bottom"/>
            <w:hideMark/>
          </w:tcPr>
          <w:p w14:paraId="30E8CD62" w14:textId="77777777" w:rsidR="00155534" w:rsidRPr="006A1E07" w:rsidRDefault="00155534" w:rsidP="00BA6E1B">
            <w:pPr>
              <w:jc w:val="right"/>
              <w:rPr>
                <w:rFonts w:cs="Arial"/>
                <w:sz w:val="14"/>
                <w:szCs w:val="14"/>
              </w:rPr>
            </w:pPr>
            <w:r w:rsidRPr="006A1E07">
              <w:rPr>
                <w:rFonts w:cs="Arial"/>
                <w:sz w:val="14"/>
                <w:szCs w:val="14"/>
              </w:rPr>
              <w:t>1.885,18</w:t>
            </w:r>
          </w:p>
        </w:tc>
        <w:tc>
          <w:tcPr>
            <w:tcW w:w="992" w:type="dxa"/>
            <w:tcBorders>
              <w:top w:val="nil"/>
              <w:left w:val="nil"/>
              <w:bottom w:val="nil"/>
              <w:right w:val="single" w:sz="4" w:space="0" w:color="auto"/>
            </w:tcBorders>
            <w:shd w:val="clear" w:color="000000" w:fill="FFFFFF"/>
            <w:noWrap/>
            <w:vAlign w:val="bottom"/>
            <w:hideMark/>
          </w:tcPr>
          <w:p w14:paraId="6E1C0150" w14:textId="77777777" w:rsidR="00155534" w:rsidRPr="006A1E07" w:rsidRDefault="00155534" w:rsidP="00BA6E1B">
            <w:pPr>
              <w:jc w:val="right"/>
              <w:rPr>
                <w:rFonts w:cs="Arial"/>
                <w:sz w:val="14"/>
                <w:szCs w:val="14"/>
              </w:rPr>
            </w:pPr>
            <w:r w:rsidRPr="006A1E07">
              <w:rPr>
                <w:rFonts w:cs="Arial"/>
                <w:sz w:val="14"/>
                <w:szCs w:val="14"/>
              </w:rPr>
              <w:t>1.909,11</w:t>
            </w:r>
          </w:p>
        </w:tc>
        <w:tc>
          <w:tcPr>
            <w:tcW w:w="894" w:type="dxa"/>
            <w:tcBorders>
              <w:top w:val="nil"/>
              <w:left w:val="nil"/>
              <w:bottom w:val="nil"/>
              <w:right w:val="single" w:sz="4" w:space="0" w:color="auto"/>
            </w:tcBorders>
            <w:shd w:val="clear" w:color="000000" w:fill="FFFFFF"/>
            <w:noWrap/>
            <w:vAlign w:val="bottom"/>
            <w:hideMark/>
          </w:tcPr>
          <w:p w14:paraId="436B5CAA" w14:textId="77777777" w:rsidR="00155534" w:rsidRPr="006A1E07" w:rsidRDefault="00155534" w:rsidP="00BA6E1B">
            <w:pPr>
              <w:jc w:val="right"/>
              <w:rPr>
                <w:rFonts w:cs="Arial"/>
                <w:sz w:val="14"/>
                <w:szCs w:val="14"/>
              </w:rPr>
            </w:pPr>
            <w:r w:rsidRPr="006A1E07">
              <w:rPr>
                <w:rFonts w:cs="Arial"/>
                <w:sz w:val="14"/>
                <w:szCs w:val="14"/>
              </w:rPr>
              <w:t>1.962,88</w:t>
            </w:r>
          </w:p>
        </w:tc>
        <w:tc>
          <w:tcPr>
            <w:tcW w:w="920" w:type="dxa"/>
            <w:tcBorders>
              <w:top w:val="nil"/>
              <w:left w:val="nil"/>
              <w:bottom w:val="nil"/>
              <w:right w:val="single" w:sz="4" w:space="0" w:color="auto"/>
            </w:tcBorders>
            <w:shd w:val="clear" w:color="000000" w:fill="FFFFFF"/>
            <w:noWrap/>
            <w:vAlign w:val="bottom"/>
            <w:hideMark/>
          </w:tcPr>
          <w:p w14:paraId="08CEB051" w14:textId="77777777" w:rsidR="00155534" w:rsidRPr="006A1E07" w:rsidRDefault="00155534" w:rsidP="00BA6E1B">
            <w:pPr>
              <w:jc w:val="right"/>
              <w:rPr>
                <w:rFonts w:cs="Arial"/>
                <w:sz w:val="14"/>
                <w:szCs w:val="14"/>
              </w:rPr>
            </w:pPr>
            <w:r w:rsidRPr="006A1E07">
              <w:rPr>
                <w:rFonts w:cs="Arial"/>
                <w:sz w:val="14"/>
                <w:szCs w:val="14"/>
              </w:rPr>
              <w:t>2.028,57</w:t>
            </w:r>
          </w:p>
        </w:tc>
        <w:tc>
          <w:tcPr>
            <w:tcW w:w="920" w:type="dxa"/>
            <w:tcBorders>
              <w:top w:val="nil"/>
              <w:left w:val="nil"/>
              <w:bottom w:val="nil"/>
              <w:right w:val="single" w:sz="4" w:space="0" w:color="auto"/>
            </w:tcBorders>
            <w:shd w:val="clear" w:color="000000" w:fill="FFFFFF"/>
            <w:noWrap/>
            <w:vAlign w:val="bottom"/>
            <w:hideMark/>
          </w:tcPr>
          <w:p w14:paraId="7C4EBCA2" w14:textId="77777777" w:rsidR="00155534" w:rsidRPr="006A1E07" w:rsidRDefault="00155534" w:rsidP="00BA6E1B">
            <w:pPr>
              <w:jc w:val="right"/>
              <w:rPr>
                <w:rFonts w:cs="Arial"/>
                <w:sz w:val="14"/>
                <w:szCs w:val="14"/>
              </w:rPr>
            </w:pPr>
            <w:r w:rsidRPr="006A1E07">
              <w:rPr>
                <w:rFonts w:cs="Arial"/>
                <w:sz w:val="14"/>
                <w:szCs w:val="14"/>
              </w:rPr>
              <w:t>2.078,09</w:t>
            </w:r>
          </w:p>
        </w:tc>
        <w:tc>
          <w:tcPr>
            <w:tcW w:w="920" w:type="dxa"/>
            <w:tcBorders>
              <w:top w:val="nil"/>
              <w:left w:val="nil"/>
              <w:bottom w:val="nil"/>
              <w:right w:val="single" w:sz="4" w:space="0" w:color="auto"/>
            </w:tcBorders>
            <w:shd w:val="clear" w:color="000000" w:fill="FFFFFF"/>
            <w:noWrap/>
            <w:vAlign w:val="bottom"/>
            <w:hideMark/>
          </w:tcPr>
          <w:p w14:paraId="73A78F4E"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53974753" w14:textId="77777777" w:rsidTr="00155534">
        <w:trPr>
          <w:trHeight w:val="180"/>
        </w:trPr>
        <w:tc>
          <w:tcPr>
            <w:tcW w:w="760" w:type="dxa"/>
            <w:tcBorders>
              <w:top w:val="nil"/>
              <w:left w:val="single" w:sz="4" w:space="0" w:color="auto"/>
              <w:bottom w:val="nil"/>
              <w:right w:val="double" w:sz="6" w:space="0" w:color="auto"/>
            </w:tcBorders>
            <w:shd w:val="clear" w:color="000000" w:fill="FFFFFF"/>
            <w:noWrap/>
            <w:vAlign w:val="bottom"/>
            <w:hideMark/>
          </w:tcPr>
          <w:p w14:paraId="4FAC8A47" w14:textId="77777777" w:rsidR="00155534" w:rsidRPr="006A1E07" w:rsidRDefault="00155534" w:rsidP="00BA6E1B">
            <w:pPr>
              <w:jc w:val="center"/>
              <w:rPr>
                <w:rFonts w:cs="Arial"/>
                <w:sz w:val="14"/>
                <w:szCs w:val="14"/>
              </w:rPr>
            </w:pPr>
            <w:r w:rsidRPr="006A1E07">
              <w:rPr>
                <w:rFonts w:cs="Arial"/>
                <w:sz w:val="14"/>
                <w:szCs w:val="14"/>
              </w:rPr>
              <w:t>22 jaar</w:t>
            </w:r>
          </w:p>
        </w:tc>
        <w:tc>
          <w:tcPr>
            <w:tcW w:w="968" w:type="dxa"/>
            <w:tcBorders>
              <w:top w:val="nil"/>
              <w:left w:val="nil"/>
              <w:bottom w:val="nil"/>
              <w:right w:val="single" w:sz="4" w:space="0" w:color="auto"/>
            </w:tcBorders>
            <w:shd w:val="clear" w:color="000000" w:fill="FFFFFF"/>
            <w:noWrap/>
            <w:vAlign w:val="bottom"/>
            <w:hideMark/>
          </w:tcPr>
          <w:p w14:paraId="2941AA93"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single" w:sz="4" w:space="0" w:color="auto"/>
            </w:tcBorders>
            <w:shd w:val="clear" w:color="000000" w:fill="FFFFFF"/>
            <w:noWrap/>
            <w:vAlign w:val="bottom"/>
            <w:hideMark/>
          </w:tcPr>
          <w:p w14:paraId="573988A4"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single" w:sz="4" w:space="0" w:color="auto"/>
            </w:tcBorders>
            <w:shd w:val="clear" w:color="000000" w:fill="FFFFFF"/>
            <w:noWrap/>
            <w:vAlign w:val="bottom"/>
            <w:hideMark/>
          </w:tcPr>
          <w:p w14:paraId="553BE11B"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single" w:sz="4" w:space="0" w:color="auto"/>
            </w:tcBorders>
            <w:shd w:val="clear" w:color="000000" w:fill="FFFFFF"/>
            <w:noWrap/>
            <w:vAlign w:val="bottom"/>
            <w:hideMark/>
          </w:tcPr>
          <w:p w14:paraId="7537A75D"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single" w:sz="4" w:space="0" w:color="auto"/>
            </w:tcBorders>
            <w:shd w:val="clear" w:color="000000" w:fill="FFFFFF"/>
            <w:noWrap/>
            <w:vAlign w:val="bottom"/>
            <w:hideMark/>
          </w:tcPr>
          <w:p w14:paraId="731CA3D4" w14:textId="77777777" w:rsidR="00155534" w:rsidRPr="006A1E07" w:rsidRDefault="00155534" w:rsidP="00BA6E1B">
            <w:pPr>
              <w:jc w:val="right"/>
              <w:rPr>
                <w:rFonts w:cs="Arial"/>
                <w:sz w:val="14"/>
                <w:szCs w:val="14"/>
              </w:rPr>
            </w:pPr>
            <w:r w:rsidRPr="006A1E07">
              <w:rPr>
                <w:rFonts w:cs="Arial"/>
                <w:sz w:val="14"/>
                <w:szCs w:val="14"/>
              </w:rPr>
              <w:t>1.966,27</w:t>
            </w:r>
          </w:p>
        </w:tc>
        <w:tc>
          <w:tcPr>
            <w:tcW w:w="992" w:type="dxa"/>
            <w:tcBorders>
              <w:top w:val="nil"/>
              <w:left w:val="nil"/>
              <w:bottom w:val="nil"/>
              <w:right w:val="single" w:sz="4" w:space="0" w:color="auto"/>
            </w:tcBorders>
            <w:shd w:val="clear" w:color="000000" w:fill="FFFFFF"/>
            <w:noWrap/>
            <w:vAlign w:val="bottom"/>
            <w:hideMark/>
          </w:tcPr>
          <w:p w14:paraId="2CC5DE66" w14:textId="77777777" w:rsidR="00155534" w:rsidRPr="006A1E07" w:rsidRDefault="00155534" w:rsidP="00BA6E1B">
            <w:pPr>
              <w:jc w:val="right"/>
              <w:rPr>
                <w:rFonts w:cs="Arial"/>
                <w:sz w:val="14"/>
                <w:szCs w:val="14"/>
              </w:rPr>
            </w:pPr>
            <w:r w:rsidRPr="006A1E07">
              <w:rPr>
                <w:rFonts w:cs="Arial"/>
                <w:sz w:val="14"/>
                <w:szCs w:val="14"/>
              </w:rPr>
              <w:t>1.982,94</w:t>
            </w:r>
          </w:p>
        </w:tc>
        <w:tc>
          <w:tcPr>
            <w:tcW w:w="894" w:type="dxa"/>
            <w:tcBorders>
              <w:top w:val="nil"/>
              <w:left w:val="nil"/>
              <w:bottom w:val="nil"/>
              <w:right w:val="single" w:sz="4" w:space="0" w:color="auto"/>
            </w:tcBorders>
            <w:shd w:val="clear" w:color="000000" w:fill="FFFFFF"/>
            <w:noWrap/>
            <w:vAlign w:val="bottom"/>
            <w:hideMark/>
          </w:tcPr>
          <w:p w14:paraId="3DF1B590" w14:textId="77777777" w:rsidR="00155534" w:rsidRPr="006A1E07" w:rsidRDefault="00155534" w:rsidP="00BA6E1B">
            <w:pPr>
              <w:jc w:val="right"/>
              <w:rPr>
                <w:rFonts w:cs="Arial"/>
                <w:sz w:val="14"/>
                <w:szCs w:val="14"/>
              </w:rPr>
            </w:pPr>
            <w:r w:rsidRPr="006A1E07">
              <w:rPr>
                <w:rFonts w:cs="Arial"/>
                <w:sz w:val="14"/>
                <w:szCs w:val="14"/>
              </w:rPr>
              <w:t>2.029,80</w:t>
            </w:r>
          </w:p>
        </w:tc>
        <w:tc>
          <w:tcPr>
            <w:tcW w:w="920" w:type="dxa"/>
            <w:tcBorders>
              <w:top w:val="nil"/>
              <w:left w:val="nil"/>
              <w:bottom w:val="nil"/>
              <w:right w:val="single" w:sz="4" w:space="0" w:color="auto"/>
            </w:tcBorders>
            <w:shd w:val="clear" w:color="000000" w:fill="FFFFFF"/>
            <w:noWrap/>
            <w:vAlign w:val="bottom"/>
            <w:hideMark/>
          </w:tcPr>
          <w:p w14:paraId="7CCF2C3A" w14:textId="77777777" w:rsidR="00155534" w:rsidRPr="006A1E07" w:rsidRDefault="00155534" w:rsidP="00BA6E1B">
            <w:pPr>
              <w:jc w:val="right"/>
              <w:rPr>
                <w:rFonts w:cs="Arial"/>
                <w:sz w:val="14"/>
                <w:szCs w:val="14"/>
              </w:rPr>
            </w:pPr>
            <w:r w:rsidRPr="006A1E07">
              <w:rPr>
                <w:rFonts w:cs="Arial"/>
                <w:sz w:val="14"/>
                <w:szCs w:val="14"/>
              </w:rPr>
              <w:t>2.100,16</w:t>
            </w:r>
          </w:p>
        </w:tc>
        <w:tc>
          <w:tcPr>
            <w:tcW w:w="920" w:type="dxa"/>
            <w:tcBorders>
              <w:top w:val="nil"/>
              <w:left w:val="nil"/>
              <w:bottom w:val="nil"/>
              <w:right w:val="single" w:sz="4" w:space="0" w:color="auto"/>
            </w:tcBorders>
            <w:shd w:val="clear" w:color="000000" w:fill="FFFFFF"/>
            <w:noWrap/>
            <w:vAlign w:val="bottom"/>
            <w:hideMark/>
          </w:tcPr>
          <w:p w14:paraId="32E0A1E2" w14:textId="77777777" w:rsidR="00155534" w:rsidRPr="006A1E07" w:rsidRDefault="00155534" w:rsidP="00BA6E1B">
            <w:pPr>
              <w:jc w:val="right"/>
              <w:rPr>
                <w:rFonts w:cs="Arial"/>
                <w:sz w:val="14"/>
                <w:szCs w:val="14"/>
              </w:rPr>
            </w:pPr>
            <w:r w:rsidRPr="006A1E07">
              <w:rPr>
                <w:rFonts w:cs="Arial"/>
                <w:sz w:val="14"/>
                <w:szCs w:val="14"/>
              </w:rPr>
              <w:t>2.154,12</w:t>
            </w:r>
          </w:p>
        </w:tc>
        <w:tc>
          <w:tcPr>
            <w:tcW w:w="920" w:type="dxa"/>
            <w:tcBorders>
              <w:top w:val="nil"/>
              <w:left w:val="nil"/>
              <w:bottom w:val="nil"/>
              <w:right w:val="single" w:sz="4" w:space="0" w:color="auto"/>
            </w:tcBorders>
            <w:shd w:val="clear" w:color="000000" w:fill="FFFFFF"/>
            <w:noWrap/>
            <w:vAlign w:val="bottom"/>
            <w:hideMark/>
          </w:tcPr>
          <w:p w14:paraId="6EAF3BD5" w14:textId="77777777" w:rsidR="00155534" w:rsidRPr="006A1E07" w:rsidRDefault="00155534" w:rsidP="00BA6E1B">
            <w:pPr>
              <w:jc w:val="right"/>
              <w:rPr>
                <w:rFonts w:cs="Arial"/>
                <w:sz w:val="14"/>
                <w:szCs w:val="14"/>
              </w:rPr>
            </w:pPr>
            <w:r w:rsidRPr="006A1E07">
              <w:rPr>
                <w:rFonts w:cs="Arial"/>
                <w:sz w:val="14"/>
                <w:szCs w:val="14"/>
              </w:rPr>
              <w:t>2.258,65</w:t>
            </w:r>
          </w:p>
        </w:tc>
      </w:tr>
      <w:tr w:rsidR="00155534" w:rsidRPr="006A1E07" w14:paraId="7869F25B" w14:textId="77777777" w:rsidTr="00155534">
        <w:trPr>
          <w:trHeight w:val="180"/>
        </w:trPr>
        <w:tc>
          <w:tcPr>
            <w:tcW w:w="760" w:type="dxa"/>
            <w:tcBorders>
              <w:top w:val="nil"/>
              <w:left w:val="single" w:sz="4" w:space="0" w:color="auto"/>
              <w:bottom w:val="nil"/>
              <w:right w:val="double" w:sz="6" w:space="0" w:color="auto"/>
            </w:tcBorders>
            <w:shd w:val="clear" w:color="000000" w:fill="FFFFFF"/>
            <w:noWrap/>
            <w:vAlign w:val="bottom"/>
            <w:hideMark/>
          </w:tcPr>
          <w:p w14:paraId="6D98192F" w14:textId="77777777" w:rsidR="00155534" w:rsidRPr="006A1E07" w:rsidRDefault="00155534" w:rsidP="00BA6E1B">
            <w:pPr>
              <w:jc w:val="center"/>
              <w:rPr>
                <w:rFonts w:cs="Arial"/>
                <w:sz w:val="14"/>
                <w:szCs w:val="14"/>
              </w:rPr>
            </w:pPr>
            <w:r w:rsidRPr="006A1E07">
              <w:rPr>
                <w:rFonts w:cs="Arial"/>
                <w:sz w:val="14"/>
                <w:szCs w:val="14"/>
              </w:rPr>
              <w:t>23 jaar</w:t>
            </w:r>
          </w:p>
        </w:tc>
        <w:tc>
          <w:tcPr>
            <w:tcW w:w="968" w:type="dxa"/>
            <w:tcBorders>
              <w:top w:val="nil"/>
              <w:left w:val="nil"/>
              <w:bottom w:val="nil"/>
              <w:right w:val="single" w:sz="4" w:space="0" w:color="auto"/>
            </w:tcBorders>
            <w:shd w:val="clear" w:color="000000" w:fill="FFFFFF"/>
            <w:noWrap/>
            <w:vAlign w:val="bottom"/>
            <w:hideMark/>
          </w:tcPr>
          <w:p w14:paraId="7F0B1EB3"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single" w:sz="4" w:space="0" w:color="auto"/>
            </w:tcBorders>
            <w:shd w:val="clear" w:color="000000" w:fill="FFFFFF"/>
            <w:noWrap/>
            <w:vAlign w:val="bottom"/>
            <w:hideMark/>
          </w:tcPr>
          <w:p w14:paraId="68A5B854"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single" w:sz="4" w:space="0" w:color="auto"/>
            </w:tcBorders>
            <w:shd w:val="clear" w:color="000000" w:fill="FFFFFF"/>
            <w:noWrap/>
            <w:vAlign w:val="bottom"/>
            <w:hideMark/>
          </w:tcPr>
          <w:p w14:paraId="389D5FBC"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single" w:sz="4" w:space="0" w:color="auto"/>
            </w:tcBorders>
            <w:shd w:val="clear" w:color="000000" w:fill="FFFFFF"/>
            <w:noWrap/>
            <w:vAlign w:val="bottom"/>
            <w:hideMark/>
          </w:tcPr>
          <w:p w14:paraId="086E7462"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single" w:sz="4" w:space="0" w:color="auto"/>
            </w:tcBorders>
            <w:shd w:val="clear" w:color="000000" w:fill="FFFFFF"/>
            <w:noWrap/>
            <w:vAlign w:val="bottom"/>
            <w:hideMark/>
          </w:tcPr>
          <w:p w14:paraId="10739937"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single" w:sz="4" w:space="0" w:color="auto"/>
            </w:tcBorders>
            <w:shd w:val="clear" w:color="000000" w:fill="FFFFFF"/>
            <w:noWrap/>
            <w:vAlign w:val="bottom"/>
            <w:hideMark/>
          </w:tcPr>
          <w:p w14:paraId="3DC97CA4" w14:textId="77777777" w:rsidR="00155534" w:rsidRPr="006A1E07" w:rsidRDefault="00155534" w:rsidP="00BA6E1B">
            <w:pPr>
              <w:jc w:val="right"/>
              <w:rPr>
                <w:rFonts w:cs="Arial"/>
                <w:sz w:val="14"/>
                <w:szCs w:val="14"/>
              </w:rPr>
            </w:pPr>
            <w:r w:rsidRPr="006A1E07">
              <w:rPr>
                <w:rFonts w:cs="Arial"/>
                <w:sz w:val="14"/>
                <w:szCs w:val="14"/>
              </w:rPr>
              <w:t>2.046,22</w:t>
            </w:r>
          </w:p>
        </w:tc>
        <w:tc>
          <w:tcPr>
            <w:tcW w:w="894" w:type="dxa"/>
            <w:tcBorders>
              <w:top w:val="nil"/>
              <w:left w:val="nil"/>
              <w:bottom w:val="nil"/>
              <w:right w:val="single" w:sz="4" w:space="0" w:color="auto"/>
            </w:tcBorders>
            <w:shd w:val="clear" w:color="000000" w:fill="FFFFFF"/>
            <w:noWrap/>
            <w:vAlign w:val="bottom"/>
            <w:hideMark/>
          </w:tcPr>
          <w:p w14:paraId="75BF791D" w14:textId="77777777" w:rsidR="00155534" w:rsidRPr="006A1E07" w:rsidRDefault="00155534" w:rsidP="00BA6E1B">
            <w:pPr>
              <w:jc w:val="right"/>
              <w:rPr>
                <w:rFonts w:cs="Arial"/>
                <w:sz w:val="14"/>
                <w:szCs w:val="14"/>
              </w:rPr>
            </w:pPr>
            <w:r w:rsidRPr="006A1E07">
              <w:rPr>
                <w:rFonts w:cs="Arial"/>
                <w:sz w:val="14"/>
                <w:szCs w:val="14"/>
              </w:rPr>
              <w:t>2.096,72</w:t>
            </w:r>
          </w:p>
        </w:tc>
        <w:tc>
          <w:tcPr>
            <w:tcW w:w="920" w:type="dxa"/>
            <w:tcBorders>
              <w:top w:val="nil"/>
              <w:left w:val="nil"/>
              <w:bottom w:val="nil"/>
              <w:right w:val="single" w:sz="4" w:space="0" w:color="auto"/>
            </w:tcBorders>
            <w:shd w:val="clear" w:color="000000" w:fill="FFFFFF"/>
            <w:noWrap/>
            <w:vAlign w:val="bottom"/>
            <w:hideMark/>
          </w:tcPr>
          <w:p w14:paraId="4D96500F" w14:textId="77777777" w:rsidR="00155534" w:rsidRPr="006A1E07" w:rsidRDefault="00155534" w:rsidP="00BA6E1B">
            <w:pPr>
              <w:jc w:val="right"/>
              <w:rPr>
                <w:rFonts w:cs="Arial"/>
                <w:sz w:val="14"/>
                <w:szCs w:val="14"/>
              </w:rPr>
            </w:pPr>
            <w:r w:rsidRPr="006A1E07">
              <w:rPr>
                <w:rFonts w:cs="Arial"/>
                <w:sz w:val="14"/>
                <w:szCs w:val="14"/>
              </w:rPr>
              <w:t>2.171,76</w:t>
            </w:r>
          </w:p>
        </w:tc>
        <w:tc>
          <w:tcPr>
            <w:tcW w:w="920" w:type="dxa"/>
            <w:tcBorders>
              <w:top w:val="nil"/>
              <w:left w:val="nil"/>
              <w:bottom w:val="nil"/>
              <w:right w:val="single" w:sz="4" w:space="0" w:color="auto"/>
            </w:tcBorders>
            <w:shd w:val="clear" w:color="000000" w:fill="FFFFFF"/>
            <w:noWrap/>
            <w:vAlign w:val="bottom"/>
            <w:hideMark/>
          </w:tcPr>
          <w:p w14:paraId="1A8A397A" w14:textId="77777777" w:rsidR="00155534" w:rsidRPr="006A1E07" w:rsidRDefault="00155534" w:rsidP="00BA6E1B">
            <w:pPr>
              <w:jc w:val="right"/>
              <w:rPr>
                <w:rFonts w:cs="Arial"/>
                <w:sz w:val="14"/>
                <w:szCs w:val="14"/>
              </w:rPr>
            </w:pPr>
            <w:r w:rsidRPr="006A1E07">
              <w:rPr>
                <w:rFonts w:cs="Arial"/>
                <w:sz w:val="14"/>
                <w:szCs w:val="14"/>
              </w:rPr>
              <w:t>2.230,15</w:t>
            </w:r>
          </w:p>
        </w:tc>
        <w:tc>
          <w:tcPr>
            <w:tcW w:w="920" w:type="dxa"/>
            <w:tcBorders>
              <w:top w:val="nil"/>
              <w:left w:val="nil"/>
              <w:bottom w:val="nil"/>
              <w:right w:val="single" w:sz="4" w:space="0" w:color="auto"/>
            </w:tcBorders>
            <w:shd w:val="clear" w:color="000000" w:fill="FFFFFF"/>
            <w:noWrap/>
            <w:vAlign w:val="bottom"/>
            <w:hideMark/>
          </w:tcPr>
          <w:p w14:paraId="43CBB19F" w14:textId="77777777" w:rsidR="00155534" w:rsidRPr="006A1E07" w:rsidRDefault="00155534" w:rsidP="00BA6E1B">
            <w:pPr>
              <w:jc w:val="right"/>
              <w:rPr>
                <w:rFonts w:cs="Arial"/>
                <w:sz w:val="14"/>
                <w:szCs w:val="14"/>
              </w:rPr>
            </w:pPr>
            <w:r w:rsidRPr="006A1E07">
              <w:rPr>
                <w:rFonts w:cs="Arial"/>
                <w:sz w:val="14"/>
                <w:szCs w:val="14"/>
              </w:rPr>
              <w:t>2.341,28</w:t>
            </w:r>
          </w:p>
        </w:tc>
      </w:tr>
      <w:tr w:rsidR="00155534" w:rsidRPr="006A1E07" w14:paraId="25731788" w14:textId="77777777" w:rsidTr="00155534">
        <w:trPr>
          <w:trHeight w:val="180"/>
        </w:trPr>
        <w:tc>
          <w:tcPr>
            <w:tcW w:w="760" w:type="dxa"/>
            <w:tcBorders>
              <w:top w:val="nil"/>
              <w:left w:val="single" w:sz="4" w:space="0" w:color="auto"/>
              <w:bottom w:val="nil"/>
              <w:right w:val="double" w:sz="6" w:space="0" w:color="auto"/>
            </w:tcBorders>
            <w:shd w:val="clear" w:color="000000" w:fill="FFFFFF"/>
            <w:noWrap/>
            <w:vAlign w:val="bottom"/>
            <w:hideMark/>
          </w:tcPr>
          <w:p w14:paraId="138385D9" w14:textId="77777777" w:rsidR="00155534" w:rsidRPr="006A1E07" w:rsidRDefault="00155534" w:rsidP="00BA6E1B">
            <w:pPr>
              <w:jc w:val="center"/>
              <w:rPr>
                <w:rFonts w:cs="Arial"/>
                <w:sz w:val="14"/>
                <w:szCs w:val="14"/>
              </w:rPr>
            </w:pPr>
            <w:r w:rsidRPr="006A1E07">
              <w:rPr>
                <w:rFonts w:cs="Arial"/>
                <w:sz w:val="14"/>
                <w:szCs w:val="14"/>
              </w:rPr>
              <w:t>24 jaar</w:t>
            </w:r>
          </w:p>
        </w:tc>
        <w:tc>
          <w:tcPr>
            <w:tcW w:w="968" w:type="dxa"/>
            <w:tcBorders>
              <w:top w:val="nil"/>
              <w:left w:val="nil"/>
              <w:bottom w:val="nil"/>
              <w:right w:val="single" w:sz="4" w:space="0" w:color="auto"/>
            </w:tcBorders>
            <w:shd w:val="clear" w:color="000000" w:fill="FFFFFF"/>
            <w:noWrap/>
            <w:vAlign w:val="bottom"/>
            <w:hideMark/>
          </w:tcPr>
          <w:p w14:paraId="37B281D1"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single" w:sz="4" w:space="0" w:color="auto"/>
            </w:tcBorders>
            <w:shd w:val="clear" w:color="000000" w:fill="FFFFFF"/>
            <w:noWrap/>
            <w:vAlign w:val="bottom"/>
            <w:hideMark/>
          </w:tcPr>
          <w:p w14:paraId="562AFA4D"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single" w:sz="4" w:space="0" w:color="auto"/>
            </w:tcBorders>
            <w:shd w:val="clear" w:color="000000" w:fill="FFFFFF"/>
            <w:noWrap/>
            <w:vAlign w:val="bottom"/>
            <w:hideMark/>
          </w:tcPr>
          <w:p w14:paraId="49D151D6"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single" w:sz="4" w:space="0" w:color="auto"/>
            </w:tcBorders>
            <w:shd w:val="clear" w:color="000000" w:fill="FFFFFF"/>
            <w:noWrap/>
            <w:vAlign w:val="bottom"/>
            <w:hideMark/>
          </w:tcPr>
          <w:p w14:paraId="7E3D4DDD"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single" w:sz="4" w:space="0" w:color="auto"/>
            </w:tcBorders>
            <w:shd w:val="clear" w:color="000000" w:fill="FFFFFF"/>
            <w:noWrap/>
            <w:vAlign w:val="bottom"/>
            <w:hideMark/>
          </w:tcPr>
          <w:p w14:paraId="10E1104C"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single" w:sz="4" w:space="0" w:color="auto"/>
            </w:tcBorders>
            <w:shd w:val="clear" w:color="000000" w:fill="FFFFFF"/>
            <w:noWrap/>
            <w:vAlign w:val="bottom"/>
            <w:hideMark/>
          </w:tcPr>
          <w:p w14:paraId="253AF493"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single" w:sz="4" w:space="0" w:color="auto"/>
            </w:tcBorders>
            <w:shd w:val="clear" w:color="000000" w:fill="FFFFFF"/>
            <w:noWrap/>
            <w:vAlign w:val="bottom"/>
            <w:hideMark/>
          </w:tcPr>
          <w:p w14:paraId="61C57162" w14:textId="77777777" w:rsidR="00155534" w:rsidRPr="006A1E07" w:rsidRDefault="00155534" w:rsidP="00BA6E1B">
            <w:pPr>
              <w:jc w:val="right"/>
              <w:rPr>
                <w:rFonts w:cs="Arial"/>
                <w:sz w:val="14"/>
                <w:szCs w:val="14"/>
              </w:rPr>
            </w:pPr>
            <w:r w:rsidRPr="006A1E07">
              <w:rPr>
                <w:rFonts w:cs="Arial"/>
                <w:sz w:val="14"/>
                <w:szCs w:val="14"/>
              </w:rPr>
              <w:t>2.163,63</w:t>
            </w:r>
          </w:p>
        </w:tc>
        <w:tc>
          <w:tcPr>
            <w:tcW w:w="920" w:type="dxa"/>
            <w:tcBorders>
              <w:top w:val="nil"/>
              <w:left w:val="nil"/>
              <w:bottom w:val="nil"/>
              <w:right w:val="single" w:sz="4" w:space="0" w:color="auto"/>
            </w:tcBorders>
            <w:shd w:val="clear" w:color="000000" w:fill="FFFFFF"/>
            <w:noWrap/>
            <w:vAlign w:val="bottom"/>
            <w:hideMark/>
          </w:tcPr>
          <w:p w14:paraId="6E9BAF77" w14:textId="77777777" w:rsidR="00155534" w:rsidRPr="006A1E07" w:rsidRDefault="00155534" w:rsidP="00BA6E1B">
            <w:pPr>
              <w:jc w:val="right"/>
              <w:rPr>
                <w:rFonts w:cs="Arial"/>
                <w:sz w:val="14"/>
                <w:szCs w:val="14"/>
              </w:rPr>
            </w:pPr>
            <w:r w:rsidRPr="006A1E07">
              <w:rPr>
                <w:rFonts w:cs="Arial"/>
                <w:sz w:val="14"/>
                <w:szCs w:val="14"/>
              </w:rPr>
              <w:t>2.243,36</w:t>
            </w:r>
          </w:p>
        </w:tc>
        <w:tc>
          <w:tcPr>
            <w:tcW w:w="920" w:type="dxa"/>
            <w:tcBorders>
              <w:top w:val="nil"/>
              <w:left w:val="nil"/>
              <w:bottom w:val="nil"/>
              <w:right w:val="single" w:sz="4" w:space="0" w:color="auto"/>
            </w:tcBorders>
            <w:shd w:val="clear" w:color="000000" w:fill="FFFFFF"/>
            <w:noWrap/>
            <w:vAlign w:val="bottom"/>
            <w:hideMark/>
          </w:tcPr>
          <w:p w14:paraId="65A75387" w14:textId="77777777" w:rsidR="00155534" w:rsidRPr="006A1E07" w:rsidRDefault="00155534" w:rsidP="00BA6E1B">
            <w:pPr>
              <w:jc w:val="right"/>
              <w:rPr>
                <w:rFonts w:cs="Arial"/>
                <w:sz w:val="14"/>
                <w:szCs w:val="14"/>
              </w:rPr>
            </w:pPr>
            <w:r w:rsidRPr="006A1E07">
              <w:rPr>
                <w:rFonts w:cs="Arial"/>
                <w:sz w:val="14"/>
                <w:szCs w:val="14"/>
              </w:rPr>
              <w:t>2.306,18</w:t>
            </w:r>
          </w:p>
        </w:tc>
        <w:tc>
          <w:tcPr>
            <w:tcW w:w="920" w:type="dxa"/>
            <w:tcBorders>
              <w:top w:val="nil"/>
              <w:left w:val="nil"/>
              <w:bottom w:val="nil"/>
              <w:right w:val="single" w:sz="4" w:space="0" w:color="auto"/>
            </w:tcBorders>
            <w:shd w:val="clear" w:color="000000" w:fill="FFFFFF"/>
            <w:noWrap/>
            <w:vAlign w:val="bottom"/>
            <w:hideMark/>
          </w:tcPr>
          <w:p w14:paraId="5F3C4014" w14:textId="77777777" w:rsidR="00155534" w:rsidRPr="006A1E07" w:rsidRDefault="00155534" w:rsidP="00BA6E1B">
            <w:pPr>
              <w:jc w:val="right"/>
              <w:rPr>
                <w:rFonts w:cs="Arial"/>
                <w:sz w:val="14"/>
                <w:szCs w:val="14"/>
              </w:rPr>
            </w:pPr>
            <w:r w:rsidRPr="006A1E07">
              <w:rPr>
                <w:rFonts w:cs="Arial"/>
                <w:sz w:val="14"/>
                <w:szCs w:val="14"/>
              </w:rPr>
              <w:t>2.423,92</w:t>
            </w:r>
          </w:p>
        </w:tc>
      </w:tr>
      <w:tr w:rsidR="00155534" w:rsidRPr="006A1E07" w14:paraId="09623AD1" w14:textId="77777777" w:rsidTr="00155534">
        <w:trPr>
          <w:trHeight w:val="180"/>
        </w:trPr>
        <w:tc>
          <w:tcPr>
            <w:tcW w:w="760" w:type="dxa"/>
            <w:tcBorders>
              <w:top w:val="nil"/>
              <w:left w:val="single" w:sz="4" w:space="0" w:color="auto"/>
              <w:bottom w:val="nil"/>
              <w:right w:val="double" w:sz="6" w:space="0" w:color="auto"/>
            </w:tcBorders>
            <w:shd w:val="clear" w:color="000000" w:fill="FFFFFF"/>
            <w:noWrap/>
            <w:vAlign w:val="bottom"/>
            <w:hideMark/>
          </w:tcPr>
          <w:p w14:paraId="4B5A9532" w14:textId="77777777" w:rsidR="00155534" w:rsidRPr="006A1E07" w:rsidRDefault="00155534" w:rsidP="00BA6E1B">
            <w:pPr>
              <w:jc w:val="center"/>
              <w:rPr>
                <w:rFonts w:cs="Arial"/>
                <w:sz w:val="14"/>
                <w:szCs w:val="14"/>
              </w:rPr>
            </w:pPr>
            <w:r w:rsidRPr="006A1E07">
              <w:rPr>
                <w:rFonts w:cs="Arial"/>
                <w:sz w:val="14"/>
                <w:szCs w:val="14"/>
              </w:rPr>
              <w:t>25 jaar</w:t>
            </w:r>
          </w:p>
        </w:tc>
        <w:tc>
          <w:tcPr>
            <w:tcW w:w="968" w:type="dxa"/>
            <w:tcBorders>
              <w:top w:val="nil"/>
              <w:left w:val="nil"/>
              <w:bottom w:val="nil"/>
              <w:right w:val="single" w:sz="4" w:space="0" w:color="auto"/>
            </w:tcBorders>
            <w:shd w:val="clear" w:color="000000" w:fill="FFFFFF"/>
            <w:noWrap/>
            <w:vAlign w:val="bottom"/>
            <w:hideMark/>
          </w:tcPr>
          <w:p w14:paraId="6D1A825E"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single" w:sz="4" w:space="0" w:color="auto"/>
            </w:tcBorders>
            <w:shd w:val="clear" w:color="000000" w:fill="FFFFFF"/>
            <w:noWrap/>
            <w:vAlign w:val="bottom"/>
            <w:hideMark/>
          </w:tcPr>
          <w:p w14:paraId="2D083CDF"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single" w:sz="4" w:space="0" w:color="auto"/>
            </w:tcBorders>
            <w:shd w:val="clear" w:color="000000" w:fill="FFFFFF"/>
            <w:noWrap/>
            <w:vAlign w:val="bottom"/>
            <w:hideMark/>
          </w:tcPr>
          <w:p w14:paraId="30140011"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single" w:sz="4" w:space="0" w:color="auto"/>
            </w:tcBorders>
            <w:shd w:val="clear" w:color="000000" w:fill="FFFFFF"/>
            <w:noWrap/>
            <w:vAlign w:val="bottom"/>
            <w:hideMark/>
          </w:tcPr>
          <w:p w14:paraId="0A5369D7"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single" w:sz="4" w:space="0" w:color="auto"/>
            </w:tcBorders>
            <w:shd w:val="clear" w:color="000000" w:fill="FFFFFF"/>
            <w:noWrap/>
            <w:vAlign w:val="bottom"/>
            <w:hideMark/>
          </w:tcPr>
          <w:p w14:paraId="3D101288"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single" w:sz="4" w:space="0" w:color="auto"/>
            </w:tcBorders>
            <w:shd w:val="clear" w:color="000000" w:fill="FFFFFF"/>
            <w:noWrap/>
            <w:vAlign w:val="bottom"/>
            <w:hideMark/>
          </w:tcPr>
          <w:p w14:paraId="2CA3B271"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single" w:sz="4" w:space="0" w:color="auto"/>
            </w:tcBorders>
            <w:shd w:val="clear" w:color="000000" w:fill="FFFFFF"/>
            <w:noWrap/>
            <w:vAlign w:val="bottom"/>
            <w:hideMark/>
          </w:tcPr>
          <w:p w14:paraId="1F015406"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11011BC9" w14:textId="77777777" w:rsidR="00155534" w:rsidRPr="006A1E07" w:rsidRDefault="00155534" w:rsidP="00BA6E1B">
            <w:pPr>
              <w:jc w:val="right"/>
              <w:rPr>
                <w:rFonts w:cs="Arial"/>
                <w:sz w:val="14"/>
                <w:szCs w:val="14"/>
              </w:rPr>
            </w:pPr>
            <w:r w:rsidRPr="006A1E07">
              <w:rPr>
                <w:rFonts w:cs="Arial"/>
                <w:sz w:val="14"/>
                <w:szCs w:val="14"/>
              </w:rPr>
              <w:t>2.314,95</w:t>
            </w:r>
          </w:p>
        </w:tc>
        <w:tc>
          <w:tcPr>
            <w:tcW w:w="920" w:type="dxa"/>
            <w:tcBorders>
              <w:top w:val="nil"/>
              <w:left w:val="nil"/>
              <w:bottom w:val="nil"/>
              <w:right w:val="single" w:sz="4" w:space="0" w:color="auto"/>
            </w:tcBorders>
            <w:shd w:val="clear" w:color="000000" w:fill="FFFFFF"/>
            <w:noWrap/>
            <w:vAlign w:val="bottom"/>
            <w:hideMark/>
          </w:tcPr>
          <w:p w14:paraId="7293AAEF" w14:textId="77777777" w:rsidR="00155534" w:rsidRPr="006A1E07" w:rsidRDefault="00155534" w:rsidP="00BA6E1B">
            <w:pPr>
              <w:jc w:val="right"/>
              <w:rPr>
                <w:rFonts w:cs="Arial"/>
                <w:sz w:val="14"/>
                <w:szCs w:val="14"/>
              </w:rPr>
            </w:pPr>
            <w:r w:rsidRPr="006A1E07">
              <w:rPr>
                <w:rFonts w:cs="Arial"/>
                <w:sz w:val="14"/>
                <w:szCs w:val="14"/>
              </w:rPr>
              <w:t>2.382,20</w:t>
            </w:r>
          </w:p>
        </w:tc>
        <w:tc>
          <w:tcPr>
            <w:tcW w:w="920" w:type="dxa"/>
            <w:tcBorders>
              <w:top w:val="nil"/>
              <w:left w:val="nil"/>
              <w:bottom w:val="nil"/>
              <w:right w:val="single" w:sz="4" w:space="0" w:color="auto"/>
            </w:tcBorders>
            <w:shd w:val="clear" w:color="000000" w:fill="FFFFFF"/>
            <w:noWrap/>
            <w:vAlign w:val="bottom"/>
            <w:hideMark/>
          </w:tcPr>
          <w:p w14:paraId="26118684" w14:textId="77777777" w:rsidR="00155534" w:rsidRPr="006A1E07" w:rsidRDefault="00155534" w:rsidP="00BA6E1B">
            <w:pPr>
              <w:jc w:val="right"/>
              <w:rPr>
                <w:rFonts w:cs="Arial"/>
                <w:sz w:val="14"/>
                <w:szCs w:val="14"/>
              </w:rPr>
            </w:pPr>
            <w:r w:rsidRPr="006A1E07">
              <w:rPr>
                <w:rFonts w:cs="Arial"/>
                <w:sz w:val="14"/>
                <w:szCs w:val="14"/>
              </w:rPr>
              <w:t>2.506,55</w:t>
            </w:r>
          </w:p>
        </w:tc>
      </w:tr>
      <w:tr w:rsidR="00155534" w:rsidRPr="006A1E07" w14:paraId="211F8728" w14:textId="77777777" w:rsidTr="00155534">
        <w:trPr>
          <w:trHeight w:val="180"/>
        </w:trPr>
        <w:tc>
          <w:tcPr>
            <w:tcW w:w="760" w:type="dxa"/>
            <w:tcBorders>
              <w:top w:val="nil"/>
              <w:left w:val="single" w:sz="4" w:space="0" w:color="auto"/>
              <w:bottom w:val="nil"/>
              <w:right w:val="double" w:sz="6" w:space="0" w:color="auto"/>
            </w:tcBorders>
            <w:shd w:val="clear" w:color="000000" w:fill="FFFFFF"/>
            <w:noWrap/>
            <w:vAlign w:val="bottom"/>
            <w:hideMark/>
          </w:tcPr>
          <w:p w14:paraId="187714A2" w14:textId="77777777" w:rsidR="00155534" w:rsidRPr="006A1E07" w:rsidRDefault="00155534" w:rsidP="00BA6E1B">
            <w:pPr>
              <w:jc w:val="center"/>
              <w:rPr>
                <w:rFonts w:cs="Arial"/>
                <w:sz w:val="14"/>
                <w:szCs w:val="14"/>
              </w:rPr>
            </w:pPr>
            <w:r w:rsidRPr="006A1E07">
              <w:rPr>
                <w:rFonts w:cs="Arial"/>
                <w:sz w:val="14"/>
                <w:szCs w:val="14"/>
              </w:rPr>
              <w:t>26 jaar</w:t>
            </w:r>
          </w:p>
        </w:tc>
        <w:tc>
          <w:tcPr>
            <w:tcW w:w="968" w:type="dxa"/>
            <w:tcBorders>
              <w:top w:val="nil"/>
              <w:left w:val="nil"/>
              <w:bottom w:val="nil"/>
              <w:right w:val="single" w:sz="4" w:space="0" w:color="auto"/>
            </w:tcBorders>
            <w:shd w:val="clear" w:color="000000" w:fill="FFFFFF"/>
            <w:noWrap/>
            <w:vAlign w:val="bottom"/>
            <w:hideMark/>
          </w:tcPr>
          <w:p w14:paraId="2B5F40E0"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single" w:sz="4" w:space="0" w:color="auto"/>
            </w:tcBorders>
            <w:shd w:val="clear" w:color="000000" w:fill="FFFFFF"/>
            <w:noWrap/>
            <w:vAlign w:val="bottom"/>
            <w:hideMark/>
          </w:tcPr>
          <w:p w14:paraId="0048A9CB"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single" w:sz="4" w:space="0" w:color="auto"/>
            </w:tcBorders>
            <w:shd w:val="clear" w:color="000000" w:fill="FFFFFF"/>
            <w:noWrap/>
            <w:vAlign w:val="bottom"/>
            <w:hideMark/>
          </w:tcPr>
          <w:p w14:paraId="7EA6911B"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single" w:sz="4" w:space="0" w:color="auto"/>
            </w:tcBorders>
            <w:shd w:val="clear" w:color="000000" w:fill="FFFFFF"/>
            <w:noWrap/>
            <w:vAlign w:val="bottom"/>
            <w:hideMark/>
          </w:tcPr>
          <w:p w14:paraId="5719BA23"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single" w:sz="4" w:space="0" w:color="auto"/>
            </w:tcBorders>
            <w:shd w:val="clear" w:color="000000" w:fill="FFFFFF"/>
            <w:noWrap/>
            <w:vAlign w:val="bottom"/>
            <w:hideMark/>
          </w:tcPr>
          <w:p w14:paraId="1106A636"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single" w:sz="4" w:space="0" w:color="auto"/>
            </w:tcBorders>
            <w:shd w:val="clear" w:color="000000" w:fill="FFFFFF"/>
            <w:noWrap/>
            <w:vAlign w:val="bottom"/>
            <w:hideMark/>
          </w:tcPr>
          <w:p w14:paraId="472322C2"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single" w:sz="4" w:space="0" w:color="auto"/>
            </w:tcBorders>
            <w:shd w:val="clear" w:color="000000" w:fill="FFFFFF"/>
            <w:noWrap/>
            <w:vAlign w:val="bottom"/>
            <w:hideMark/>
          </w:tcPr>
          <w:p w14:paraId="29F94EB6"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5C4D549D"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1DB3E33A" w14:textId="77777777" w:rsidR="00155534" w:rsidRPr="006A1E07" w:rsidRDefault="00155534" w:rsidP="00BA6E1B">
            <w:pPr>
              <w:jc w:val="right"/>
              <w:rPr>
                <w:rFonts w:cs="Arial"/>
                <w:sz w:val="14"/>
                <w:szCs w:val="14"/>
              </w:rPr>
            </w:pPr>
            <w:r w:rsidRPr="006A1E07">
              <w:rPr>
                <w:rFonts w:cs="Arial"/>
                <w:sz w:val="14"/>
                <w:szCs w:val="14"/>
              </w:rPr>
              <w:t>2.458,23</w:t>
            </w:r>
          </w:p>
        </w:tc>
        <w:tc>
          <w:tcPr>
            <w:tcW w:w="920" w:type="dxa"/>
            <w:tcBorders>
              <w:top w:val="nil"/>
              <w:left w:val="nil"/>
              <w:bottom w:val="nil"/>
              <w:right w:val="single" w:sz="4" w:space="0" w:color="auto"/>
            </w:tcBorders>
            <w:shd w:val="clear" w:color="000000" w:fill="FFFFFF"/>
            <w:noWrap/>
            <w:vAlign w:val="bottom"/>
            <w:hideMark/>
          </w:tcPr>
          <w:p w14:paraId="1920F9E5" w14:textId="77777777" w:rsidR="00155534" w:rsidRPr="006A1E07" w:rsidRDefault="00155534" w:rsidP="00BA6E1B">
            <w:pPr>
              <w:jc w:val="right"/>
              <w:rPr>
                <w:rFonts w:cs="Arial"/>
                <w:sz w:val="14"/>
                <w:szCs w:val="14"/>
              </w:rPr>
            </w:pPr>
            <w:r w:rsidRPr="006A1E07">
              <w:rPr>
                <w:rFonts w:cs="Arial"/>
                <w:sz w:val="14"/>
                <w:szCs w:val="14"/>
              </w:rPr>
              <w:t>2.589,18</w:t>
            </w:r>
          </w:p>
        </w:tc>
      </w:tr>
      <w:tr w:rsidR="00155534" w:rsidRPr="006A1E07" w14:paraId="295533CA" w14:textId="77777777" w:rsidTr="00155534">
        <w:trPr>
          <w:trHeight w:val="180"/>
        </w:trPr>
        <w:tc>
          <w:tcPr>
            <w:tcW w:w="760" w:type="dxa"/>
            <w:tcBorders>
              <w:top w:val="nil"/>
              <w:left w:val="single" w:sz="4" w:space="0" w:color="auto"/>
              <w:bottom w:val="single" w:sz="4" w:space="0" w:color="auto"/>
              <w:right w:val="double" w:sz="6" w:space="0" w:color="auto"/>
            </w:tcBorders>
            <w:shd w:val="clear" w:color="000000" w:fill="FFFFFF"/>
            <w:noWrap/>
            <w:vAlign w:val="bottom"/>
            <w:hideMark/>
          </w:tcPr>
          <w:p w14:paraId="5190CF83" w14:textId="77777777" w:rsidR="00155534" w:rsidRPr="006A1E07" w:rsidRDefault="00155534" w:rsidP="00BA6E1B">
            <w:pPr>
              <w:jc w:val="center"/>
              <w:rPr>
                <w:rFonts w:cs="Arial"/>
                <w:sz w:val="14"/>
                <w:szCs w:val="14"/>
              </w:rPr>
            </w:pPr>
            <w:r w:rsidRPr="006A1E07">
              <w:rPr>
                <w:rFonts w:cs="Arial"/>
                <w:sz w:val="14"/>
                <w:szCs w:val="14"/>
              </w:rPr>
              <w:t>27 jaar</w:t>
            </w:r>
          </w:p>
        </w:tc>
        <w:tc>
          <w:tcPr>
            <w:tcW w:w="968" w:type="dxa"/>
            <w:tcBorders>
              <w:top w:val="nil"/>
              <w:left w:val="nil"/>
              <w:bottom w:val="single" w:sz="4" w:space="0" w:color="auto"/>
              <w:right w:val="single" w:sz="4" w:space="0" w:color="auto"/>
            </w:tcBorders>
            <w:shd w:val="clear" w:color="000000" w:fill="FFFFFF"/>
            <w:noWrap/>
            <w:vAlign w:val="bottom"/>
            <w:hideMark/>
          </w:tcPr>
          <w:p w14:paraId="3B75C775"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single" w:sz="4" w:space="0" w:color="auto"/>
              <w:right w:val="single" w:sz="4" w:space="0" w:color="auto"/>
            </w:tcBorders>
            <w:shd w:val="clear" w:color="000000" w:fill="FFFFFF"/>
            <w:noWrap/>
            <w:vAlign w:val="bottom"/>
            <w:hideMark/>
          </w:tcPr>
          <w:p w14:paraId="30719870"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single" w:sz="4" w:space="0" w:color="auto"/>
              <w:right w:val="single" w:sz="4" w:space="0" w:color="auto"/>
            </w:tcBorders>
            <w:shd w:val="clear" w:color="000000" w:fill="FFFFFF"/>
            <w:noWrap/>
            <w:vAlign w:val="bottom"/>
            <w:hideMark/>
          </w:tcPr>
          <w:p w14:paraId="10F1DEBA"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9FA3779"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single" w:sz="4" w:space="0" w:color="auto"/>
              <w:right w:val="single" w:sz="4" w:space="0" w:color="auto"/>
            </w:tcBorders>
            <w:shd w:val="clear" w:color="000000" w:fill="FFFFFF"/>
            <w:noWrap/>
            <w:vAlign w:val="bottom"/>
            <w:hideMark/>
          </w:tcPr>
          <w:p w14:paraId="7F2EF5BE"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7968397"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single" w:sz="4" w:space="0" w:color="auto"/>
              <w:right w:val="single" w:sz="4" w:space="0" w:color="auto"/>
            </w:tcBorders>
            <w:shd w:val="clear" w:color="000000" w:fill="FFFFFF"/>
            <w:noWrap/>
            <w:vAlign w:val="bottom"/>
            <w:hideMark/>
          </w:tcPr>
          <w:p w14:paraId="74432493"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EDF0AB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DAC183A"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E2A56EB" w14:textId="77777777" w:rsidR="00155534" w:rsidRPr="006A1E07" w:rsidRDefault="00155534" w:rsidP="00BA6E1B">
            <w:pPr>
              <w:jc w:val="right"/>
              <w:rPr>
                <w:rFonts w:cs="Arial"/>
                <w:sz w:val="14"/>
                <w:szCs w:val="14"/>
              </w:rPr>
            </w:pPr>
            <w:r w:rsidRPr="006A1E07">
              <w:rPr>
                <w:rFonts w:cs="Arial"/>
                <w:sz w:val="14"/>
                <w:szCs w:val="14"/>
              </w:rPr>
              <w:t>2.671,82</w:t>
            </w:r>
          </w:p>
        </w:tc>
      </w:tr>
      <w:tr w:rsidR="00155534" w:rsidRPr="006A1E07" w14:paraId="3CE6EBFD" w14:textId="77777777" w:rsidTr="00155534">
        <w:trPr>
          <w:trHeight w:val="255"/>
        </w:trPr>
        <w:tc>
          <w:tcPr>
            <w:tcW w:w="7360" w:type="dxa"/>
            <w:gridSpan w:val="8"/>
            <w:tcBorders>
              <w:top w:val="nil"/>
              <w:left w:val="nil"/>
              <w:bottom w:val="nil"/>
              <w:right w:val="nil"/>
            </w:tcBorders>
            <w:shd w:val="clear" w:color="000000" w:fill="FFFFFF"/>
            <w:noWrap/>
            <w:vAlign w:val="bottom"/>
            <w:hideMark/>
          </w:tcPr>
          <w:p w14:paraId="44B08B9F" w14:textId="77777777" w:rsidR="00155534" w:rsidRPr="006A1E07" w:rsidRDefault="00155534" w:rsidP="00BA6E1B">
            <w:pPr>
              <w:rPr>
                <w:rFonts w:cs="Arial"/>
                <w:sz w:val="14"/>
                <w:szCs w:val="14"/>
              </w:rPr>
            </w:pPr>
          </w:p>
          <w:p w14:paraId="43E9384A" w14:textId="77777777" w:rsidR="00155534" w:rsidRPr="006A1E07" w:rsidRDefault="00155534" w:rsidP="00BA6E1B">
            <w:pPr>
              <w:rPr>
                <w:rFonts w:cs="Arial"/>
                <w:sz w:val="14"/>
                <w:szCs w:val="14"/>
              </w:rPr>
            </w:pPr>
            <w:r w:rsidRPr="006A1E07">
              <w:rPr>
                <w:rFonts w:cs="Arial"/>
                <w:sz w:val="14"/>
                <w:szCs w:val="14"/>
              </w:rPr>
              <w:t>II a) Salaristabel vakvolwassenen per 1 juli 2018 met een 38-urige werkweek</w:t>
            </w:r>
          </w:p>
        </w:tc>
        <w:tc>
          <w:tcPr>
            <w:tcW w:w="920" w:type="dxa"/>
            <w:tcBorders>
              <w:top w:val="nil"/>
              <w:left w:val="nil"/>
              <w:bottom w:val="nil"/>
              <w:right w:val="nil"/>
            </w:tcBorders>
            <w:shd w:val="clear" w:color="000000" w:fill="FFFFFF"/>
            <w:noWrap/>
            <w:vAlign w:val="bottom"/>
            <w:hideMark/>
          </w:tcPr>
          <w:p w14:paraId="65214D71"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9A4CABB"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2024A3D"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299B9803" w14:textId="77777777" w:rsidTr="00155534">
        <w:trPr>
          <w:trHeight w:val="180"/>
        </w:trPr>
        <w:tc>
          <w:tcPr>
            <w:tcW w:w="760" w:type="dxa"/>
            <w:tcBorders>
              <w:top w:val="single" w:sz="4" w:space="0" w:color="000000"/>
              <w:left w:val="single" w:sz="4" w:space="0" w:color="000000"/>
              <w:bottom w:val="nil"/>
              <w:right w:val="nil"/>
            </w:tcBorders>
            <w:shd w:val="clear" w:color="000000" w:fill="FFFFFF"/>
            <w:noWrap/>
            <w:vAlign w:val="bottom"/>
            <w:hideMark/>
          </w:tcPr>
          <w:p w14:paraId="01F81CFC" w14:textId="77777777" w:rsidR="00155534" w:rsidRPr="006A1E07" w:rsidRDefault="00155534" w:rsidP="00BA6E1B">
            <w:pPr>
              <w:jc w:val="center"/>
              <w:rPr>
                <w:rFonts w:cs="Arial"/>
                <w:sz w:val="14"/>
                <w:szCs w:val="14"/>
              </w:rPr>
            </w:pPr>
            <w:r w:rsidRPr="006A1E07">
              <w:rPr>
                <w:rFonts w:cs="Arial"/>
                <w:sz w:val="14"/>
                <w:szCs w:val="14"/>
              </w:rPr>
              <w:t>Funktie</w:t>
            </w:r>
          </w:p>
        </w:tc>
        <w:tc>
          <w:tcPr>
            <w:tcW w:w="968" w:type="dxa"/>
            <w:tcBorders>
              <w:top w:val="single" w:sz="4" w:space="0" w:color="000000"/>
              <w:left w:val="single" w:sz="4" w:space="0" w:color="000000"/>
              <w:bottom w:val="nil"/>
              <w:right w:val="single" w:sz="4" w:space="0" w:color="auto"/>
            </w:tcBorders>
            <w:shd w:val="clear" w:color="000000" w:fill="FFFFFF"/>
            <w:noWrap/>
            <w:vAlign w:val="bottom"/>
            <w:hideMark/>
          </w:tcPr>
          <w:p w14:paraId="267C9B62" w14:textId="77777777" w:rsidR="00155534" w:rsidRPr="006A1E07" w:rsidRDefault="00155534" w:rsidP="00BA6E1B">
            <w:pPr>
              <w:jc w:val="center"/>
              <w:rPr>
                <w:rFonts w:cs="Arial"/>
                <w:sz w:val="14"/>
                <w:szCs w:val="14"/>
              </w:rPr>
            </w:pPr>
            <w:r w:rsidRPr="006A1E07">
              <w:rPr>
                <w:rFonts w:cs="Arial"/>
                <w:sz w:val="14"/>
                <w:szCs w:val="14"/>
              </w:rPr>
              <w:t>Punten</w:t>
            </w:r>
          </w:p>
        </w:tc>
        <w:tc>
          <w:tcPr>
            <w:tcW w:w="894" w:type="dxa"/>
            <w:tcBorders>
              <w:top w:val="single" w:sz="4" w:space="0" w:color="auto"/>
              <w:left w:val="nil"/>
              <w:bottom w:val="nil"/>
              <w:right w:val="double" w:sz="6" w:space="0" w:color="auto"/>
            </w:tcBorders>
            <w:shd w:val="clear" w:color="000000" w:fill="FFFFFF"/>
            <w:noWrap/>
            <w:vAlign w:val="bottom"/>
            <w:hideMark/>
          </w:tcPr>
          <w:p w14:paraId="1561BC0C"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single" w:sz="4" w:space="0" w:color="auto"/>
              <w:left w:val="nil"/>
              <w:bottom w:val="nil"/>
              <w:right w:val="single" w:sz="4" w:space="0" w:color="auto"/>
            </w:tcBorders>
            <w:shd w:val="clear" w:color="000000" w:fill="FFFFFF"/>
            <w:noWrap/>
            <w:vAlign w:val="bottom"/>
            <w:hideMark/>
          </w:tcPr>
          <w:p w14:paraId="6177E0BD" w14:textId="77777777" w:rsidR="00155534" w:rsidRPr="006A1E07" w:rsidRDefault="00155534" w:rsidP="00BA6E1B">
            <w:pPr>
              <w:jc w:val="center"/>
              <w:rPr>
                <w:rFonts w:cs="Arial"/>
                <w:sz w:val="14"/>
                <w:szCs w:val="14"/>
              </w:rPr>
            </w:pPr>
            <w:r w:rsidRPr="006A1E07">
              <w:rPr>
                <w:rFonts w:cs="Arial"/>
                <w:sz w:val="14"/>
                <w:szCs w:val="14"/>
              </w:rPr>
              <w:t>Minimum</w:t>
            </w:r>
          </w:p>
        </w:tc>
        <w:tc>
          <w:tcPr>
            <w:tcW w:w="992" w:type="dxa"/>
            <w:tcBorders>
              <w:top w:val="single" w:sz="4" w:space="0" w:color="auto"/>
              <w:left w:val="nil"/>
              <w:bottom w:val="nil"/>
              <w:right w:val="single" w:sz="4" w:space="0" w:color="auto"/>
            </w:tcBorders>
            <w:shd w:val="clear" w:color="000000" w:fill="FFFFFF"/>
            <w:noWrap/>
            <w:vAlign w:val="bottom"/>
            <w:hideMark/>
          </w:tcPr>
          <w:p w14:paraId="4EF59E55" w14:textId="77777777" w:rsidR="00155534" w:rsidRPr="006A1E07" w:rsidRDefault="00155534" w:rsidP="00BA6E1B">
            <w:pPr>
              <w:jc w:val="center"/>
              <w:rPr>
                <w:rFonts w:cs="Arial"/>
                <w:sz w:val="14"/>
                <w:szCs w:val="14"/>
              </w:rPr>
            </w:pPr>
            <w:r w:rsidRPr="006A1E07">
              <w:rPr>
                <w:rFonts w:cs="Arial"/>
                <w:sz w:val="14"/>
                <w:szCs w:val="14"/>
              </w:rPr>
              <w:t>Maximum</w:t>
            </w:r>
          </w:p>
        </w:tc>
        <w:tc>
          <w:tcPr>
            <w:tcW w:w="930" w:type="dxa"/>
            <w:tcBorders>
              <w:top w:val="single" w:sz="4" w:space="0" w:color="auto"/>
              <w:left w:val="double" w:sz="6" w:space="0" w:color="auto"/>
              <w:bottom w:val="nil"/>
              <w:right w:val="single" w:sz="4" w:space="0" w:color="auto"/>
            </w:tcBorders>
            <w:shd w:val="clear" w:color="000000" w:fill="FFFFFF"/>
            <w:noWrap/>
            <w:vAlign w:val="bottom"/>
            <w:hideMark/>
          </w:tcPr>
          <w:p w14:paraId="3FC7FD65" w14:textId="77777777" w:rsidR="00155534" w:rsidRPr="006A1E07" w:rsidRDefault="00155534" w:rsidP="00BA6E1B">
            <w:pPr>
              <w:jc w:val="center"/>
              <w:rPr>
                <w:rFonts w:cs="Arial"/>
                <w:sz w:val="14"/>
                <w:szCs w:val="14"/>
              </w:rPr>
            </w:pPr>
            <w:r w:rsidRPr="006A1E07">
              <w:rPr>
                <w:rFonts w:cs="Arial"/>
                <w:sz w:val="14"/>
                <w:szCs w:val="14"/>
              </w:rPr>
              <w:t>Minimum</w:t>
            </w:r>
          </w:p>
        </w:tc>
        <w:tc>
          <w:tcPr>
            <w:tcW w:w="992" w:type="dxa"/>
            <w:tcBorders>
              <w:top w:val="single" w:sz="4" w:space="0" w:color="auto"/>
              <w:left w:val="nil"/>
              <w:bottom w:val="nil"/>
              <w:right w:val="single" w:sz="4" w:space="0" w:color="auto"/>
            </w:tcBorders>
            <w:shd w:val="clear" w:color="000000" w:fill="FFFFFF"/>
            <w:noWrap/>
            <w:vAlign w:val="bottom"/>
            <w:hideMark/>
          </w:tcPr>
          <w:p w14:paraId="7650CF59" w14:textId="77777777" w:rsidR="00155534" w:rsidRPr="006A1E07" w:rsidRDefault="00155534" w:rsidP="00BA6E1B">
            <w:pPr>
              <w:jc w:val="center"/>
              <w:rPr>
                <w:rFonts w:cs="Arial"/>
                <w:sz w:val="14"/>
                <w:szCs w:val="14"/>
              </w:rPr>
            </w:pPr>
            <w:r w:rsidRPr="006A1E07">
              <w:rPr>
                <w:rFonts w:cs="Arial"/>
                <w:sz w:val="14"/>
                <w:szCs w:val="14"/>
              </w:rPr>
              <w:t>Maximum</w:t>
            </w:r>
          </w:p>
        </w:tc>
        <w:tc>
          <w:tcPr>
            <w:tcW w:w="894" w:type="dxa"/>
            <w:tcBorders>
              <w:top w:val="nil"/>
              <w:left w:val="nil"/>
              <w:bottom w:val="nil"/>
              <w:right w:val="nil"/>
            </w:tcBorders>
            <w:shd w:val="clear" w:color="000000" w:fill="FFFFFF"/>
            <w:noWrap/>
            <w:vAlign w:val="bottom"/>
            <w:hideMark/>
          </w:tcPr>
          <w:p w14:paraId="152F8A5D" w14:textId="77777777" w:rsidR="00155534" w:rsidRPr="006A1E07" w:rsidRDefault="00155534" w:rsidP="00BA6E1B">
            <w:pPr>
              <w:jc w:val="cente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BDBBD2B" w14:textId="77777777" w:rsidR="00155534" w:rsidRPr="006A1E07" w:rsidRDefault="00155534" w:rsidP="00BA6E1B">
            <w:pPr>
              <w:jc w:val="cente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17F4FAFB" w14:textId="77777777" w:rsidR="00155534" w:rsidRPr="006A1E07" w:rsidRDefault="00155534" w:rsidP="00BA6E1B">
            <w:pPr>
              <w:jc w:val="cente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2C4D394A" w14:textId="77777777" w:rsidR="00155534" w:rsidRPr="006A1E07" w:rsidRDefault="00155534" w:rsidP="00BA6E1B">
            <w:pPr>
              <w:jc w:val="center"/>
              <w:rPr>
                <w:rFonts w:cs="Arial"/>
                <w:sz w:val="14"/>
                <w:szCs w:val="14"/>
              </w:rPr>
            </w:pPr>
            <w:r w:rsidRPr="006A1E07">
              <w:rPr>
                <w:rFonts w:cs="Arial"/>
                <w:sz w:val="14"/>
                <w:szCs w:val="14"/>
              </w:rPr>
              <w:t> </w:t>
            </w:r>
          </w:p>
        </w:tc>
      </w:tr>
      <w:tr w:rsidR="00155534" w:rsidRPr="006A1E07" w14:paraId="3CDC2225" w14:textId="77777777" w:rsidTr="00155534">
        <w:trPr>
          <w:trHeight w:val="180"/>
        </w:trPr>
        <w:tc>
          <w:tcPr>
            <w:tcW w:w="760" w:type="dxa"/>
            <w:tcBorders>
              <w:top w:val="nil"/>
              <w:left w:val="single" w:sz="4" w:space="0" w:color="000000"/>
              <w:bottom w:val="nil"/>
              <w:right w:val="nil"/>
            </w:tcBorders>
            <w:shd w:val="clear" w:color="000000" w:fill="FFFFFF"/>
            <w:noWrap/>
            <w:vAlign w:val="bottom"/>
            <w:hideMark/>
          </w:tcPr>
          <w:p w14:paraId="5123738B" w14:textId="77777777" w:rsidR="00155534" w:rsidRPr="006A1E07" w:rsidRDefault="00155534" w:rsidP="00BA6E1B">
            <w:pPr>
              <w:jc w:val="center"/>
              <w:rPr>
                <w:rFonts w:cs="Arial"/>
                <w:sz w:val="14"/>
                <w:szCs w:val="14"/>
              </w:rPr>
            </w:pPr>
            <w:r w:rsidRPr="006A1E07">
              <w:rPr>
                <w:rFonts w:cs="Arial"/>
                <w:sz w:val="14"/>
                <w:szCs w:val="14"/>
              </w:rPr>
              <w:t>groep</w:t>
            </w:r>
          </w:p>
        </w:tc>
        <w:tc>
          <w:tcPr>
            <w:tcW w:w="968" w:type="dxa"/>
            <w:tcBorders>
              <w:top w:val="nil"/>
              <w:left w:val="single" w:sz="4" w:space="0" w:color="000000"/>
              <w:bottom w:val="nil"/>
              <w:right w:val="single" w:sz="4" w:space="0" w:color="auto"/>
            </w:tcBorders>
            <w:shd w:val="clear" w:color="000000" w:fill="FFFFFF"/>
            <w:noWrap/>
            <w:vAlign w:val="bottom"/>
            <w:hideMark/>
          </w:tcPr>
          <w:p w14:paraId="58148E23" w14:textId="77777777" w:rsidR="00155534" w:rsidRPr="006A1E07" w:rsidRDefault="00155534" w:rsidP="00BA6E1B">
            <w:pPr>
              <w:jc w:val="center"/>
              <w:rPr>
                <w:rFonts w:cs="Arial"/>
                <w:sz w:val="14"/>
                <w:szCs w:val="14"/>
              </w:rPr>
            </w:pPr>
            <w:r w:rsidRPr="006A1E07">
              <w:rPr>
                <w:rFonts w:cs="Arial"/>
                <w:sz w:val="14"/>
                <w:szCs w:val="14"/>
              </w:rPr>
              <w:t>ORBA</w:t>
            </w:r>
          </w:p>
        </w:tc>
        <w:tc>
          <w:tcPr>
            <w:tcW w:w="894" w:type="dxa"/>
            <w:tcBorders>
              <w:top w:val="nil"/>
              <w:left w:val="nil"/>
              <w:bottom w:val="nil"/>
              <w:right w:val="double" w:sz="6" w:space="0" w:color="auto"/>
            </w:tcBorders>
            <w:shd w:val="clear" w:color="000000" w:fill="FFFFFF"/>
            <w:noWrap/>
            <w:vAlign w:val="bottom"/>
            <w:hideMark/>
          </w:tcPr>
          <w:p w14:paraId="279DAB1C" w14:textId="77777777" w:rsidR="00155534" w:rsidRPr="006A1E07" w:rsidRDefault="00155534" w:rsidP="00BA6E1B">
            <w:pPr>
              <w:jc w:val="center"/>
              <w:rPr>
                <w:rFonts w:cs="Arial"/>
                <w:sz w:val="14"/>
                <w:szCs w:val="14"/>
              </w:rPr>
            </w:pPr>
            <w:r w:rsidRPr="006A1E07">
              <w:rPr>
                <w:rFonts w:cs="Arial"/>
                <w:sz w:val="14"/>
                <w:szCs w:val="14"/>
              </w:rPr>
              <w:t>Leeftijd</w:t>
            </w:r>
          </w:p>
        </w:tc>
        <w:tc>
          <w:tcPr>
            <w:tcW w:w="930" w:type="dxa"/>
            <w:tcBorders>
              <w:top w:val="nil"/>
              <w:left w:val="nil"/>
              <w:bottom w:val="nil"/>
              <w:right w:val="single" w:sz="4" w:space="0" w:color="auto"/>
            </w:tcBorders>
            <w:shd w:val="clear" w:color="000000" w:fill="FFFFFF"/>
            <w:noWrap/>
            <w:vAlign w:val="bottom"/>
            <w:hideMark/>
          </w:tcPr>
          <w:p w14:paraId="66BA1534" w14:textId="77777777" w:rsidR="00155534" w:rsidRPr="006A1E07" w:rsidRDefault="00155534" w:rsidP="00BA6E1B">
            <w:pPr>
              <w:jc w:val="center"/>
              <w:rPr>
                <w:rFonts w:cs="Arial"/>
                <w:sz w:val="14"/>
                <w:szCs w:val="14"/>
              </w:rPr>
            </w:pPr>
            <w:r w:rsidRPr="006A1E07">
              <w:rPr>
                <w:rFonts w:cs="Arial"/>
                <w:sz w:val="14"/>
                <w:szCs w:val="14"/>
              </w:rPr>
              <w:t>Euro's</w:t>
            </w:r>
          </w:p>
        </w:tc>
        <w:tc>
          <w:tcPr>
            <w:tcW w:w="992" w:type="dxa"/>
            <w:tcBorders>
              <w:top w:val="nil"/>
              <w:left w:val="nil"/>
              <w:bottom w:val="nil"/>
              <w:right w:val="single" w:sz="4" w:space="0" w:color="auto"/>
            </w:tcBorders>
            <w:shd w:val="clear" w:color="000000" w:fill="FFFFFF"/>
            <w:noWrap/>
            <w:vAlign w:val="bottom"/>
            <w:hideMark/>
          </w:tcPr>
          <w:p w14:paraId="0BCC6966" w14:textId="77777777" w:rsidR="00155534" w:rsidRPr="006A1E07" w:rsidRDefault="00155534" w:rsidP="00BA6E1B">
            <w:pPr>
              <w:jc w:val="center"/>
              <w:rPr>
                <w:rFonts w:cs="Arial"/>
                <w:sz w:val="14"/>
                <w:szCs w:val="14"/>
              </w:rPr>
            </w:pPr>
            <w:r w:rsidRPr="006A1E07">
              <w:rPr>
                <w:rFonts w:cs="Arial"/>
                <w:sz w:val="14"/>
                <w:szCs w:val="14"/>
              </w:rPr>
              <w:t>Euro's</w:t>
            </w:r>
          </w:p>
        </w:tc>
        <w:tc>
          <w:tcPr>
            <w:tcW w:w="930" w:type="dxa"/>
            <w:tcBorders>
              <w:top w:val="nil"/>
              <w:left w:val="double" w:sz="6" w:space="0" w:color="auto"/>
              <w:bottom w:val="nil"/>
              <w:right w:val="single" w:sz="4" w:space="0" w:color="auto"/>
            </w:tcBorders>
            <w:shd w:val="clear" w:color="000000" w:fill="FFFFFF"/>
            <w:noWrap/>
            <w:vAlign w:val="bottom"/>
            <w:hideMark/>
          </w:tcPr>
          <w:p w14:paraId="3BF42B0C" w14:textId="77777777" w:rsidR="00155534" w:rsidRPr="006A1E07" w:rsidRDefault="00155534" w:rsidP="00BA6E1B">
            <w:pPr>
              <w:jc w:val="center"/>
              <w:rPr>
                <w:rFonts w:cs="Arial"/>
                <w:sz w:val="14"/>
                <w:szCs w:val="14"/>
              </w:rPr>
            </w:pPr>
            <w:r w:rsidRPr="006A1E07">
              <w:rPr>
                <w:rFonts w:cs="Arial"/>
                <w:sz w:val="14"/>
                <w:szCs w:val="14"/>
              </w:rPr>
              <w:t>uurloon</w:t>
            </w:r>
          </w:p>
        </w:tc>
        <w:tc>
          <w:tcPr>
            <w:tcW w:w="992" w:type="dxa"/>
            <w:tcBorders>
              <w:top w:val="nil"/>
              <w:left w:val="nil"/>
              <w:bottom w:val="nil"/>
              <w:right w:val="single" w:sz="4" w:space="0" w:color="auto"/>
            </w:tcBorders>
            <w:shd w:val="clear" w:color="000000" w:fill="FFFFFF"/>
            <w:noWrap/>
            <w:vAlign w:val="bottom"/>
            <w:hideMark/>
          </w:tcPr>
          <w:p w14:paraId="21243FA8" w14:textId="77777777" w:rsidR="00155534" w:rsidRPr="006A1E07" w:rsidRDefault="00155534" w:rsidP="00BA6E1B">
            <w:pPr>
              <w:jc w:val="center"/>
              <w:rPr>
                <w:rFonts w:cs="Arial"/>
                <w:sz w:val="14"/>
                <w:szCs w:val="14"/>
              </w:rPr>
            </w:pPr>
            <w:r w:rsidRPr="006A1E07">
              <w:rPr>
                <w:rFonts w:cs="Arial"/>
                <w:sz w:val="14"/>
                <w:szCs w:val="14"/>
              </w:rPr>
              <w:t>uurloon</w:t>
            </w:r>
          </w:p>
        </w:tc>
        <w:tc>
          <w:tcPr>
            <w:tcW w:w="894" w:type="dxa"/>
            <w:tcBorders>
              <w:top w:val="nil"/>
              <w:left w:val="nil"/>
              <w:bottom w:val="nil"/>
              <w:right w:val="nil"/>
            </w:tcBorders>
            <w:shd w:val="clear" w:color="000000" w:fill="FFFFFF"/>
            <w:noWrap/>
            <w:vAlign w:val="bottom"/>
            <w:hideMark/>
          </w:tcPr>
          <w:p w14:paraId="06AAD0C6" w14:textId="77777777" w:rsidR="00155534" w:rsidRPr="006A1E07" w:rsidRDefault="00155534" w:rsidP="00BA6E1B">
            <w:pPr>
              <w:jc w:val="cente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217ED02" w14:textId="77777777" w:rsidR="00155534" w:rsidRPr="006A1E07" w:rsidRDefault="00155534" w:rsidP="00BA6E1B">
            <w:pPr>
              <w:jc w:val="cente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AEC3E97" w14:textId="77777777" w:rsidR="00155534" w:rsidRPr="006A1E07" w:rsidRDefault="00155534" w:rsidP="00BA6E1B">
            <w:pPr>
              <w:jc w:val="cente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42A1107" w14:textId="77777777" w:rsidR="00155534" w:rsidRPr="006A1E07" w:rsidRDefault="00155534" w:rsidP="00BA6E1B">
            <w:pPr>
              <w:jc w:val="center"/>
              <w:rPr>
                <w:rFonts w:cs="Arial"/>
                <w:sz w:val="14"/>
                <w:szCs w:val="14"/>
              </w:rPr>
            </w:pPr>
            <w:r w:rsidRPr="006A1E07">
              <w:rPr>
                <w:rFonts w:cs="Arial"/>
                <w:sz w:val="14"/>
                <w:szCs w:val="14"/>
              </w:rPr>
              <w:t> </w:t>
            </w:r>
          </w:p>
        </w:tc>
      </w:tr>
      <w:tr w:rsidR="00155534" w:rsidRPr="006A1E07" w14:paraId="1CA96F09" w14:textId="77777777" w:rsidTr="00155534">
        <w:trPr>
          <w:trHeight w:val="180"/>
        </w:trPr>
        <w:tc>
          <w:tcPr>
            <w:tcW w:w="760" w:type="dxa"/>
            <w:tcBorders>
              <w:top w:val="single" w:sz="4" w:space="0" w:color="auto"/>
              <w:left w:val="single" w:sz="4" w:space="0" w:color="auto"/>
              <w:bottom w:val="nil"/>
              <w:right w:val="nil"/>
            </w:tcBorders>
            <w:shd w:val="clear" w:color="000000" w:fill="FFFFFF"/>
            <w:noWrap/>
            <w:vAlign w:val="bottom"/>
            <w:hideMark/>
          </w:tcPr>
          <w:p w14:paraId="6416AECB" w14:textId="77777777" w:rsidR="00155534" w:rsidRPr="006A1E07" w:rsidRDefault="00155534" w:rsidP="00BA6E1B">
            <w:pPr>
              <w:jc w:val="center"/>
              <w:rPr>
                <w:rFonts w:cs="Arial"/>
                <w:sz w:val="14"/>
                <w:szCs w:val="14"/>
              </w:rPr>
            </w:pPr>
            <w:r w:rsidRPr="006A1E07">
              <w:rPr>
                <w:rFonts w:cs="Arial"/>
                <w:sz w:val="14"/>
                <w:szCs w:val="14"/>
              </w:rPr>
              <w:t>A</w:t>
            </w:r>
          </w:p>
        </w:tc>
        <w:tc>
          <w:tcPr>
            <w:tcW w:w="968" w:type="dxa"/>
            <w:tcBorders>
              <w:top w:val="single" w:sz="4" w:space="0" w:color="auto"/>
              <w:left w:val="single" w:sz="4" w:space="0" w:color="auto"/>
              <w:bottom w:val="nil"/>
              <w:right w:val="single" w:sz="4" w:space="0" w:color="auto"/>
            </w:tcBorders>
            <w:shd w:val="clear" w:color="000000" w:fill="FFFFFF"/>
            <w:noWrap/>
            <w:vAlign w:val="bottom"/>
            <w:hideMark/>
          </w:tcPr>
          <w:p w14:paraId="553C9B47" w14:textId="77777777" w:rsidR="00155534" w:rsidRPr="006A1E07" w:rsidRDefault="00155534" w:rsidP="00BA6E1B">
            <w:pPr>
              <w:jc w:val="right"/>
              <w:rPr>
                <w:rFonts w:cs="Arial"/>
                <w:sz w:val="14"/>
                <w:szCs w:val="14"/>
              </w:rPr>
            </w:pPr>
            <w:r w:rsidRPr="006A1E07">
              <w:rPr>
                <w:rFonts w:cs="Arial"/>
                <w:sz w:val="14"/>
                <w:szCs w:val="14"/>
              </w:rPr>
              <w:t xml:space="preserve">  0 -   25</w:t>
            </w:r>
          </w:p>
        </w:tc>
        <w:tc>
          <w:tcPr>
            <w:tcW w:w="894" w:type="dxa"/>
            <w:tcBorders>
              <w:top w:val="single" w:sz="4" w:space="0" w:color="auto"/>
              <w:left w:val="nil"/>
              <w:bottom w:val="nil"/>
              <w:right w:val="double" w:sz="6" w:space="0" w:color="auto"/>
            </w:tcBorders>
            <w:shd w:val="clear" w:color="000000" w:fill="FFFFFF"/>
            <w:noWrap/>
            <w:vAlign w:val="bottom"/>
            <w:hideMark/>
          </w:tcPr>
          <w:p w14:paraId="111DE476" w14:textId="77777777" w:rsidR="00155534" w:rsidRPr="006A1E07" w:rsidRDefault="00155534" w:rsidP="00BA6E1B">
            <w:pPr>
              <w:jc w:val="center"/>
              <w:rPr>
                <w:rFonts w:cs="Arial"/>
                <w:sz w:val="14"/>
                <w:szCs w:val="14"/>
              </w:rPr>
            </w:pPr>
            <w:r w:rsidRPr="006A1E07">
              <w:rPr>
                <w:rFonts w:cs="Arial"/>
                <w:sz w:val="14"/>
                <w:szCs w:val="14"/>
              </w:rPr>
              <w:t>22</w:t>
            </w:r>
          </w:p>
        </w:tc>
        <w:tc>
          <w:tcPr>
            <w:tcW w:w="930" w:type="dxa"/>
            <w:tcBorders>
              <w:top w:val="single" w:sz="4" w:space="0" w:color="auto"/>
              <w:left w:val="nil"/>
              <w:bottom w:val="nil"/>
              <w:right w:val="single" w:sz="4" w:space="0" w:color="auto"/>
            </w:tcBorders>
            <w:shd w:val="clear" w:color="000000" w:fill="FFFFFF"/>
            <w:noWrap/>
            <w:vAlign w:val="bottom"/>
            <w:hideMark/>
          </w:tcPr>
          <w:p w14:paraId="42D24B66" w14:textId="77777777" w:rsidR="00155534" w:rsidRPr="006A1E07" w:rsidRDefault="00155534" w:rsidP="00BA6E1B">
            <w:pPr>
              <w:jc w:val="right"/>
              <w:rPr>
                <w:rFonts w:cs="Arial"/>
                <w:sz w:val="14"/>
                <w:szCs w:val="14"/>
              </w:rPr>
            </w:pPr>
            <w:r w:rsidRPr="006A1E07">
              <w:rPr>
                <w:rFonts w:cs="Arial"/>
                <w:sz w:val="14"/>
                <w:szCs w:val="14"/>
              </w:rPr>
              <w:t xml:space="preserve">1.867,23 </w:t>
            </w:r>
          </w:p>
        </w:tc>
        <w:tc>
          <w:tcPr>
            <w:tcW w:w="992" w:type="dxa"/>
            <w:tcBorders>
              <w:top w:val="single" w:sz="4" w:space="0" w:color="auto"/>
              <w:left w:val="nil"/>
              <w:bottom w:val="nil"/>
              <w:right w:val="single" w:sz="4" w:space="0" w:color="auto"/>
            </w:tcBorders>
            <w:shd w:val="clear" w:color="000000" w:fill="FFFFFF"/>
            <w:noWrap/>
            <w:vAlign w:val="bottom"/>
            <w:hideMark/>
          </w:tcPr>
          <w:p w14:paraId="18A35B4E" w14:textId="77777777" w:rsidR="00155534" w:rsidRPr="006A1E07" w:rsidRDefault="00155534" w:rsidP="00BA6E1B">
            <w:pPr>
              <w:jc w:val="right"/>
              <w:rPr>
                <w:rFonts w:cs="Arial"/>
                <w:sz w:val="14"/>
                <w:szCs w:val="14"/>
              </w:rPr>
            </w:pPr>
            <w:r w:rsidRPr="006A1E07">
              <w:rPr>
                <w:rFonts w:cs="Arial"/>
                <w:sz w:val="14"/>
                <w:szCs w:val="14"/>
              </w:rPr>
              <w:t xml:space="preserve">2.073,02 </w:t>
            </w:r>
          </w:p>
        </w:tc>
        <w:tc>
          <w:tcPr>
            <w:tcW w:w="930" w:type="dxa"/>
            <w:tcBorders>
              <w:top w:val="single" w:sz="4" w:space="0" w:color="auto"/>
              <w:left w:val="double" w:sz="6" w:space="0" w:color="auto"/>
              <w:bottom w:val="nil"/>
              <w:right w:val="single" w:sz="4" w:space="0" w:color="auto"/>
            </w:tcBorders>
            <w:shd w:val="clear" w:color="000000" w:fill="FFFFFF"/>
            <w:noWrap/>
            <w:vAlign w:val="bottom"/>
            <w:hideMark/>
          </w:tcPr>
          <w:p w14:paraId="4DF26B3E" w14:textId="77777777" w:rsidR="00155534" w:rsidRPr="006A1E07" w:rsidRDefault="00155534" w:rsidP="00BA6E1B">
            <w:pPr>
              <w:jc w:val="right"/>
              <w:rPr>
                <w:rFonts w:cs="Arial"/>
                <w:sz w:val="14"/>
                <w:szCs w:val="14"/>
              </w:rPr>
            </w:pPr>
            <w:r w:rsidRPr="006A1E07">
              <w:rPr>
                <w:rFonts w:cs="Arial"/>
                <w:sz w:val="14"/>
                <w:szCs w:val="14"/>
              </w:rPr>
              <w:t xml:space="preserve">11,34 </w:t>
            </w:r>
          </w:p>
        </w:tc>
        <w:tc>
          <w:tcPr>
            <w:tcW w:w="992" w:type="dxa"/>
            <w:tcBorders>
              <w:top w:val="single" w:sz="4" w:space="0" w:color="auto"/>
              <w:left w:val="nil"/>
              <w:bottom w:val="nil"/>
              <w:right w:val="single" w:sz="4" w:space="0" w:color="auto"/>
            </w:tcBorders>
            <w:shd w:val="clear" w:color="000000" w:fill="FFFFFF"/>
            <w:noWrap/>
            <w:vAlign w:val="bottom"/>
            <w:hideMark/>
          </w:tcPr>
          <w:p w14:paraId="6809144B" w14:textId="77777777" w:rsidR="00155534" w:rsidRPr="006A1E07" w:rsidRDefault="00155534" w:rsidP="00BA6E1B">
            <w:pPr>
              <w:jc w:val="right"/>
              <w:rPr>
                <w:rFonts w:cs="Arial"/>
                <w:sz w:val="14"/>
                <w:szCs w:val="14"/>
              </w:rPr>
            </w:pPr>
            <w:r w:rsidRPr="006A1E07">
              <w:rPr>
                <w:rFonts w:cs="Arial"/>
                <w:sz w:val="14"/>
                <w:szCs w:val="14"/>
              </w:rPr>
              <w:t xml:space="preserve">12,59 </w:t>
            </w:r>
          </w:p>
        </w:tc>
        <w:tc>
          <w:tcPr>
            <w:tcW w:w="894" w:type="dxa"/>
            <w:tcBorders>
              <w:top w:val="nil"/>
              <w:left w:val="nil"/>
              <w:bottom w:val="nil"/>
              <w:right w:val="nil"/>
            </w:tcBorders>
            <w:shd w:val="clear" w:color="000000" w:fill="FFFFFF"/>
            <w:noWrap/>
            <w:vAlign w:val="bottom"/>
            <w:hideMark/>
          </w:tcPr>
          <w:p w14:paraId="3F5C7B3B"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9F0552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7400C23D"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C289A04"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7D12133C" w14:textId="77777777" w:rsidTr="00155534">
        <w:trPr>
          <w:trHeight w:val="180"/>
        </w:trPr>
        <w:tc>
          <w:tcPr>
            <w:tcW w:w="760" w:type="dxa"/>
            <w:tcBorders>
              <w:top w:val="nil"/>
              <w:left w:val="single" w:sz="4" w:space="0" w:color="auto"/>
              <w:bottom w:val="nil"/>
              <w:right w:val="nil"/>
            </w:tcBorders>
            <w:shd w:val="clear" w:color="000000" w:fill="FFFFFF"/>
            <w:noWrap/>
            <w:vAlign w:val="bottom"/>
            <w:hideMark/>
          </w:tcPr>
          <w:p w14:paraId="2B156F1B" w14:textId="77777777" w:rsidR="00155534" w:rsidRPr="006A1E07" w:rsidRDefault="00155534" w:rsidP="00BA6E1B">
            <w:pPr>
              <w:jc w:val="center"/>
              <w:rPr>
                <w:rFonts w:cs="Arial"/>
                <w:sz w:val="14"/>
                <w:szCs w:val="14"/>
              </w:rPr>
            </w:pPr>
            <w:r w:rsidRPr="006A1E07">
              <w:rPr>
                <w:rFonts w:cs="Arial"/>
                <w:sz w:val="14"/>
                <w:szCs w:val="14"/>
              </w:rPr>
              <w:t>B</w:t>
            </w:r>
          </w:p>
        </w:tc>
        <w:tc>
          <w:tcPr>
            <w:tcW w:w="968" w:type="dxa"/>
            <w:tcBorders>
              <w:top w:val="nil"/>
              <w:left w:val="single" w:sz="4" w:space="0" w:color="auto"/>
              <w:bottom w:val="nil"/>
              <w:right w:val="single" w:sz="4" w:space="0" w:color="auto"/>
            </w:tcBorders>
            <w:shd w:val="clear" w:color="000000" w:fill="FFFFFF"/>
            <w:noWrap/>
            <w:vAlign w:val="bottom"/>
            <w:hideMark/>
          </w:tcPr>
          <w:p w14:paraId="7054398B" w14:textId="77777777" w:rsidR="00155534" w:rsidRPr="006A1E07" w:rsidRDefault="00155534" w:rsidP="00BA6E1B">
            <w:pPr>
              <w:jc w:val="right"/>
              <w:rPr>
                <w:rFonts w:cs="Arial"/>
                <w:sz w:val="14"/>
                <w:szCs w:val="14"/>
              </w:rPr>
            </w:pPr>
            <w:r w:rsidRPr="006A1E07">
              <w:rPr>
                <w:rFonts w:cs="Arial"/>
                <w:sz w:val="14"/>
                <w:szCs w:val="14"/>
              </w:rPr>
              <w:t xml:space="preserve"> 25 -   45</w:t>
            </w:r>
          </w:p>
        </w:tc>
        <w:tc>
          <w:tcPr>
            <w:tcW w:w="894" w:type="dxa"/>
            <w:tcBorders>
              <w:top w:val="nil"/>
              <w:left w:val="nil"/>
              <w:bottom w:val="nil"/>
              <w:right w:val="double" w:sz="6" w:space="0" w:color="auto"/>
            </w:tcBorders>
            <w:shd w:val="clear" w:color="000000" w:fill="FFFFFF"/>
            <w:noWrap/>
            <w:vAlign w:val="bottom"/>
            <w:hideMark/>
          </w:tcPr>
          <w:p w14:paraId="6A30886C" w14:textId="77777777" w:rsidR="00155534" w:rsidRPr="006A1E07" w:rsidRDefault="00155534" w:rsidP="00BA6E1B">
            <w:pPr>
              <w:jc w:val="center"/>
              <w:rPr>
                <w:rFonts w:cs="Arial"/>
                <w:sz w:val="14"/>
                <w:szCs w:val="14"/>
              </w:rPr>
            </w:pPr>
            <w:r w:rsidRPr="006A1E07">
              <w:rPr>
                <w:rFonts w:cs="Arial"/>
                <w:sz w:val="14"/>
                <w:szCs w:val="14"/>
              </w:rPr>
              <w:t>22</w:t>
            </w:r>
          </w:p>
        </w:tc>
        <w:tc>
          <w:tcPr>
            <w:tcW w:w="930" w:type="dxa"/>
            <w:tcBorders>
              <w:top w:val="nil"/>
              <w:left w:val="nil"/>
              <w:bottom w:val="nil"/>
              <w:right w:val="single" w:sz="4" w:space="0" w:color="auto"/>
            </w:tcBorders>
            <w:shd w:val="clear" w:color="000000" w:fill="FFFFFF"/>
            <w:noWrap/>
            <w:vAlign w:val="bottom"/>
            <w:hideMark/>
          </w:tcPr>
          <w:p w14:paraId="62EE8C0C" w14:textId="77777777" w:rsidR="00155534" w:rsidRPr="006A1E07" w:rsidRDefault="00155534" w:rsidP="00BA6E1B">
            <w:pPr>
              <w:jc w:val="right"/>
              <w:rPr>
                <w:rFonts w:cs="Arial"/>
                <w:sz w:val="14"/>
                <w:szCs w:val="14"/>
              </w:rPr>
            </w:pPr>
            <w:r w:rsidRPr="006A1E07">
              <w:rPr>
                <w:rFonts w:cs="Arial"/>
                <w:sz w:val="14"/>
                <w:szCs w:val="14"/>
              </w:rPr>
              <w:t xml:space="preserve">1.895,14 </w:t>
            </w:r>
          </w:p>
        </w:tc>
        <w:tc>
          <w:tcPr>
            <w:tcW w:w="992" w:type="dxa"/>
            <w:tcBorders>
              <w:top w:val="nil"/>
              <w:left w:val="nil"/>
              <w:bottom w:val="nil"/>
              <w:right w:val="single" w:sz="4" w:space="0" w:color="auto"/>
            </w:tcBorders>
            <w:shd w:val="clear" w:color="000000" w:fill="FFFFFF"/>
            <w:noWrap/>
            <w:vAlign w:val="bottom"/>
            <w:hideMark/>
          </w:tcPr>
          <w:p w14:paraId="747F8904" w14:textId="77777777" w:rsidR="00155534" w:rsidRPr="006A1E07" w:rsidRDefault="00155534" w:rsidP="00BA6E1B">
            <w:pPr>
              <w:jc w:val="right"/>
              <w:rPr>
                <w:rFonts w:cs="Arial"/>
                <w:sz w:val="14"/>
                <w:szCs w:val="14"/>
              </w:rPr>
            </w:pPr>
            <w:r w:rsidRPr="006A1E07">
              <w:rPr>
                <w:rFonts w:cs="Arial"/>
                <w:sz w:val="14"/>
                <w:szCs w:val="14"/>
              </w:rPr>
              <w:t xml:space="preserve">2.156,90 </w:t>
            </w:r>
          </w:p>
        </w:tc>
        <w:tc>
          <w:tcPr>
            <w:tcW w:w="930" w:type="dxa"/>
            <w:tcBorders>
              <w:top w:val="nil"/>
              <w:left w:val="double" w:sz="6" w:space="0" w:color="auto"/>
              <w:bottom w:val="nil"/>
              <w:right w:val="single" w:sz="4" w:space="0" w:color="auto"/>
            </w:tcBorders>
            <w:shd w:val="clear" w:color="000000" w:fill="FFFFFF"/>
            <w:noWrap/>
            <w:vAlign w:val="bottom"/>
            <w:hideMark/>
          </w:tcPr>
          <w:p w14:paraId="5BB8446E" w14:textId="77777777" w:rsidR="00155534" w:rsidRPr="006A1E07" w:rsidRDefault="00155534" w:rsidP="00BA6E1B">
            <w:pPr>
              <w:jc w:val="right"/>
              <w:rPr>
                <w:rFonts w:cs="Arial"/>
                <w:sz w:val="14"/>
                <w:szCs w:val="14"/>
              </w:rPr>
            </w:pPr>
            <w:r w:rsidRPr="006A1E07">
              <w:rPr>
                <w:rFonts w:cs="Arial"/>
                <w:sz w:val="14"/>
                <w:szCs w:val="14"/>
              </w:rPr>
              <w:t xml:space="preserve">11,51 </w:t>
            </w:r>
          </w:p>
        </w:tc>
        <w:tc>
          <w:tcPr>
            <w:tcW w:w="992" w:type="dxa"/>
            <w:tcBorders>
              <w:top w:val="nil"/>
              <w:left w:val="nil"/>
              <w:bottom w:val="nil"/>
              <w:right w:val="single" w:sz="4" w:space="0" w:color="auto"/>
            </w:tcBorders>
            <w:shd w:val="clear" w:color="000000" w:fill="FFFFFF"/>
            <w:noWrap/>
            <w:vAlign w:val="bottom"/>
            <w:hideMark/>
          </w:tcPr>
          <w:p w14:paraId="4726120B" w14:textId="77777777" w:rsidR="00155534" w:rsidRPr="006A1E07" w:rsidRDefault="00155534" w:rsidP="00BA6E1B">
            <w:pPr>
              <w:jc w:val="right"/>
              <w:rPr>
                <w:rFonts w:cs="Arial"/>
                <w:sz w:val="14"/>
                <w:szCs w:val="14"/>
              </w:rPr>
            </w:pPr>
            <w:r w:rsidRPr="006A1E07">
              <w:rPr>
                <w:rFonts w:cs="Arial"/>
                <w:sz w:val="14"/>
                <w:szCs w:val="14"/>
              </w:rPr>
              <w:t xml:space="preserve">13,10 </w:t>
            </w:r>
          </w:p>
        </w:tc>
        <w:tc>
          <w:tcPr>
            <w:tcW w:w="894" w:type="dxa"/>
            <w:tcBorders>
              <w:top w:val="nil"/>
              <w:left w:val="nil"/>
              <w:bottom w:val="nil"/>
              <w:right w:val="nil"/>
            </w:tcBorders>
            <w:shd w:val="clear" w:color="000000" w:fill="FFFFFF"/>
            <w:noWrap/>
            <w:vAlign w:val="bottom"/>
            <w:hideMark/>
          </w:tcPr>
          <w:p w14:paraId="1A8F00EC"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7B2317CD"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C550AE9"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59054CD"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3BBB5AC4" w14:textId="77777777" w:rsidTr="00155534">
        <w:trPr>
          <w:trHeight w:val="180"/>
        </w:trPr>
        <w:tc>
          <w:tcPr>
            <w:tcW w:w="760" w:type="dxa"/>
            <w:tcBorders>
              <w:top w:val="nil"/>
              <w:left w:val="single" w:sz="4" w:space="0" w:color="auto"/>
              <w:bottom w:val="nil"/>
              <w:right w:val="nil"/>
            </w:tcBorders>
            <w:shd w:val="clear" w:color="000000" w:fill="FFFFFF"/>
            <w:noWrap/>
            <w:vAlign w:val="bottom"/>
            <w:hideMark/>
          </w:tcPr>
          <w:p w14:paraId="3978F20A" w14:textId="77777777" w:rsidR="00155534" w:rsidRPr="006A1E07" w:rsidRDefault="00155534" w:rsidP="00BA6E1B">
            <w:pPr>
              <w:jc w:val="center"/>
              <w:rPr>
                <w:rFonts w:cs="Arial"/>
                <w:sz w:val="14"/>
                <w:szCs w:val="14"/>
              </w:rPr>
            </w:pPr>
            <w:r w:rsidRPr="006A1E07">
              <w:rPr>
                <w:rFonts w:cs="Arial"/>
                <w:sz w:val="14"/>
                <w:szCs w:val="14"/>
              </w:rPr>
              <w:t>C</w:t>
            </w:r>
          </w:p>
        </w:tc>
        <w:tc>
          <w:tcPr>
            <w:tcW w:w="968" w:type="dxa"/>
            <w:tcBorders>
              <w:top w:val="nil"/>
              <w:left w:val="single" w:sz="4" w:space="0" w:color="auto"/>
              <w:bottom w:val="nil"/>
              <w:right w:val="single" w:sz="4" w:space="0" w:color="auto"/>
            </w:tcBorders>
            <w:shd w:val="clear" w:color="000000" w:fill="FFFFFF"/>
            <w:noWrap/>
            <w:vAlign w:val="bottom"/>
            <w:hideMark/>
          </w:tcPr>
          <w:p w14:paraId="6FEA2C3E" w14:textId="77777777" w:rsidR="00155534" w:rsidRPr="006A1E07" w:rsidRDefault="00155534" w:rsidP="00BA6E1B">
            <w:pPr>
              <w:jc w:val="right"/>
              <w:rPr>
                <w:rFonts w:cs="Arial"/>
                <w:sz w:val="14"/>
                <w:szCs w:val="14"/>
              </w:rPr>
            </w:pPr>
            <w:r w:rsidRPr="006A1E07">
              <w:rPr>
                <w:rFonts w:cs="Arial"/>
                <w:sz w:val="14"/>
                <w:szCs w:val="14"/>
              </w:rPr>
              <w:t xml:space="preserve"> 45 -   65</w:t>
            </w:r>
          </w:p>
        </w:tc>
        <w:tc>
          <w:tcPr>
            <w:tcW w:w="894" w:type="dxa"/>
            <w:tcBorders>
              <w:top w:val="nil"/>
              <w:left w:val="nil"/>
              <w:bottom w:val="nil"/>
              <w:right w:val="double" w:sz="6" w:space="0" w:color="auto"/>
            </w:tcBorders>
            <w:shd w:val="clear" w:color="000000" w:fill="FFFFFF"/>
            <w:noWrap/>
            <w:vAlign w:val="bottom"/>
            <w:hideMark/>
          </w:tcPr>
          <w:p w14:paraId="05B032B9" w14:textId="77777777" w:rsidR="00155534" w:rsidRPr="006A1E07" w:rsidRDefault="00155534" w:rsidP="00BA6E1B">
            <w:pPr>
              <w:jc w:val="center"/>
              <w:rPr>
                <w:rFonts w:cs="Arial"/>
                <w:sz w:val="14"/>
                <w:szCs w:val="14"/>
              </w:rPr>
            </w:pPr>
            <w:r w:rsidRPr="006A1E07">
              <w:rPr>
                <w:rFonts w:cs="Arial"/>
                <w:sz w:val="14"/>
                <w:szCs w:val="14"/>
              </w:rPr>
              <w:t>22</w:t>
            </w:r>
          </w:p>
        </w:tc>
        <w:tc>
          <w:tcPr>
            <w:tcW w:w="930" w:type="dxa"/>
            <w:tcBorders>
              <w:top w:val="nil"/>
              <w:left w:val="nil"/>
              <w:bottom w:val="nil"/>
              <w:right w:val="single" w:sz="4" w:space="0" w:color="auto"/>
            </w:tcBorders>
            <w:shd w:val="clear" w:color="000000" w:fill="FFFFFF"/>
            <w:noWrap/>
            <w:vAlign w:val="bottom"/>
            <w:hideMark/>
          </w:tcPr>
          <w:p w14:paraId="5396A1C5" w14:textId="77777777" w:rsidR="00155534" w:rsidRPr="006A1E07" w:rsidRDefault="00155534" w:rsidP="00BA6E1B">
            <w:pPr>
              <w:jc w:val="right"/>
              <w:rPr>
                <w:rFonts w:cs="Arial"/>
                <w:sz w:val="14"/>
                <w:szCs w:val="14"/>
              </w:rPr>
            </w:pPr>
            <w:r w:rsidRPr="006A1E07">
              <w:rPr>
                <w:rFonts w:cs="Arial"/>
                <w:sz w:val="14"/>
                <w:szCs w:val="14"/>
              </w:rPr>
              <w:t xml:space="preserve">1.933,85 </w:t>
            </w:r>
          </w:p>
        </w:tc>
        <w:tc>
          <w:tcPr>
            <w:tcW w:w="992" w:type="dxa"/>
            <w:tcBorders>
              <w:top w:val="nil"/>
              <w:left w:val="nil"/>
              <w:bottom w:val="nil"/>
              <w:right w:val="single" w:sz="4" w:space="0" w:color="auto"/>
            </w:tcBorders>
            <w:shd w:val="clear" w:color="000000" w:fill="FFFFFF"/>
            <w:noWrap/>
            <w:vAlign w:val="bottom"/>
            <w:hideMark/>
          </w:tcPr>
          <w:p w14:paraId="54C8F61B" w14:textId="77777777" w:rsidR="00155534" w:rsidRPr="006A1E07" w:rsidRDefault="00155534" w:rsidP="00BA6E1B">
            <w:pPr>
              <w:jc w:val="right"/>
              <w:rPr>
                <w:rFonts w:cs="Arial"/>
                <w:sz w:val="14"/>
                <w:szCs w:val="14"/>
              </w:rPr>
            </w:pPr>
            <w:r w:rsidRPr="006A1E07">
              <w:rPr>
                <w:rFonts w:cs="Arial"/>
                <w:sz w:val="14"/>
                <w:szCs w:val="14"/>
              </w:rPr>
              <w:t xml:space="preserve">2.259,41 </w:t>
            </w:r>
          </w:p>
        </w:tc>
        <w:tc>
          <w:tcPr>
            <w:tcW w:w="930" w:type="dxa"/>
            <w:tcBorders>
              <w:top w:val="nil"/>
              <w:left w:val="double" w:sz="6" w:space="0" w:color="auto"/>
              <w:bottom w:val="nil"/>
              <w:right w:val="single" w:sz="4" w:space="0" w:color="auto"/>
            </w:tcBorders>
            <w:shd w:val="clear" w:color="000000" w:fill="FFFFFF"/>
            <w:noWrap/>
            <w:vAlign w:val="bottom"/>
            <w:hideMark/>
          </w:tcPr>
          <w:p w14:paraId="3C964718" w14:textId="77777777" w:rsidR="00155534" w:rsidRPr="006A1E07" w:rsidRDefault="00155534" w:rsidP="00BA6E1B">
            <w:pPr>
              <w:jc w:val="right"/>
              <w:rPr>
                <w:rFonts w:cs="Arial"/>
                <w:sz w:val="14"/>
                <w:szCs w:val="14"/>
              </w:rPr>
            </w:pPr>
            <w:r w:rsidRPr="006A1E07">
              <w:rPr>
                <w:rFonts w:cs="Arial"/>
                <w:sz w:val="14"/>
                <w:szCs w:val="14"/>
              </w:rPr>
              <w:t xml:space="preserve">11,74 </w:t>
            </w:r>
          </w:p>
        </w:tc>
        <w:tc>
          <w:tcPr>
            <w:tcW w:w="992" w:type="dxa"/>
            <w:tcBorders>
              <w:top w:val="nil"/>
              <w:left w:val="nil"/>
              <w:bottom w:val="nil"/>
              <w:right w:val="single" w:sz="4" w:space="0" w:color="auto"/>
            </w:tcBorders>
            <w:shd w:val="clear" w:color="000000" w:fill="FFFFFF"/>
            <w:noWrap/>
            <w:vAlign w:val="bottom"/>
            <w:hideMark/>
          </w:tcPr>
          <w:p w14:paraId="6C324306" w14:textId="77777777" w:rsidR="00155534" w:rsidRPr="006A1E07" w:rsidRDefault="00155534" w:rsidP="00BA6E1B">
            <w:pPr>
              <w:jc w:val="right"/>
              <w:rPr>
                <w:rFonts w:cs="Arial"/>
                <w:sz w:val="14"/>
                <w:szCs w:val="14"/>
              </w:rPr>
            </w:pPr>
            <w:r w:rsidRPr="006A1E07">
              <w:rPr>
                <w:rFonts w:cs="Arial"/>
                <w:sz w:val="14"/>
                <w:szCs w:val="14"/>
              </w:rPr>
              <w:t xml:space="preserve">13,72 </w:t>
            </w:r>
          </w:p>
        </w:tc>
        <w:tc>
          <w:tcPr>
            <w:tcW w:w="894" w:type="dxa"/>
            <w:tcBorders>
              <w:top w:val="nil"/>
              <w:left w:val="nil"/>
              <w:bottom w:val="nil"/>
              <w:right w:val="nil"/>
            </w:tcBorders>
            <w:shd w:val="clear" w:color="000000" w:fill="FFFFFF"/>
            <w:noWrap/>
            <w:vAlign w:val="bottom"/>
            <w:hideMark/>
          </w:tcPr>
          <w:p w14:paraId="5F423F2E"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B7EA73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14E2E612"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FA0ED45"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2A83A8C4" w14:textId="77777777" w:rsidTr="00155534">
        <w:trPr>
          <w:trHeight w:val="180"/>
        </w:trPr>
        <w:tc>
          <w:tcPr>
            <w:tcW w:w="760" w:type="dxa"/>
            <w:tcBorders>
              <w:top w:val="nil"/>
              <w:left w:val="single" w:sz="4" w:space="0" w:color="auto"/>
              <w:bottom w:val="nil"/>
              <w:right w:val="nil"/>
            </w:tcBorders>
            <w:shd w:val="clear" w:color="000000" w:fill="FFFFFF"/>
            <w:noWrap/>
            <w:vAlign w:val="bottom"/>
            <w:hideMark/>
          </w:tcPr>
          <w:p w14:paraId="1D95DDDB" w14:textId="77777777" w:rsidR="00155534" w:rsidRPr="006A1E07" w:rsidRDefault="00155534" w:rsidP="00BA6E1B">
            <w:pPr>
              <w:jc w:val="center"/>
              <w:rPr>
                <w:rFonts w:cs="Arial"/>
                <w:sz w:val="14"/>
                <w:szCs w:val="14"/>
              </w:rPr>
            </w:pPr>
            <w:r w:rsidRPr="006A1E07">
              <w:rPr>
                <w:rFonts w:cs="Arial"/>
                <w:sz w:val="14"/>
                <w:szCs w:val="14"/>
              </w:rPr>
              <w:t>D</w:t>
            </w:r>
          </w:p>
        </w:tc>
        <w:tc>
          <w:tcPr>
            <w:tcW w:w="968" w:type="dxa"/>
            <w:tcBorders>
              <w:top w:val="nil"/>
              <w:left w:val="single" w:sz="4" w:space="0" w:color="auto"/>
              <w:bottom w:val="nil"/>
              <w:right w:val="single" w:sz="4" w:space="0" w:color="auto"/>
            </w:tcBorders>
            <w:shd w:val="clear" w:color="000000" w:fill="FFFFFF"/>
            <w:noWrap/>
            <w:vAlign w:val="bottom"/>
            <w:hideMark/>
          </w:tcPr>
          <w:p w14:paraId="196CED6F" w14:textId="77777777" w:rsidR="00155534" w:rsidRPr="006A1E07" w:rsidRDefault="00155534" w:rsidP="00BA6E1B">
            <w:pPr>
              <w:jc w:val="right"/>
              <w:rPr>
                <w:rFonts w:cs="Arial"/>
                <w:sz w:val="14"/>
                <w:szCs w:val="14"/>
              </w:rPr>
            </w:pPr>
            <w:r w:rsidRPr="006A1E07">
              <w:rPr>
                <w:rFonts w:cs="Arial"/>
                <w:sz w:val="14"/>
                <w:szCs w:val="14"/>
              </w:rPr>
              <w:t xml:space="preserve"> 65 -   85</w:t>
            </w:r>
          </w:p>
        </w:tc>
        <w:tc>
          <w:tcPr>
            <w:tcW w:w="894" w:type="dxa"/>
            <w:tcBorders>
              <w:top w:val="nil"/>
              <w:left w:val="nil"/>
              <w:bottom w:val="nil"/>
              <w:right w:val="double" w:sz="6" w:space="0" w:color="auto"/>
            </w:tcBorders>
            <w:shd w:val="clear" w:color="000000" w:fill="FFFFFF"/>
            <w:noWrap/>
            <w:vAlign w:val="bottom"/>
            <w:hideMark/>
          </w:tcPr>
          <w:p w14:paraId="02DD6AC2" w14:textId="77777777" w:rsidR="00155534" w:rsidRPr="006A1E07" w:rsidRDefault="00155534" w:rsidP="00BA6E1B">
            <w:pPr>
              <w:jc w:val="center"/>
              <w:rPr>
                <w:rFonts w:cs="Arial"/>
                <w:sz w:val="14"/>
                <w:szCs w:val="14"/>
              </w:rPr>
            </w:pPr>
            <w:r w:rsidRPr="006A1E07">
              <w:rPr>
                <w:rFonts w:cs="Arial"/>
                <w:sz w:val="14"/>
                <w:szCs w:val="14"/>
              </w:rPr>
              <w:t>22</w:t>
            </w:r>
          </w:p>
        </w:tc>
        <w:tc>
          <w:tcPr>
            <w:tcW w:w="930" w:type="dxa"/>
            <w:tcBorders>
              <w:top w:val="nil"/>
              <w:left w:val="nil"/>
              <w:bottom w:val="nil"/>
              <w:right w:val="single" w:sz="4" w:space="0" w:color="auto"/>
            </w:tcBorders>
            <w:shd w:val="clear" w:color="000000" w:fill="FFFFFF"/>
            <w:noWrap/>
            <w:vAlign w:val="bottom"/>
            <w:hideMark/>
          </w:tcPr>
          <w:p w14:paraId="03554722" w14:textId="77777777" w:rsidR="00155534" w:rsidRPr="006A1E07" w:rsidRDefault="00155534" w:rsidP="00BA6E1B">
            <w:pPr>
              <w:jc w:val="right"/>
              <w:rPr>
                <w:rFonts w:cs="Arial"/>
                <w:sz w:val="14"/>
                <w:szCs w:val="14"/>
              </w:rPr>
            </w:pPr>
            <w:r w:rsidRPr="006A1E07">
              <w:rPr>
                <w:rFonts w:cs="Arial"/>
                <w:sz w:val="14"/>
                <w:szCs w:val="14"/>
              </w:rPr>
              <w:t xml:space="preserve">1.986,73 </w:t>
            </w:r>
          </w:p>
        </w:tc>
        <w:tc>
          <w:tcPr>
            <w:tcW w:w="992" w:type="dxa"/>
            <w:tcBorders>
              <w:top w:val="nil"/>
              <w:left w:val="nil"/>
              <w:bottom w:val="nil"/>
              <w:right w:val="single" w:sz="4" w:space="0" w:color="auto"/>
            </w:tcBorders>
            <w:shd w:val="clear" w:color="000000" w:fill="FFFFFF"/>
            <w:noWrap/>
            <w:vAlign w:val="bottom"/>
            <w:hideMark/>
          </w:tcPr>
          <w:p w14:paraId="79968EBC" w14:textId="77777777" w:rsidR="00155534" w:rsidRPr="006A1E07" w:rsidRDefault="00155534" w:rsidP="00BA6E1B">
            <w:pPr>
              <w:jc w:val="right"/>
              <w:rPr>
                <w:rFonts w:cs="Arial"/>
                <w:sz w:val="14"/>
                <w:szCs w:val="14"/>
              </w:rPr>
            </w:pPr>
            <w:r w:rsidRPr="006A1E07">
              <w:rPr>
                <w:rFonts w:cs="Arial"/>
                <w:sz w:val="14"/>
                <w:szCs w:val="14"/>
              </w:rPr>
              <w:t xml:space="preserve">2.385,16 </w:t>
            </w:r>
          </w:p>
        </w:tc>
        <w:tc>
          <w:tcPr>
            <w:tcW w:w="930" w:type="dxa"/>
            <w:tcBorders>
              <w:top w:val="nil"/>
              <w:left w:val="double" w:sz="6" w:space="0" w:color="auto"/>
              <w:bottom w:val="nil"/>
              <w:right w:val="single" w:sz="4" w:space="0" w:color="auto"/>
            </w:tcBorders>
            <w:shd w:val="clear" w:color="000000" w:fill="FFFFFF"/>
            <w:noWrap/>
            <w:vAlign w:val="bottom"/>
            <w:hideMark/>
          </w:tcPr>
          <w:p w14:paraId="1FEEB9A8" w14:textId="77777777" w:rsidR="00155534" w:rsidRPr="006A1E07" w:rsidRDefault="00155534" w:rsidP="00BA6E1B">
            <w:pPr>
              <w:jc w:val="right"/>
              <w:rPr>
                <w:rFonts w:cs="Arial"/>
                <w:sz w:val="14"/>
                <w:szCs w:val="14"/>
              </w:rPr>
            </w:pPr>
            <w:r w:rsidRPr="006A1E07">
              <w:rPr>
                <w:rFonts w:cs="Arial"/>
                <w:sz w:val="14"/>
                <w:szCs w:val="14"/>
              </w:rPr>
              <w:t xml:space="preserve">12,07 </w:t>
            </w:r>
          </w:p>
        </w:tc>
        <w:tc>
          <w:tcPr>
            <w:tcW w:w="992" w:type="dxa"/>
            <w:tcBorders>
              <w:top w:val="nil"/>
              <w:left w:val="nil"/>
              <w:bottom w:val="nil"/>
              <w:right w:val="single" w:sz="4" w:space="0" w:color="auto"/>
            </w:tcBorders>
            <w:shd w:val="clear" w:color="000000" w:fill="FFFFFF"/>
            <w:noWrap/>
            <w:vAlign w:val="bottom"/>
            <w:hideMark/>
          </w:tcPr>
          <w:p w14:paraId="24551B81" w14:textId="77777777" w:rsidR="00155534" w:rsidRPr="006A1E07" w:rsidRDefault="00155534" w:rsidP="00BA6E1B">
            <w:pPr>
              <w:jc w:val="right"/>
              <w:rPr>
                <w:rFonts w:cs="Arial"/>
                <w:sz w:val="14"/>
                <w:szCs w:val="14"/>
              </w:rPr>
            </w:pPr>
            <w:r w:rsidRPr="006A1E07">
              <w:rPr>
                <w:rFonts w:cs="Arial"/>
                <w:sz w:val="14"/>
                <w:szCs w:val="14"/>
              </w:rPr>
              <w:t xml:space="preserve">14,48 </w:t>
            </w:r>
          </w:p>
        </w:tc>
        <w:tc>
          <w:tcPr>
            <w:tcW w:w="894" w:type="dxa"/>
            <w:tcBorders>
              <w:top w:val="nil"/>
              <w:left w:val="nil"/>
              <w:bottom w:val="nil"/>
              <w:right w:val="nil"/>
            </w:tcBorders>
            <w:shd w:val="clear" w:color="000000" w:fill="FFFFFF"/>
            <w:noWrap/>
            <w:vAlign w:val="bottom"/>
            <w:hideMark/>
          </w:tcPr>
          <w:p w14:paraId="700CE38D"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9828133"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EA3476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8F85939"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76B05ED7" w14:textId="77777777" w:rsidTr="00155534">
        <w:trPr>
          <w:trHeight w:val="180"/>
        </w:trPr>
        <w:tc>
          <w:tcPr>
            <w:tcW w:w="760" w:type="dxa"/>
            <w:tcBorders>
              <w:top w:val="nil"/>
              <w:left w:val="single" w:sz="4" w:space="0" w:color="auto"/>
              <w:bottom w:val="nil"/>
              <w:right w:val="nil"/>
            </w:tcBorders>
            <w:shd w:val="clear" w:color="000000" w:fill="FFFFFF"/>
            <w:noWrap/>
            <w:vAlign w:val="bottom"/>
            <w:hideMark/>
          </w:tcPr>
          <w:p w14:paraId="17EE1E81" w14:textId="77777777" w:rsidR="00155534" w:rsidRPr="006A1E07" w:rsidRDefault="00155534" w:rsidP="00BA6E1B">
            <w:pPr>
              <w:jc w:val="center"/>
              <w:rPr>
                <w:rFonts w:cs="Arial"/>
                <w:sz w:val="14"/>
                <w:szCs w:val="14"/>
              </w:rPr>
            </w:pPr>
            <w:r w:rsidRPr="006A1E07">
              <w:rPr>
                <w:rFonts w:cs="Arial"/>
                <w:sz w:val="14"/>
                <w:szCs w:val="14"/>
              </w:rPr>
              <w:t>E</w:t>
            </w:r>
          </w:p>
        </w:tc>
        <w:tc>
          <w:tcPr>
            <w:tcW w:w="968" w:type="dxa"/>
            <w:tcBorders>
              <w:top w:val="nil"/>
              <w:left w:val="single" w:sz="4" w:space="0" w:color="auto"/>
              <w:bottom w:val="nil"/>
              <w:right w:val="single" w:sz="4" w:space="0" w:color="auto"/>
            </w:tcBorders>
            <w:shd w:val="clear" w:color="000000" w:fill="FFFFFF"/>
            <w:noWrap/>
            <w:vAlign w:val="bottom"/>
            <w:hideMark/>
          </w:tcPr>
          <w:p w14:paraId="2514F04A" w14:textId="77777777" w:rsidR="00155534" w:rsidRPr="006A1E07" w:rsidRDefault="00155534" w:rsidP="00BA6E1B">
            <w:pPr>
              <w:jc w:val="right"/>
              <w:rPr>
                <w:rFonts w:cs="Arial"/>
                <w:sz w:val="14"/>
                <w:szCs w:val="14"/>
              </w:rPr>
            </w:pPr>
            <w:r w:rsidRPr="006A1E07">
              <w:rPr>
                <w:rFonts w:cs="Arial"/>
                <w:sz w:val="14"/>
                <w:szCs w:val="14"/>
              </w:rPr>
              <w:t xml:space="preserve"> 85 - 105</w:t>
            </w:r>
          </w:p>
        </w:tc>
        <w:tc>
          <w:tcPr>
            <w:tcW w:w="894" w:type="dxa"/>
            <w:tcBorders>
              <w:top w:val="nil"/>
              <w:left w:val="nil"/>
              <w:bottom w:val="nil"/>
              <w:right w:val="double" w:sz="6" w:space="0" w:color="auto"/>
            </w:tcBorders>
            <w:shd w:val="clear" w:color="000000" w:fill="FFFFFF"/>
            <w:noWrap/>
            <w:vAlign w:val="bottom"/>
            <w:hideMark/>
          </w:tcPr>
          <w:p w14:paraId="2F530DEB" w14:textId="77777777" w:rsidR="00155534" w:rsidRPr="006A1E07" w:rsidRDefault="00155534" w:rsidP="00BA6E1B">
            <w:pPr>
              <w:jc w:val="center"/>
              <w:rPr>
                <w:rFonts w:cs="Arial"/>
                <w:sz w:val="14"/>
                <w:szCs w:val="14"/>
              </w:rPr>
            </w:pPr>
            <w:r w:rsidRPr="006A1E07">
              <w:rPr>
                <w:rFonts w:cs="Arial"/>
                <w:sz w:val="14"/>
                <w:szCs w:val="14"/>
              </w:rPr>
              <w:t>23</w:t>
            </w:r>
          </w:p>
        </w:tc>
        <w:tc>
          <w:tcPr>
            <w:tcW w:w="930" w:type="dxa"/>
            <w:tcBorders>
              <w:top w:val="nil"/>
              <w:left w:val="nil"/>
              <w:bottom w:val="nil"/>
              <w:right w:val="single" w:sz="4" w:space="0" w:color="auto"/>
            </w:tcBorders>
            <w:shd w:val="clear" w:color="000000" w:fill="FFFFFF"/>
            <w:noWrap/>
            <w:vAlign w:val="bottom"/>
            <w:hideMark/>
          </w:tcPr>
          <w:p w14:paraId="2049AB58" w14:textId="77777777" w:rsidR="00155534" w:rsidRPr="006A1E07" w:rsidRDefault="00155534" w:rsidP="00BA6E1B">
            <w:pPr>
              <w:jc w:val="right"/>
              <w:rPr>
                <w:rFonts w:cs="Arial"/>
                <w:sz w:val="14"/>
                <w:szCs w:val="14"/>
              </w:rPr>
            </w:pPr>
            <w:r w:rsidRPr="006A1E07">
              <w:rPr>
                <w:rFonts w:cs="Arial"/>
                <w:sz w:val="14"/>
                <w:szCs w:val="14"/>
              </w:rPr>
              <w:t xml:space="preserve">2.062,55 </w:t>
            </w:r>
          </w:p>
        </w:tc>
        <w:tc>
          <w:tcPr>
            <w:tcW w:w="992" w:type="dxa"/>
            <w:tcBorders>
              <w:top w:val="nil"/>
              <w:left w:val="nil"/>
              <w:bottom w:val="nil"/>
              <w:right w:val="single" w:sz="4" w:space="0" w:color="auto"/>
            </w:tcBorders>
            <w:shd w:val="clear" w:color="000000" w:fill="FFFFFF"/>
            <w:noWrap/>
            <w:vAlign w:val="bottom"/>
            <w:hideMark/>
          </w:tcPr>
          <w:p w14:paraId="453F0092" w14:textId="77777777" w:rsidR="00155534" w:rsidRPr="006A1E07" w:rsidRDefault="00155534" w:rsidP="00BA6E1B">
            <w:pPr>
              <w:jc w:val="right"/>
              <w:rPr>
                <w:rFonts w:cs="Arial"/>
                <w:sz w:val="14"/>
                <w:szCs w:val="14"/>
              </w:rPr>
            </w:pPr>
            <w:r w:rsidRPr="006A1E07">
              <w:rPr>
                <w:rFonts w:cs="Arial"/>
                <w:sz w:val="14"/>
                <w:szCs w:val="14"/>
              </w:rPr>
              <w:t xml:space="preserve">2.510,33 </w:t>
            </w:r>
          </w:p>
        </w:tc>
        <w:tc>
          <w:tcPr>
            <w:tcW w:w="930" w:type="dxa"/>
            <w:tcBorders>
              <w:top w:val="nil"/>
              <w:left w:val="double" w:sz="6" w:space="0" w:color="auto"/>
              <w:bottom w:val="nil"/>
              <w:right w:val="single" w:sz="4" w:space="0" w:color="auto"/>
            </w:tcBorders>
            <w:shd w:val="clear" w:color="000000" w:fill="FFFFFF"/>
            <w:noWrap/>
            <w:vAlign w:val="bottom"/>
            <w:hideMark/>
          </w:tcPr>
          <w:p w14:paraId="1D05C452" w14:textId="77777777" w:rsidR="00155534" w:rsidRPr="006A1E07" w:rsidRDefault="00155534" w:rsidP="00BA6E1B">
            <w:pPr>
              <w:jc w:val="right"/>
              <w:rPr>
                <w:rFonts w:cs="Arial"/>
                <w:sz w:val="14"/>
                <w:szCs w:val="14"/>
              </w:rPr>
            </w:pPr>
            <w:r w:rsidRPr="006A1E07">
              <w:rPr>
                <w:rFonts w:cs="Arial"/>
                <w:sz w:val="14"/>
                <w:szCs w:val="14"/>
              </w:rPr>
              <w:t xml:space="preserve">12,53 </w:t>
            </w:r>
          </w:p>
        </w:tc>
        <w:tc>
          <w:tcPr>
            <w:tcW w:w="992" w:type="dxa"/>
            <w:tcBorders>
              <w:top w:val="nil"/>
              <w:left w:val="nil"/>
              <w:bottom w:val="nil"/>
              <w:right w:val="single" w:sz="4" w:space="0" w:color="auto"/>
            </w:tcBorders>
            <w:shd w:val="clear" w:color="000000" w:fill="FFFFFF"/>
            <w:noWrap/>
            <w:vAlign w:val="bottom"/>
            <w:hideMark/>
          </w:tcPr>
          <w:p w14:paraId="01494B1F" w14:textId="77777777" w:rsidR="00155534" w:rsidRPr="006A1E07" w:rsidRDefault="00155534" w:rsidP="00BA6E1B">
            <w:pPr>
              <w:jc w:val="right"/>
              <w:rPr>
                <w:rFonts w:cs="Arial"/>
                <w:sz w:val="14"/>
                <w:szCs w:val="14"/>
              </w:rPr>
            </w:pPr>
            <w:r w:rsidRPr="006A1E07">
              <w:rPr>
                <w:rFonts w:cs="Arial"/>
                <w:sz w:val="14"/>
                <w:szCs w:val="14"/>
              </w:rPr>
              <w:t xml:space="preserve">15,24 </w:t>
            </w:r>
          </w:p>
        </w:tc>
        <w:tc>
          <w:tcPr>
            <w:tcW w:w="894" w:type="dxa"/>
            <w:tcBorders>
              <w:top w:val="nil"/>
              <w:left w:val="nil"/>
              <w:bottom w:val="nil"/>
              <w:right w:val="nil"/>
            </w:tcBorders>
            <w:shd w:val="clear" w:color="000000" w:fill="FFFFFF"/>
            <w:noWrap/>
            <w:vAlign w:val="bottom"/>
            <w:hideMark/>
          </w:tcPr>
          <w:p w14:paraId="73D382C1"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144C238C"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7FC736C"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AE4CD9A"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5E15B717" w14:textId="77777777" w:rsidTr="00155534">
        <w:trPr>
          <w:trHeight w:val="180"/>
        </w:trPr>
        <w:tc>
          <w:tcPr>
            <w:tcW w:w="760" w:type="dxa"/>
            <w:tcBorders>
              <w:top w:val="nil"/>
              <w:left w:val="single" w:sz="4" w:space="0" w:color="auto"/>
              <w:bottom w:val="nil"/>
              <w:right w:val="nil"/>
            </w:tcBorders>
            <w:shd w:val="clear" w:color="000000" w:fill="FFFFFF"/>
            <w:noWrap/>
            <w:vAlign w:val="bottom"/>
            <w:hideMark/>
          </w:tcPr>
          <w:p w14:paraId="67334C66" w14:textId="77777777" w:rsidR="00155534" w:rsidRPr="006A1E07" w:rsidRDefault="00155534" w:rsidP="00BA6E1B">
            <w:pPr>
              <w:jc w:val="center"/>
              <w:rPr>
                <w:rFonts w:cs="Arial"/>
                <w:sz w:val="14"/>
                <w:szCs w:val="14"/>
              </w:rPr>
            </w:pPr>
            <w:r w:rsidRPr="006A1E07">
              <w:rPr>
                <w:rFonts w:cs="Arial"/>
                <w:sz w:val="14"/>
                <w:szCs w:val="14"/>
              </w:rPr>
              <w:t>F</w:t>
            </w:r>
          </w:p>
        </w:tc>
        <w:tc>
          <w:tcPr>
            <w:tcW w:w="968" w:type="dxa"/>
            <w:tcBorders>
              <w:top w:val="nil"/>
              <w:left w:val="single" w:sz="4" w:space="0" w:color="auto"/>
              <w:bottom w:val="nil"/>
              <w:right w:val="single" w:sz="4" w:space="0" w:color="auto"/>
            </w:tcBorders>
            <w:shd w:val="clear" w:color="000000" w:fill="FFFFFF"/>
            <w:noWrap/>
            <w:vAlign w:val="bottom"/>
            <w:hideMark/>
          </w:tcPr>
          <w:p w14:paraId="3606CD48" w14:textId="77777777" w:rsidR="00155534" w:rsidRPr="006A1E07" w:rsidRDefault="00155534" w:rsidP="00BA6E1B">
            <w:pPr>
              <w:jc w:val="right"/>
              <w:rPr>
                <w:rFonts w:cs="Arial"/>
                <w:sz w:val="14"/>
                <w:szCs w:val="14"/>
              </w:rPr>
            </w:pPr>
            <w:r w:rsidRPr="006A1E07">
              <w:rPr>
                <w:rFonts w:cs="Arial"/>
                <w:sz w:val="14"/>
                <w:szCs w:val="14"/>
              </w:rPr>
              <w:t>105 - 125</w:t>
            </w:r>
          </w:p>
        </w:tc>
        <w:tc>
          <w:tcPr>
            <w:tcW w:w="894" w:type="dxa"/>
            <w:tcBorders>
              <w:top w:val="nil"/>
              <w:left w:val="nil"/>
              <w:bottom w:val="nil"/>
              <w:right w:val="double" w:sz="6" w:space="0" w:color="auto"/>
            </w:tcBorders>
            <w:shd w:val="clear" w:color="000000" w:fill="FFFFFF"/>
            <w:noWrap/>
            <w:vAlign w:val="bottom"/>
            <w:hideMark/>
          </w:tcPr>
          <w:p w14:paraId="3DFE1008" w14:textId="77777777" w:rsidR="00155534" w:rsidRPr="006A1E07" w:rsidRDefault="00155534" w:rsidP="00BA6E1B">
            <w:pPr>
              <w:jc w:val="center"/>
              <w:rPr>
                <w:rFonts w:cs="Arial"/>
                <w:sz w:val="14"/>
                <w:szCs w:val="14"/>
              </w:rPr>
            </w:pPr>
            <w:r w:rsidRPr="006A1E07">
              <w:rPr>
                <w:rFonts w:cs="Arial"/>
                <w:sz w:val="14"/>
                <w:szCs w:val="14"/>
              </w:rPr>
              <w:t>24</w:t>
            </w:r>
          </w:p>
        </w:tc>
        <w:tc>
          <w:tcPr>
            <w:tcW w:w="930" w:type="dxa"/>
            <w:tcBorders>
              <w:top w:val="nil"/>
              <w:left w:val="nil"/>
              <w:bottom w:val="nil"/>
              <w:right w:val="single" w:sz="4" w:space="0" w:color="auto"/>
            </w:tcBorders>
            <w:shd w:val="clear" w:color="000000" w:fill="FFFFFF"/>
            <w:noWrap/>
            <w:vAlign w:val="bottom"/>
            <w:hideMark/>
          </w:tcPr>
          <w:p w14:paraId="56B9EAAE" w14:textId="77777777" w:rsidR="00155534" w:rsidRPr="006A1E07" w:rsidRDefault="00155534" w:rsidP="00BA6E1B">
            <w:pPr>
              <w:jc w:val="right"/>
              <w:rPr>
                <w:rFonts w:cs="Arial"/>
                <w:sz w:val="14"/>
                <w:szCs w:val="14"/>
              </w:rPr>
            </w:pPr>
            <w:r w:rsidRPr="006A1E07">
              <w:rPr>
                <w:rFonts w:cs="Arial"/>
                <w:sz w:val="14"/>
                <w:szCs w:val="14"/>
              </w:rPr>
              <w:t xml:space="preserve">2.146,43 </w:t>
            </w:r>
          </w:p>
        </w:tc>
        <w:tc>
          <w:tcPr>
            <w:tcW w:w="992" w:type="dxa"/>
            <w:tcBorders>
              <w:top w:val="nil"/>
              <w:left w:val="nil"/>
              <w:bottom w:val="nil"/>
              <w:right w:val="single" w:sz="4" w:space="0" w:color="auto"/>
            </w:tcBorders>
            <w:shd w:val="clear" w:color="000000" w:fill="FFFFFF"/>
            <w:noWrap/>
            <w:vAlign w:val="bottom"/>
            <w:hideMark/>
          </w:tcPr>
          <w:p w14:paraId="356D0501" w14:textId="77777777" w:rsidR="00155534" w:rsidRPr="006A1E07" w:rsidRDefault="00155534" w:rsidP="00BA6E1B">
            <w:pPr>
              <w:jc w:val="right"/>
              <w:rPr>
                <w:rFonts w:cs="Arial"/>
                <w:sz w:val="14"/>
                <w:szCs w:val="14"/>
              </w:rPr>
            </w:pPr>
            <w:r w:rsidRPr="006A1E07">
              <w:rPr>
                <w:rFonts w:cs="Arial"/>
                <w:sz w:val="14"/>
                <w:szCs w:val="14"/>
              </w:rPr>
              <w:t xml:space="preserve">2.709,46 </w:t>
            </w:r>
          </w:p>
        </w:tc>
        <w:tc>
          <w:tcPr>
            <w:tcW w:w="930" w:type="dxa"/>
            <w:tcBorders>
              <w:top w:val="nil"/>
              <w:left w:val="double" w:sz="6" w:space="0" w:color="auto"/>
              <w:bottom w:val="nil"/>
              <w:right w:val="single" w:sz="4" w:space="0" w:color="auto"/>
            </w:tcBorders>
            <w:shd w:val="clear" w:color="000000" w:fill="FFFFFF"/>
            <w:noWrap/>
            <w:vAlign w:val="bottom"/>
            <w:hideMark/>
          </w:tcPr>
          <w:p w14:paraId="3265D181" w14:textId="77777777" w:rsidR="00155534" w:rsidRPr="006A1E07" w:rsidRDefault="00155534" w:rsidP="00BA6E1B">
            <w:pPr>
              <w:jc w:val="right"/>
              <w:rPr>
                <w:rFonts w:cs="Arial"/>
                <w:sz w:val="14"/>
                <w:szCs w:val="14"/>
              </w:rPr>
            </w:pPr>
            <w:r w:rsidRPr="006A1E07">
              <w:rPr>
                <w:rFonts w:cs="Arial"/>
                <w:sz w:val="14"/>
                <w:szCs w:val="14"/>
              </w:rPr>
              <w:t xml:space="preserve">13,04 </w:t>
            </w:r>
          </w:p>
        </w:tc>
        <w:tc>
          <w:tcPr>
            <w:tcW w:w="992" w:type="dxa"/>
            <w:tcBorders>
              <w:top w:val="nil"/>
              <w:left w:val="nil"/>
              <w:bottom w:val="nil"/>
              <w:right w:val="single" w:sz="4" w:space="0" w:color="auto"/>
            </w:tcBorders>
            <w:shd w:val="clear" w:color="000000" w:fill="FFFFFF"/>
            <w:noWrap/>
            <w:vAlign w:val="bottom"/>
            <w:hideMark/>
          </w:tcPr>
          <w:p w14:paraId="0723090D" w14:textId="77777777" w:rsidR="00155534" w:rsidRPr="006A1E07" w:rsidRDefault="00155534" w:rsidP="00BA6E1B">
            <w:pPr>
              <w:jc w:val="right"/>
              <w:rPr>
                <w:rFonts w:cs="Arial"/>
                <w:sz w:val="14"/>
                <w:szCs w:val="14"/>
              </w:rPr>
            </w:pPr>
            <w:r w:rsidRPr="006A1E07">
              <w:rPr>
                <w:rFonts w:cs="Arial"/>
                <w:sz w:val="14"/>
                <w:szCs w:val="14"/>
              </w:rPr>
              <w:t xml:space="preserve">16,45 </w:t>
            </w:r>
          </w:p>
        </w:tc>
        <w:tc>
          <w:tcPr>
            <w:tcW w:w="894" w:type="dxa"/>
            <w:tcBorders>
              <w:top w:val="nil"/>
              <w:left w:val="nil"/>
              <w:bottom w:val="nil"/>
              <w:right w:val="nil"/>
            </w:tcBorders>
            <w:shd w:val="clear" w:color="000000" w:fill="FFFFFF"/>
            <w:noWrap/>
            <w:vAlign w:val="bottom"/>
            <w:hideMark/>
          </w:tcPr>
          <w:p w14:paraId="661EDA43"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8A8326D"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77A363A0"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231DDC5"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7B85BDB8" w14:textId="77777777" w:rsidTr="00155534">
        <w:trPr>
          <w:trHeight w:val="180"/>
        </w:trPr>
        <w:tc>
          <w:tcPr>
            <w:tcW w:w="760" w:type="dxa"/>
            <w:tcBorders>
              <w:top w:val="nil"/>
              <w:left w:val="single" w:sz="4" w:space="0" w:color="auto"/>
              <w:bottom w:val="nil"/>
              <w:right w:val="nil"/>
            </w:tcBorders>
            <w:shd w:val="clear" w:color="000000" w:fill="FFFFFF"/>
            <w:noWrap/>
            <w:vAlign w:val="bottom"/>
            <w:hideMark/>
          </w:tcPr>
          <w:p w14:paraId="021DD61C" w14:textId="77777777" w:rsidR="00155534" w:rsidRPr="006A1E07" w:rsidRDefault="00155534" w:rsidP="00BA6E1B">
            <w:pPr>
              <w:jc w:val="center"/>
              <w:rPr>
                <w:rFonts w:cs="Arial"/>
                <w:sz w:val="14"/>
                <w:szCs w:val="14"/>
              </w:rPr>
            </w:pPr>
            <w:r w:rsidRPr="006A1E07">
              <w:rPr>
                <w:rFonts w:cs="Arial"/>
                <w:sz w:val="14"/>
                <w:szCs w:val="14"/>
              </w:rPr>
              <w:t>G</w:t>
            </w:r>
          </w:p>
        </w:tc>
        <w:tc>
          <w:tcPr>
            <w:tcW w:w="968" w:type="dxa"/>
            <w:tcBorders>
              <w:top w:val="nil"/>
              <w:left w:val="single" w:sz="4" w:space="0" w:color="auto"/>
              <w:bottom w:val="nil"/>
              <w:right w:val="single" w:sz="4" w:space="0" w:color="auto"/>
            </w:tcBorders>
            <w:shd w:val="clear" w:color="000000" w:fill="FFFFFF"/>
            <w:noWrap/>
            <w:vAlign w:val="bottom"/>
            <w:hideMark/>
          </w:tcPr>
          <w:p w14:paraId="4DABA119" w14:textId="77777777" w:rsidR="00155534" w:rsidRPr="006A1E07" w:rsidRDefault="00155534" w:rsidP="00BA6E1B">
            <w:pPr>
              <w:jc w:val="right"/>
              <w:rPr>
                <w:rFonts w:cs="Arial"/>
                <w:sz w:val="14"/>
                <w:szCs w:val="14"/>
              </w:rPr>
            </w:pPr>
            <w:r w:rsidRPr="006A1E07">
              <w:rPr>
                <w:rFonts w:cs="Arial"/>
                <w:sz w:val="14"/>
                <w:szCs w:val="14"/>
              </w:rPr>
              <w:t>125 - 145</w:t>
            </w:r>
          </w:p>
        </w:tc>
        <w:tc>
          <w:tcPr>
            <w:tcW w:w="894" w:type="dxa"/>
            <w:tcBorders>
              <w:top w:val="nil"/>
              <w:left w:val="nil"/>
              <w:bottom w:val="nil"/>
              <w:right w:val="double" w:sz="6" w:space="0" w:color="auto"/>
            </w:tcBorders>
            <w:shd w:val="clear" w:color="000000" w:fill="FFFFFF"/>
            <w:noWrap/>
            <w:vAlign w:val="bottom"/>
            <w:hideMark/>
          </w:tcPr>
          <w:p w14:paraId="4C502D60" w14:textId="77777777" w:rsidR="00155534" w:rsidRPr="006A1E07" w:rsidRDefault="00155534" w:rsidP="00BA6E1B">
            <w:pPr>
              <w:jc w:val="center"/>
              <w:rPr>
                <w:rFonts w:cs="Arial"/>
                <w:sz w:val="14"/>
                <w:szCs w:val="14"/>
              </w:rPr>
            </w:pPr>
            <w:r w:rsidRPr="006A1E07">
              <w:rPr>
                <w:rFonts w:cs="Arial"/>
                <w:sz w:val="14"/>
                <w:szCs w:val="14"/>
              </w:rPr>
              <w:t>25</w:t>
            </w:r>
          </w:p>
        </w:tc>
        <w:tc>
          <w:tcPr>
            <w:tcW w:w="930" w:type="dxa"/>
            <w:tcBorders>
              <w:top w:val="nil"/>
              <w:left w:val="nil"/>
              <w:bottom w:val="nil"/>
              <w:right w:val="single" w:sz="4" w:space="0" w:color="auto"/>
            </w:tcBorders>
            <w:shd w:val="clear" w:color="000000" w:fill="FFFFFF"/>
            <w:noWrap/>
            <w:vAlign w:val="bottom"/>
            <w:hideMark/>
          </w:tcPr>
          <w:p w14:paraId="3AE99EEE" w14:textId="77777777" w:rsidR="00155534" w:rsidRPr="006A1E07" w:rsidRDefault="00155534" w:rsidP="00BA6E1B">
            <w:pPr>
              <w:jc w:val="right"/>
              <w:rPr>
                <w:rFonts w:cs="Arial"/>
                <w:sz w:val="14"/>
                <w:szCs w:val="14"/>
              </w:rPr>
            </w:pPr>
            <w:r w:rsidRPr="006A1E07">
              <w:rPr>
                <w:rFonts w:cs="Arial"/>
                <w:sz w:val="14"/>
                <w:szCs w:val="14"/>
              </w:rPr>
              <w:t xml:space="preserve">2.269,58 </w:t>
            </w:r>
          </w:p>
        </w:tc>
        <w:tc>
          <w:tcPr>
            <w:tcW w:w="992" w:type="dxa"/>
            <w:tcBorders>
              <w:top w:val="nil"/>
              <w:left w:val="nil"/>
              <w:bottom w:val="nil"/>
              <w:right w:val="single" w:sz="4" w:space="0" w:color="auto"/>
            </w:tcBorders>
            <w:shd w:val="clear" w:color="000000" w:fill="FFFFFF"/>
            <w:noWrap/>
            <w:vAlign w:val="bottom"/>
            <w:hideMark/>
          </w:tcPr>
          <w:p w14:paraId="2F82EF3F" w14:textId="77777777" w:rsidR="00155534" w:rsidRPr="006A1E07" w:rsidRDefault="00155534" w:rsidP="00BA6E1B">
            <w:pPr>
              <w:jc w:val="right"/>
              <w:rPr>
                <w:rFonts w:cs="Arial"/>
                <w:sz w:val="14"/>
                <w:szCs w:val="14"/>
              </w:rPr>
            </w:pPr>
            <w:r w:rsidRPr="006A1E07">
              <w:rPr>
                <w:rFonts w:cs="Arial"/>
                <w:sz w:val="14"/>
                <w:szCs w:val="14"/>
              </w:rPr>
              <w:t xml:space="preserve">2.952,82 </w:t>
            </w:r>
          </w:p>
        </w:tc>
        <w:tc>
          <w:tcPr>
            <w:tcW w:w="930" w:type="dxa"/>
            <w:tcBorders>
              <w:top w:val="nil"/>
              <w:left w:val="double" w:sz="6" w:space="0" w:color="auto"/>
              <w:bottom w:val="nil"/>
              <w:right w:val="single" w:sz="4" w:space="0" w:color="auto"/>
            </w:tcBorders>
            <w:shd w:val="clear" w:color="000000" w:fill="FFFFFF"/>
            <w:noWrap/>
            <w:vAlign w:val="bottom"/>
            <w:hideMark/>
          </w:tcPr>
          <w:p w14:paraId="4D21151C" w14:textId="77777777" w:rsidR="00155534" w:rsidRPr="006A1E07" w:rsidRDefault="00155534" w:rsidP="00BA6E1B">
            <w:pPr>
              <w:jc w:val="right"/>
              <w:rPr>
                <w:rFonts w:cs="Arial"/>
                <w:sz w:val="14"/>
                <w:szCs w:val="14"/>
              </w:rPr>
            </w:pPr>
            <w:r w:rsidRPr="006A1E07">
              <w:rPr>
                <w:rFonts w:cs="Arial"/>
                <w:sz w:val="14"/>
                <w:szCs w:val="14"/>
              </w:rPr>
              <w:t xml:space="preserve">13,78 </w:t>
            </w:r>
          </w:p>
        </w:tc>
        <w:tc>
          <w:tcPr>
            <w:tcW w:w="992" w:type="dxa"/>
            <w:tcBorders>
              <w:top w:val="nil"/>
              <w:left w:val="nil"/>
              <w:bottom w:val="nil"/>
              <w:right w:val="single" w:sz="4" w:space="0" w:color="auto"/>
            </w:tcBorders>
            <w:shd w:val="clear" w:color="000000" w:fill="FFFFFF"/>
            <w:noWrap/>
            <w:vAlign w:val="bottom"/>
            <w:hideMark/>
          </w:tcPr>
          <w:p w14:paraId="0933A91E" w14:textId="77777777" w:rsidR="00155534" w:rsidRPr="006A1E07" w:rsidRDefault="00155534" w:rsidP="00BA6E1B">
            <w:pPr>
              <w:jc w:val="right"/>
              <w:rPr>
                <w:rFonts w:cs="Arial"/>
                <w:sz w:val="14"/>
                <w:szCs w:val="14"/>
              </w:rPr>
            </w:pPr>
            <w:r w:rsidRPr="006A1E07">
              <w:rPr>
                <w:rFonts w:cs="Arial"/>
                <w:sz w:val="14"/>
                <w:szCs w:val="14"/>
              </w:rPr>
              <w:t xml:space="preserve">17,93 </w:t>
            </w:r>
          </w:p>
        </w:tc>
        <w:tc>
          <w:tcPr>
            <w:tcW w:w="894" w:type="dxa"/>
            <w:tcBorders>
              <w:top w:val="nil"/>
              <w:left w:val="nil"/>
              <w:bottom w:val="nil"/>
              <w:right w:val="nil"/>
            </w:tcBorders>
            <w:shd w:val="clear" w:color="000000" w:fill="FFFFFF"/>
            <w:noWrap/>
            <w:vAlign w:val="bottom"/>
            <w:hideMark/>
          </w:tcPr>
          <w:p w14:paraId="1DEBA47D"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741218E9"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7552AA1D"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7F5503F5"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69150A2B" w14:textId="77777777" w:rsidTr="00155534">
        <w:trPr>
          <w:trHeight w:val="180"/>
        </w:trPr>
        <w:tc>
          <w:tcPr>
            <w:tcW w:w="760" w:type="dxa"/>
            <w:tcBorders>
              <w:top w:val="nil"/>
              <w:left w:val="single" w:sz="4" w:space="0" w:color="auto"/>
              <w:bottom w:val="nil"/>
              <w:right w:val="nil"/>
            </w:tcBorders>
            <w:shd w:val="clear" w:color="000000" w:fill="FFFFFF"/>
            <w:noWrap/>
            <w:vAlign w:val="bottom"/>
            <w:hideMark/>
          </w:tcPr>
          <w:p w14:paraId="54CC3574" w14:textId="77777777" w:rsidR="00155534" w:rsidRPr="006A1E07" w:rsidRDefault="00155534" w:rsidP="00BA6E1B">
            <w:pPr>
              <w:jc w:val="center"/>
              <w:rPr>
                <w:rFonts w:cs="Arial"/>
                <w:sz w:val="14"/>
                <w:szCs w:val="14"/>
              </w:rPr>
            </w:pPr>
            <w:r w:rsidRPr="006A1E07">
              <w:rPr>
                <w:rFonts w:cs="Arial"/>
                <w:sz w:val="14"/>
                <w:szCs w:val="14"/>
              </w:rPr>
              <w:t>H</w:t>
            </w:r>
          </w:p>
        </w:tc>
        <w:tc>
          <w:tcPr>
            <w:tcW w:w="968" w:type="dxa"/>
            <w:tcBorders>
              <w:top w:val="nil"/>
              <w:left w:val="single" w:sz="4" w:space="0" w:color="auto"/>
              <w:bottom w:val="nil"/>
              <w:right w:val="single" w:sz="4" w:space="0" w:color="auto"/>
            </w:tcBorders>
            <w:shd w:val="clear" w:color="000000" w:fill="FFFFFF"/>
            <w:noWrap/>
            <w:vAlign w:val="bottom"/>
            <w:hideMark/>
          </w:tcPr>
          <w:p w14:paraId="392B757D" w14:textId="77777777" w:rsidR="00155534" w:rsidRPr="006A1E07" w:rsidRDefault="00155534" w:rsidP="00BA6E1B">
            <w:pPr>
              <w:jc w:val="right"/>
              <w:rPr>
                <w:rFonts w:cs="Arial"/>
                <w:sz w:val="14"/>
                <w:szCs w:val="14"/>
              </w:rPr>
            </w:pPr>
            <w:r w:rsidRPr="006A1E07">
              <w:rPr>
                <w:rFonts w:cs="Arial"/>
                <w:sz w:val="14"/>
                <w:szCs w:val="14"/>
              </w:rPr>
              <w:t>145 - 165</w:t>
            </w:r>
          </w:p>
        </w:tc>
        <w:tc>
          <w:tcPr>
            <w:tcW w:w="894" w:type="dxa"/>
            <w:tcBorders>
              <w:top w:val="nil"/>
              <w:left w:val="nil"/>
              <w:bottom w:val="nil"/>
              <w:right w:val="double" w:sz="6" w:space="0" w:color="auto"/>
            </w:tcBorders>
            <w:shd w:val="clear" w:color="000000" w:fill="FFFFFF"/>
            <w:noWrap/>
            <w:vAlign w:val="bottom"/>
            <w:hideMark/>
          </w:tcPr>
          <w:p w14:paraId="534707CA" w14:textId="77777777" w:rsidR="00155534" w:rsidRPr="006A1E07" w:rsidRDefault="00155534" w:rsidP="00BA6E1B">
            <w:pPr>
              <w:jc w:val="center"/>
              <w:rPr>
                <w:rFonts w:cs="Arial"/>
                <w:sz w:val="14"/>
                <w:szCs w:val="14"/>
              </w:rPr>
            </w:pPr>
            <w:r w:rsidRPr="006A1E07">
              <w:rPr>
                <w:rFonts w:cs="Arial"/>
                <w:sz w:val="14"/>
                <w:szCs w:val="14"/>
              </w:rPr>
              <w:t>26</w:t>
            </w:r>
          </w:p>
        </w:tc>
        <w:tc>
          <w:tcPr>
            <w:tcW w:w="930" w:type="dxa"/>
            <w:tcBorders>
              <w:top w:val="nil"/>
              <w:left w:val="nil"/>
              <w:bottom w:val="nil"/>
              <w:right w:val="single" w:sz="4" w:space="0" w:color="auto"/>
            </w:tcBorders>
            <w:shd w:val="clear" w:color="000000" w:fill="FFFFFF"/>
            <w:noWrap/>
            <w:vAlign w:val="bottom"/>
            <w:hideMark/>
          </w:tcPr>
          <w:p w14:paraId="67029FE1" w14:textId="77777777" w:rsidR="00155534" w:rsidRPr="006A1E07" w:rsidRDefault="00155534" w:rsidP="00BA6E1B">
            <w:pPr>
              <w:jc w:val="right"/>
              <w:rPr>
                <w:rFonts w:cs="Arial"/>
                <w:sz w:val="14"/>
                <w:szCs w:val="14"/>
              </w:rPr>
            </w:pPr>
            <w:r w:rsidRPr="006A1E07">
              <w:rPr>
                <w:rFonts w:cs="Arial"/>
                <w:sz w:val="14"/>
                <w:szCs w:val="14"/>
              </w:rPr>
              <w:t xml:space="preserve">2.428,31 </w:t>
            </w:r>
          </w:p>
        </w:tc>
        <w:tc>
          <w:tcPr>
            <w:tcW w:w="992" w:type="dxa"/>
            <w:tcBorders>
              <w:top w:val="nil"/>
              <w:left w:val="nil"/>
              <w:bottom w:val="nil"/>
              <w:right w:val="single" w:sz="4" w:space="0" w:color="auto"/>
            </w:tcBorders>
            <w:shd w:val="clear" w:color="000000" w:fill="FFFFFF"/>
            <w:noWrap/>
            <w:vAlign w:val="bottom"/>
            <w:hideMark/>
          </w:tcPr>
          <w:p w14:paraId="6ABC7039" w14:textId="77777777" w:rsidR="00155534" w:rsidRPr="006A1E07" w:rsidRDefault="00155534" w:rsidP="00BA6E1B">
            <w:pPr>
              <w:jc w:val="right"/>
              <w:rPr>
                <w:rFonts w:cs="Arial"/>
                <w:sz w:val="14"/>
                <w:szCs w:val="14"/>
              </w:rPr>
            </w:pPr>
            <w:r w:rsidRPr="006A1E07">
              <w:rPr>
                <w:rFonts w:cs="Arial"/>
                <w:sz w:val="14"/>
                <w:szCs w:val="14"/>
              </w:rPr>
              <w:t xml:space="preserve">3.256,80 </w:t>
            </w:r>
          </w:p>
        </w:tc>
        <w:tc>
          <w:tcPr>
            <w:tcW w:w="930" w:type="dxa"/>
            <w:tcBorders>
              <w:top w:val="nil"/>
              <w:left w:val="double" w:sz="6" w:space="0" w:color="auto"/>
              <w:bottom w:val="nil"/>
              <w:right w:val="single" w:sz="4" w:space="0" w:color="auto"/>
            </w:tcBorders>
            <w:shd w:val="clear" w:color="000000" w:fill="FFFFFF"/>
            <w:noWrap/>
            <w:vAlign w:val="bottom"/>
            <w:hideMark/>
          </w:tcPr>
          <w:p w14:paraId="5A2A33B7" w14:textId="77777777" w:rsidR="00155534" w:rsidRPr="006A1E07" w:rsidRDefault="00155534" w:rsidP="00BA6E1B">
            <w:pPr>
              <w:jc w:val="right"/>
              <w:rPr>
                <w:rFonts w:cs="Arial"/>
                <w:sz w:val="14"/>
                <w:szCs w:val="14"/>
              </w:rPr>
            </w:pPr>
            <w:r w:rsidRPr="006A1E07">
              <w:rPr>
                <w:rFonts w:cs="Arial"/>
                <w:sz w:val="14"/>
                <w:szCs w:val="14"/>
              </w:rPr>
              <w:t xml:space="preserve">14,75 </w:t>
            </w:r>
          </w:p>
        </w:tc>
        <w:tc>
          <w:tcPr>
            <w:tcW w:w="992" w:type="dxa"/>
            <w:tcBorders>
              <w:top w:val="nil"/>
              <w:left w:val="nil"/>
              <w:bottom w:val="nil"/>
              <w:right w:val="single" w:sz="4" w:space="0" w:color="auto"/>
            </w:tcBorders>
            <w:shd w:val="clear" w:color="000000" w:fill="FFFFFF"/>
            <w:noWrap/>
            <w:vAlign w:val="bottom"/>
            <w:hideMark/>
          </w:tcPr>
          <w:p w14:paraId="200EDABC" w14:textId="77777777" w:rsidR="00155534" w:rsidRPr="006A1E07" w:rsidRDefault="00155534" w:rsidP="00BA6E1B">
            <w:pPr>
              <w:jc w:val="right"/>
              <w:rPr>
                <w:rFonts w:cs="Arial"/>
                <w:sz w:val="14"/>
                <w:szCs w:val="14"/>
              </w:rPr>
            </w:pPr>
            <w:r w:rsidRPr="006A1E07">
              <w:rPr>
                <w:rFonts w:cs="Arial"/>
                <w:sz w:val="14"/>
                <w:szCs w:val="14"/>
              </w:rPr>
              <w:t xml:space="preserve">19,78 </w:t>
            </w:r>
          </w:p>
        </w:tc>
        <w:tc>
          <w:tcPr>
            <w:tcW w:w="894" w:type="dxa"/>
            <w:tcBorders>
              <w:top w:val="nil"/>
              <w:left w:val="nil"/>
              <w:bottom w:val="nil"/>
              <w:right w:val="nil"/>
            </w:tcBorders>
            <w:shd w:val="clear" w:color="000000" w:fill="FFFFFF"/>
            <w:noWrap/>
            <w:vAlign w:val="bottom"/>
            <w:hideMark/>
          </w:tcPr>
          <w:p w14:paraId="74EA1D4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47356A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7D1627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6BC83B1"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0641B366" w14:textId="77777777" w:rsidTr="00155534">
        <w:trPr>
          <w:trHeight w:val="180"/>
        </w:trPr>
        <w:tc>
          <w:tcPr>
            <w:tcW w:w="760" w:type="dxa"/>
            <w:tcBorders>
              <w:top w:val="nil"/>
              <w:left w:val="single" w:sz="4" w:space="0" w:color="auto"/>
              <w:bottom w:val="nil"/>
              <w:right w:val="nil"/>
            </w:tcBorders>
            <w:shd w:val="clear" w:color="000000" w:fill="FFFFFF"/>
            <w:noWrap/>
            <w:vAlign w:val="bottom"/>
            <w:hideMark/>
          </w:tcPr>
          <w:p w14:paraId="673410E6" w14:textId="77777777" w:rsidR="00155534" w:rsidRPr="006A1E07" w:rsidRDefault="00155534" w:rsidP="00BA6E1B">
            <w:pPr>
              <w:jc w:val="center"/>
              <w:rPr>
                <w:rFonts w:cs="Arial"/>
                <w:sz w:val="14"/>
                <w:szCs w:val="14"/>
              </w:rPr>
            </w:pPr>
            <w:r w:rsidRPr="006A1E07">
              <w:rPr>
                <w:rFonts w:cs="Arial"/>
                <w:sz w:val="14"/>
                <w:szCs w:val="14"/>
              </w:rPr>
              <w:t>I</w:t>
            </w:r>
          </w:p>
        </w:tc>
        <w:tc>
          <w:tcPr>
            <w:tcW w:w="968" w:type="dxa"/>
            <w:tcBorders>
              <w:top w:val="nil"/>
              <w:left w:val="single" w:sz="4" w:space="0" w:color="auto"/>
              <w:bottom w:val="nil"/>
              <w:right w:val="single" w:sz="4" w:space="0" w:color="auto"/>
            </w:tcBorders>
            <w:shd w:val="clear" w:color="000000" w:fill="FFFFFF"/>
            <w:noWrap/>
            <w:vAlign w:val="bottom"/>
            <w:hideMark/>
          </w:tcPr>
          <w:p w14:paraId="53793C5E" w14:textId="77777777" w:rsidR="00155534" w:rsidRPr="006A1E07" w:rsidRDefault="00155534" w:rsidP="00BA6E1B">
            <w:pPr>
              <w:jc w:val="right"/>
              <w:rPr>
                <w:rFonts w:cs="Arial"/>
                <w:sz w:val="14"/>
                <w:szCs w:val="14"/>
              </w:rPr>
            </w:pPr>
            <w:r w:rsidRPr="006A1E07">
              <w:rPr>
                <w:rFonts w:cs="Arial"/>
                <w:sz w:val="14"/>
                <w:szCs w:val="14"/>
              </w:rPr>
              <w:t>165 - 185</w:t>
            </w:r>
          </w:p>
        </w:tc>
        <w:tc>
          <w:tcPr>
            <w:tcW w:w="894" w:type="dxa"/>
            <w:tcBorders>
              <w:top w:val="nil"/>
              <w:left w:val="nil"/>
              <w:bottom w:val="nil"/>
              <w:right w:val="double" w:sz="6" w:space="0" w:color="auto"/>
            </w:tcBorders>
            <w:shd w:val="clear" w:color="000000" w:fill="FFFFFF"/>
            <w:noWrap/>
            <w:vAlign w:val="bottom"/>
            <w:hideMark/>
          </w:tcPr>
          <w:p w14:paraId="6D0DC2CE" w14:textId="77777777" w:rsidR="00155534" w:rsidRPr="006A1E07" w:rsidRDefault="00155534" w:rsidP="00BA6E1B">
            <w:pPr>
              <w:jc w:val="center"/>
              <w:rPr>
                <w:rFonts w:cs="Arial"/>
                <w:sz w:val="14"/>
                <w:szCs w:val="14"/>
              </w:rPr>
            </w:pPr>
            <w:r w:rsidRPr="006A1E07">
              <w:rPr>
                <w:rFonts w:cs="Arial"/>
                <w:sz w:val="14"/>
                <w:szCs w:val="14"/>
              </w:rPr>
              <w:t>27</w:t>
            </w:r>
          </w:p>
        </w:tc>
        <w:tc>
          <w:tcPr>
            <w:tcW w:w="930" w:type="dxa"/>
            <w:tcBorders>
              <w:top w:val="nil"/>
              <w:left w:val="nil"/>
              <w:bottom w:val="nil"/>
              <w:right w:val="single" w:sz="4" w:space="0" w:color="auto"/>
            </w:tcBorders>
            <w:shd w:val="clear" w:color="000000" w:fill="FFFFFF"/>
            <w:noWrap/>
            <w:vAlign w:val="bottom"/>
            <w:hideMark/>
          </w:tcPr>
          <w:p w14:paraId="43F73ED0" w14:textId="77777777" w:rsidR="00155534" w:rsidRPr="006A1E07" w:rsidRDefault="00155534" w:rsidP="00BA6E1B">
            <w:pPr>
              <w:jc w:val="right"/>
              <w:rPr>
                <w:rFonts w:cs="Arial"/>
                <w:sz w:val="14"/>
                <w:szCs w:val="14"/>
              </w:rPr>
            </w:pPr>
            <w:r w:rsidRPr="006A1E07">
              <w:rPr>
                <w:rFonts w:cs="Arial"/>
                <w:sz w:val="14"/>
                <w:szCs w:val="14"/>
              </w:rPr>
              <w:t xml:space="preserve">2.578,61 </w:t>
            </w:r>
          </w:p>
        </w:tc>
        <w:tc>
          <w:tcPr>
            <w:tcW w:w="992" w:type="dxa"/>
            <w:tcBorders>
              <w:top w:val="nil"/>
              <w:left w:val="nil"/>
              <w:bottom w:val="nil"/>
              <w:right w:val="single" w:sz="4" w:space="0" w:color="auto"/>
            </w:tcBorders>
            <w:shd w:val="clear" w:color="000000" w:fill="FFFFFF"/>
            <w:noWrap/>
            <w:vAlign w:val="bottom"/>
            <w:hideMark/>
          </w:tcPr>
          <w:p w14:paraId="7F3193A4" w14:textId="77777777" w:rsidR="00155534" w:rsidRPr="006A1E07" w:rsidRDefault="00155534" w:rsidP="00BA6E1B">
            <w:pPr>
              <w:jc w:val="right"/>
              <w:rPr>
                <w:rFonts w:cs="Arial"/>
                <w:sz w:val="14"/>
                <w:szCs w:val="14"/>
              </w:rPr>
            </w:pPr>
            <w:r w:rsidRPr="006A1E07">
              <w:rPr>
                <w:rFonts w:cs="Arial"/>
                <w:sz w:val="14"/>
                <w:szCs w:val="14"/>
              </w:rPr>
              <w:t xml:space="preserve">3.686,19 </w:t>
            </w:r>
          </w:p>
        </w:tc>
        <w:tc>
          <w:tcPr>
            <w:tcW w:w="930" w:type="dxa"/>
            <w:tcBorders>
              <w:top w:val="nil"/>
              <w:left w:val="double" w:sz="6" w:space="0" w:color="auto"/>
              <w:bottom w:val="nil"/>
              <w:right w:val="single" w:sz="4" w:space="0" w:color="auto"/>
            </w:tcBorders>
            <w:shd w:val="clear" w:color="000000" w:fill="FFFFFF"/>
            <w:noWrap/>
            <w:vAlign w:val="bottom"/>
            <w:hideMark/>
          </w:tcPr>
          <w:p w14:paraId="2BF9F1DE" w14:textId="77777777" w:rsidR="00155534" w:rsidRPr="006A1E07" w:rsidRDefault="00155534" w:rsidP="00BA6E1B">
            <w:pPr>
              <w:jc w:val="right"/>
              <w:rPr>
                <w:rFonts w:cs="Arial"/>
                <w:sz w:val="14"/>
                <w:szCs w:val="14"/>
              </w:rPr>
            </w:pPr>
            <w:r w:rsidRPr="006A1E07">
              <w:rPr>
                <w:rFonts w:cs="Arial"/>
                <w:sz w:val="14"/>
                <w:szCs w:val="14"/>
              </w:rPr>
              <w:t xml:space="preserve">15,66 </w:t>
            </w:r>
          </w:p>
        </w:tc>
        <w:tc>
          <w:tcPr>
            <w:tcW w:w="992" w:type="dxa"/>
            <w:tcBorders>
              <w:top w:val="nil"/>
              <w:left w:val="nil"/>
              <w:bottom w:val="nil"/>
              <w:right w:val="single" w:sz="4" w:space="0" w:color="auto"/>
            </w:tcBorders>
            <w:shd w:val="clear" w:color="000000" w:fill="FFFFFF"/>
            <w:noWrap/>
            <w:vAlign w:val="bottom"/>
            <w:hideMark/>
          </w:tcPr>
          <w:p w14:paraId="2EC08BB8" w14:textId="77777777" w:rsidR="00155534" w:rsidRPr="006A1E07" w:rsidRDefault="00155534" w:rsidP="00BA6E1B">
            <w:pPr>
              <w:jc w:val="right"/>
              <w:rPr>
                <w:rFonts w:cs="Arial"/>
                <w:sz w:val="14"/>
                <w:szCs w:val="14"/>
              </w:rPr>
            </w:pPr>
            <w:r w:rsidRPr="006A1E07">
              <w:rPr>
                <w:rFonts w:cs="Arial"/>
                <w:sz w:val="14"/>
                <w:szCs w:val="14"/>
              </w:rPr>
              <w:t xml:space="preserve">22,39 </w:t>
            </w:r>
          </w:p>
        </w:tc>
        <w:tc>
          <w:tcPr>
            <w:tcW w:w="894" w:type="dxa"/>
            <w:tcBorders>
              <w:top w:val="nil"/>
              <w:left w:val="nil"/>
              <w:bottom w:val="nil"/>
              <w:right w:val="nil"/>
            </w:tcBorders>
            <w:shd w:val="clear" w:color="000000" w:fill="FFFFFF"/>
            <w:noWrap/>
            <w:vAlign w:val="bottom"/>
            <w:hideMark/>
          </w:tcPr>
          <w:p w14:paraId="2BBCE2EB"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85A1962"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38C6713"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C5AE64C"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4C81FBF2" w14:textId="77777777" w:rsidTr="00155534">
        <w:trPr>
          <w:trHeight w:val="180"/>
        </w:trPr>
        <w:tc>
          <w:tcPr>
            <w:tcW w:w="760" w:type="dxa"/>
            <w:tcBorders>
              <w:top w:val="nil"/>
              <w:left w:val="single" w:sz="4" w:space="0" w:color="auto"/>
              <w:bottom w:val="nil"/>
              <w:right w:val="nil"/>
            </w:tcBorders>
            <w:shd w:val="clear" w:color="000000" w:fill="FFFFFF"/>
            <w:noWrap/>
            <w:vAlign w:val="bottom"/>
            <w:hideMark/>
          </w:tcPr>
          <w:p w14:paraId="218C15F7" w14:textId="77777777" w:rsidR="00155534" w:rsidRPr="006A1E07" w:rsidRDefault="00155534" w:rsidP="00BA6E1B">
            <w:pPr>
              <w:jc w:val="center"/>
              <w:rPr>
                <w:rFonts w:cs="Arial"/>
                <w:sz w:val="14"/>
                <w:szCs w:val="14"/>
              </w:rPr>
            </w:pPr>
            <w:r w:rsidRPr="006A1E07">
              <w:rPr>
                <w:rFonts w:cs="Arial"/>
                <w:sz w:val="14"/>
                <w:szCs w:val="14"/>
              </w:rPr>
              <w:t>J</w:t>
            </w:r>
          </w:p>
        </w:tc>
        <w:tc>
          <w:tcPr>
            <w:tcW w:w="968" w:type="dxa"/>
            <w:tcBorders>
              <w:top w:val="nil"/>
              <w:left w:val="single" w:sz="4" w:space="0" w:color="auto"/>
              <w:bottom w:val="nil"/>
              <w:right w:val="single" w:sz="4" w:space="0" w:color="auto"/>
            </w:tcBorders>
            <w:shd w:val="clear" w:color="000000" w:fill="FFFFFF"/>
            <w:noWrap/>
            <w:vAlign w:val="bottom"/>
            <w:hideMark/>
          </w:tcPr>
          <w:p w14:paraId="16336A44" w14:textId="77777777" w:rsidR="00155534" w:rsidRPr="006A1E07" w:rsidRDefault="00155534" w:rsidP="00BA6E1B">
            <w:pPr>
              <w:jc w:val="right"/>
              <w:rPr>
                <w:rFonts w:cs="Arial"/>
                <w:sz w:val="14"/>
                <w:szCs w:val="14"/>
              </w:rPr>
            </w:pPr>
            <w:r w:rsidRPr="006A1E07">
              <w:rPr>
                <w:rFonts w:cs="Arial"/>
                <w:sz w:val="14"/>
                <w:szCs w:val="14"/>
              </w:rPr>
              <w:t>185 - 205</w:t>
            </w:r>
          </w:p>
        </w:tc>
        <w:tc>
          <w:tcPr>
            <w:tcW w:w="894" w:type="dxa"/>
            <w:tcBorders>
              <w:top w:val="nil"/>
              <w:left w:val="nil"/>
              <w:bottom w:val="nil"/>
              <w:right w:val="double" w:sz="6" w:space="0" w:color="auto"/>
            </w:tcBorders>
            <w:shd w:val="clear" w:color="000000" w:fill="FFFFFF"/>
            <w:noWrap/>
            <w:vAlign w:val="bottom"/>
            <w:hideMark/>
          </w:tcPr>
          <w:p w14:paraId="4D807BC2" w14:textId="77777777" w:rsidR="00155534" w:rsidRPr="006A1E07" w:rsidRDefault="00155534" w:rsidP="00BA6E1B">
            <w:pPr>
              <w:jc w:val="center"/>
              <w:rPr>
                <w:rFonts w:cs="Arial"/>
                <w:sz w:val="14"/>
                <w:szCs w:val="14"/>
              </w:rPr>
            </w:pPr>
            <w:r w:rsidRPr="006A1E07">
              <w:rPr>
                <w:rFonts w:cs="Arial"/>
                <w:sz w:val="14"/>
                <w:szCs w:val="14"/>
              </w:rPr>
              <w:t>28</w:t>
            </w:r>
          </w:p>
        </w:tc>
        <w:tc>
          <w:tcPr>
            <w:tcW w:w="930" w:type="dxa"/>
            <w:tcBorders>
              <w:top w:val="nil"/>
              <w:left w:val="nil"/>
              <w:bottom w:val="nil"/>
              <w:right w:val="single" w:sz="4" w:space="0" w:color="auto"/>
            </w:tcBorders>
            <w:shd w:val="clear" w:color="000000" w:fill="FFFFFF"/>
            <w:noWrap/>
            <w:vAlign w:val="bottom"/>
            <w:hideMark/>
          </w:tcPr>
          <w:p w14:paraId="55189F23" w14:textId="77777777" w:rsidR="00155534" w:rsidRPr="006A1E07" w:rsidRDefault="00155534" w:rsidP="00BA6E1B">
            <w:pPr>
              <w:jc w:val="right"/>
              <w:rPr>
                <w:rFonts w:cs="Arial"/>
                <w:sz w:val="14"/>
                <w:szCs w:val="14"/>
              </w:rPr>
            </w:pPr>
            <w:r w:rsidRPr="006A1E07">
              <w:rPr>
                <w:rFonts w:cs="Arial"/>
                <w:sz w:val="14"/>
                <w:szCs w:val="14"/>
              </w:rPr>
              <w:t xml:space="preserve">2.802,65 </w:t>
            </w:r>
          </w:p>
        </w:tc>
        <w:tc>
          <w:tcPr>
            <w:tcW w:w="992" w:type="dxa"/>
            <w:tcBorders>
              <w:top w:val="nil"/>
              <w:left w:val="nil"/>
              <w:bottom w:val="nil"/>
              <w:right w:val="single" w:sz="4" w:space="0" w:color="auto"/>
            </w:tcBorders>
            <w:shd w:val="clear" w:color="000000" w:fill="FFFFFF"/>
            <w:noWrap/>
            <w:vAlign w:val="bottom"/>
            <w:hideMark/>
          </w:tcPr>
          <w:p w14:paraId="2C9DDD81" w14:textId="77777777" w:rsidR="00155534" w:rsidRPr="006A1E07" w:rsidRDefault="00155534" w:rsidP="00BA6E1B">
            <w:pPr>
              <w:jc w:val="right"/>
              <w:rPr>
                <w:rFonts w:cs="Arial"/>
                <w:sz w:val="14"/>
                <w:szCs w:val="14"/>
              </w:rPr>
            </w:pPr>
            <w:r w:rsidRPr="006A1E07">
              <w:rPr>
                <w:rFonts w:cs="Arial"/>
                <w:sz w:val="14"/>
                <w:szCs w:val="14"/>
              </w:rPr>
              <w:t xml:space="preserve">4.081,42 </w:t>
            </w:r>
          </w:p>
        </w:tc>
        <w:tc>
          <w:tcPr>
            <w:tcW w:w="930" w:type="dxa"/>
            <w:tcBorders>
              <w:top w:val="nil"/>
              <w:left w:val="double" w:sz="6" w:space="0" w:color="auto"/>
              <w:bottom w:val="nil"/>
              <w:right w:val="single" w:sz="4" w:space="0" w:color="auto"/>
            </w:tcBorders>
            <w:shd w:val="clear" w:color="000000" w:fill="FFFFFF"/>
            <w:noWrap/>
            <w:vAlign w:val="bottom"/>
            <w:hideMark/>
          </w:tcPr>
          <w:p w14:paraId="3F4764E5" w14:textId="77777777" w:rsidR="00155534" w:rsidRPr="006A1E07" w:rsidRDefault="00155534" w:rsidP="00BA6E1B">
            <w:pPr>
              <w:jc w:val="right"/>
              <w:rPr>
                <w:rFonts w:cs="Arial"/>
                <w:sz w:val="14"/>
                <w:szCs w:val="14"/>
              </w:rPr>
            </w:pPr>
            <w:r w:rsidRPr="006A1E07">
              <w:rPr>
                <w:rFonts w:cs="Arial"/>
                <w:sz w:val="14"/>
                <w:szCs w:val="14"/>
              </w:rPr>
              <w:t xml:space="preserve">17,02 </w:t>
            </w:r>
          </w:p>
        </w:tc>
        <w:tc>
          <w:tcPr>
            <w:tcW w:w="992" w:type="dxa"/>
            <w:tcBorders>
              <w:top w:val="nil"/>
              <w:left w:val="nil"/>
              <w:bottom w:val="nil"/>
              <w:right w:val="single" w:sz="4" w:space="0" w:color="auto"/>
            </w:tcBorders>
            <w:shd w:val="clear" w:color="000000" w:fill="FFFFFF"/>
            <w:noWrap/>
            <w:vAlign w:val="bottom"/>
            <w:hideMark/>
          </w:tcPr>
          <w:p w14:paraId="30F68686" w14:textId="77777777" w:rsidR="00155534" w:rsidRPr="006A1E07" w:rsidRDefault="00155534" w:rsidP="00BA6E1B">
            <w:pPr>
              <w:jc w:val="right"/>
              <w:rPr>
                <w:rFonts w:cs="Arial"/>
                <w:sz w:val="14"/>
                <w:szCs w:val="14"/>
              </w:rPr>
            </w:pPr>
            <w:r w:rsidRPr="006A1E07">
              <w:rPr>
                <w:rFonts w:cs="Arial"/>
                <w:sz w:val="14"/>
                <w:szCs w:val="14"/>
              </w:rPr>
              <w:t xml:space="preserve">24,79 </w:t>
            </w:r>
          </w:p>
        </w:tc>
        <w:tc>
          <w:tcPr>
            <w:tcW w:w="894" w:type="dxa"/>
            <w:tcBorders>
              <w:top w:val="nil"/>
              <w:left w:val="nil"/>
              <w:bottom w:val="nil"/>
              <w:right w:val="nil"/>
            </w:tcBorders>
            <w:shd w:val="clear" w:color="000000" w:fill="FFFFFF"/>
            <w:noWrap/>
            <w:vAlign w:val="bottom"/>
            <w:hideMark/>
          </w:tcPr>
          <w:p w14:paraId="7C939AA4"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5A08F39"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BA34B1C"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2853D01"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22486EA7" w14:textId="77777777" w:rsidTr="00155534">
        <w:trPr>
          <w:trHeight w:val="180"/>
        </w:trPr>
        <w:tc>
          <w:tcPr>
            <w:tcW w:w="760" w:type="dxa"/>
            <w:tcBorders>
              <w:top w:val="nil"/>
              <w:left w:val="single" w:sz="4" w:space="0" w:color="auto"/>
              <w:bottom w:val="single" w:sz="4" w:space="0" w:color="auto"/>
              <w:right w:val="nil"/>
            </w:tcBorders>
            <w:shd w:val="clear" w:color="000000" w:fill="FFFFFF"/>
            <w:noWrap/>
            <w:vAlign w:val="bottom"/>
            <w:hideMark/>
          </w:tcPr>
          <w:p w14:paraId="31AB4FAE" w14:textId="77777777" w:rsidR="00155534" w:rsidRPr="006A1E07" w:rsidRDefault="00155534" w:rsidP="00BA6E1B">
            <w:pPr>
              <w:jc w:val="center"/>
              <w:rPr>
                <w:rFonts w:cs="Arial"/>
                <w:sz w:val="14"/>
                <w:szCs w:val="14"/>
              </w:rPr>
            </w:pPr>
            <w:r w:rsidRPr="006A1E07">
              <w:rPr>
                <w:rFonts w:cs="Arial"/>
                <w:sz w:val="14"/>
                <w:szCs w:val="14"/>
              </w:rPr>
              <w:t>K</w:t>
            </w:r>
          </w:p>
        </w:tc>
        <w:tc>
          <w:tcPr>
            <w:tcW w:w="968" w:type="dxa"/>
            <w:tcBorders>
              <w:top w:val="nil"/>
              <w:left w:val="single" w:sz="4" w:space="0" w:color="auto"/>
              <w:bottom w:val="single" w:sz="4" w:space="0" w:color="auto"/>
              <w:right w:val="single" w:sz="4" w:space="0" w:color="auto"/>
            </w:tcBorders>
            <w:shd w:val="clear" w:color="000000" w:fill="FFFFFF"/>
            <w:noWrap/>
            <w:vAlign w:val="bottom"/>
            <w:hideMark/>
          </w:tcPr>
          <w:p w14:paraId="141C8BBF" w14:textId="77777777" w:rsidR="00155534" w:rsidRPr="006A1E07" w:rsidRDefault="00155534" w:rsidP="00BA6E1B">
            <w:pPr>
              <w:jc w:val="right"/>
              <w:rPr>
                <w:rFonts w:cs="Arial"/>
                <w:sz w:val="14"/>
                <w:szCs w:val="14"/>
              </w:rPr>
            </w:pPr>
            <w:r w:rsidRPr="006A1E07">
              <w:rPr>
                <w:rFonts w:cs="Arial"/>
                <w:sz w:val="14"/>
                <w:szCs w:val="14"/>
              </w:rPr>
              <w:t>205 - 225</w:t>
            </w:r>
          </w:p>
        </w:tc>
        <w:tc>
          <w:tcPr>
            <w:tcW w:w="894" w:type="dxa"/>
            <w:tcBorders>
              <w:top w:val="nil"/>
              <w:left w:val="nil"/>
              <w:bottom w:val="single" w:sz="4" w:space="0" w:color="auto"/>
              <w:right w:val="double" w:sz="6" w:space="0" w:color="auto"/>
            </w:tcBorders>
            <w:shd w:val="clear" w:color="000000" w:fill="FFFFFF"/>
            <w:noWrap/>
            <w:vAlign w:val="bottom"/>
            <w:hideMark/>
          </w:tcPr>
          <w:p w14:paraId="2629E772" w14:textId="77777777" w:rsidR="00155534" w:rsidRPr="006A1E07" w:rsidRDefault="00155534" w:rsidP="00BA6E1B">
            <w:pPr>
              <w:jc w:val="center"/>
              <w:rPr>
                <w:rFonts w:cs="Arial"/>
                <w:sz w:val="14"/>
                <w:szCs w:val="14"/>
              </w:rPr>
            </w:pPr>
            <w:r w:rsidRPr="006A1E07">
              <w:rPr>
                <w:rFonts w:cs="Arial"/>
                <w:sz w:val="14"/>
                <w:szCs w:val="14"/>
              </w:rPr>
              <w:t>28</w:t>
            </w:r>
          </w:p>
        </w:tc>
        <w:tc>
          <w:tcPr>
            <w:tcW w:w="930" w:type="dxa"/>
            <w:tcBorders>
              <w:top w:val="nil"/>
              <w:left w:val="nil"/>
              <w:bottom w:val="single" w:sz="4" w:space="0" w:color="auto"/>
              <w:right w:val="single" w:sz="4" w:space="0" w:color="auto"/>
            </w:tcBorders>
            <w:shd w:val="clear" w:color="000000" w:fill="FFFFFF"/>
            <w:noWrap/>
            <w:vAlign w:val="bottom"/>
            <w:hideMark/>
          </w:tcPr>
          <w:p w14:paraId="30A0B7B6" w14:textId="77777777" w:rsidR="00155534" w:rsidRPr="006A1E07" w:rsidRDefault="00155534" w:rsidP="00BA6E1B">
            <w:pPr>
              <w:jc w:val="right"/>
              <w:rPr>
                <w:rFonts w:cs="Arial"/>
                <w:sz w:val="14"/>
                <w:szCs w:val="14"/>
              </w:rPr>
            </w:pPr>
            <w:r w:rsidRPr="006A1E07">
              <w:rPr>
                <w:rFonts w:cs="Arial"/>
                <w:sz w:val="14"/>
                <w:szCs w:val="14"/>
              </w:rPr>
              <w:t xml:space="preserve">3.040,36 </w:t>
            </w:r>
          </w:p>
        </w:tc>
        <w:tc>
          <w:tcPr>
            <w:tcW w:w="992" w:type="dxa"/>
            <w:tcBorders>
              <w:top w:val="nil"/>
              <w:left w:val="nil"/>
              <w:bottom w:val="single" w:sz="4" w:space="0" w:color="auto"/>
              <w:right w:val="single" w:sz="4" w:space="0" w:color="auto"/>
            </w:tcBorders>
            <w:shd w:val="clear" w:color="000000" w:fill="FFFFFF"/>
            <w:noWrap/>
            <w:vAlign w:val="bottom"/>
            <w:hideMark/>
          </w:tcPr>
          <w:p w14:paraId="20B49CE8" w14:textId="77777777" w:rsidR="00155534" w:rsidRPr="006A1E07" w:rsidRDefault="00155534" w:rsidP="00BA6E1B">
            <w:pPr>
              <w:jc w:val="right"/>
              <w:rPr>
                <w:rFonts w:cs="Arial"/>
                <w:sz w:val="14"/>
                <w:szCs w:val="14"/>
              </w:rPr>
            </w:pPr>
            <w:r w:rsidRPr="006A1E07">
              <w:rPr>
                <w:rFonts w:cs="Arial"/>
                <w:sz w:val="14"/>
                <w:szCs w:val="14"/>
              </w:rPr>
              <w:t xml:space="preserve">4.481,62 </w:t>
            </w:r>
          </w:p>
        </w:tc>
        <w:tc>
          <w:tcPr>
            <w:tcW w:w="930" w:type="dxa"/>
            <w:tcBorders>
              <w:top w:val="nil"/>
              <w:left w:val="double" w:sz="6" w:space="0" w:color="auto"/>
              <w:bottom w:val="single" w:sz="4" w:space="0" w:color="auto"/>
              <w:right w:val="single" w:sz="4" w:space="0" w:color="auto"/>
            </w:tcBorders>
            <w:shd w:val="clear" w:color="000000" w:fill="FFFFFF"/>
            <w:noWrap/>
            <w:vAlign w:val="bottom"/>
            <w:hideMark/>
          </w:tcPr>
          <w:p w14:paraId="4BF43750" w14:textId="77777777" w:rsidR="00155534" w:rsidRPr="006A1E07" w:rsidRDefault="00155534" w:rsidP="00BA6E1B">
            <w:pPr>
              <w:jc w:val="right"/>
              <w:rPr>
                <w:rFonts w:cs="Arial"/>
                <w:sz w:val="14"/>
                <w:szCs w:val="14"/>
              </w:rPr>
            </w:pPr>
            <w:r w:rsidRPr="006A1E07">
              <w:rPr>
                <w:rFonts w:cs="Arial"/>
                <w:sz w:val="14"/>
                <w:szCs w:val="14"/>
              </w:rPr>
              <w:t xml:space="preserve">18,46 </w:t>
            </w:r>
          </w:p>
        </w:tc>
        <w:tc>
          <w:tcPr>
            <w:tcW w:w="992" w:type="dxa"/>
            <w:tcBorders>
              <w:top w:val="nil"/>
              <w:left w:val="nil"/>
              <w:bottom w:val="single" w:sz="4" w:space="0" w:color="auto"/>
              <w:right w:val="single" w:sz="4" w:space="0" w:color="auto"/>
            </w:tcBorders>
            <w:shd w:val="clear" w:color="000000" w:fill="FFFFFF"/>
            <w:noWrap/>
            <w:vAlign w:val="bottom"/>
            <w:hideMark/>
          </w:tcPr>
          <w:p w14:paraId="72FAD964" w14:textId="77777777" w:rsidR="00155534" w:rsidRPr="006A1E07" w:rsidRDefault="00155534" w:rsidP="00BA6E1B">
            <w:pPr>
              <w:jc w:val="right"/>
              <w:rPr>
                <w:rFonts w:cs="Arial"/>
                <w:sz w:val="14"/>
                <w:szCs w:val="14"/>
              </w:rPr>
            </w:pPr>
            <w:r w:rsidRPr="006A1E07">
              <w:rPr>
                <w:rFonts w:cs="Arial"/>
                <w:sz w:val="14"/>
                <w:szCs w:val="14"/>
              </w:rPr>
              <w:t xml:space="preserve">27,22 </w:t>
            </w:r>
          </w:p>
        </w:tc>
        <w:tc>
          <w:tcPr>
            <w:tcW w:w="894" w:type="dxa"/>
            <w:tcBorders>
              <w:top w:val="nil"/>
              <w:left w:val="nil"/>
              <w:bottom w:val="nil"/>
              <w:right w:val="nil"/>
            </w:tcBorders>
            <w:shd w:val="clear" w:color="000000" w:fill="FFFFFF"/>
            <w:noWrap/>
            <w:vAlign w:val="bottom"/>
            <w:hideMark/>
          </w:tcPr>
          <w:p w14:paraId="1C72CFA9"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7B954375"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2849E122"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54E921F"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2C6BDA35" w14:textId="77777777" w:rsidTr="00155534">
        <w:trPr>
          <w:trHeight w:val="255"/>
        </w:trPr>
        <w:tc>
          <w:tcPr>
            <w:tcW w:w="760" w:type="dxa"/>
            <w:tcBorders>
              <w:top w:val="nil"/>
              <w:left w:val="nil"/>
              <w:bottom w:val="nil"/>
              <w:right w:val="nil"/>
            </w:tcBorders>
            <w:shd w:val="clear" w:color="000000" w:fill="FFFFFF"/>
            <w:noWrap/>
            <w:vAlign w:val="bottom"/>
            <w:hideMark/>
          </w:tcPr>
          <w:p w14:paraId="4FC9C9C5" w14:textId="77777777" w:rsidR="006A1E07" w:rsidRPr="006A1E07" w:rsidRDefault="00155534" w:rsidP="00BA6E1B">
            <w:pPr>
              <w:rPr>
                <w:rFonts w:cs="Arial"/>
                <w:sz w:val="14"/>
                <w:szCs w:val="14"/>
              </w:rPr>
            </w:pPr>
            <w:r w:rsidRPr="006A1E07">
              <w:rPr>
                <w:rFonts w:cs="Arial"/>
                <w:sz w:val="14"/>
                <w:szCs w:val="14"/>
              </w:rPr>
              <w:t> </w:t>
            </w:r>
          </w:p>
        </w:tc>
        <w:tc>
          <w:tcPr>
            <w:tcW w:w="968" w:type="dxa"/>
            <w:tcBorders>
              <w:top w:val="nil"/>
              <w:left w:val="nil"/>
              <w:bottom w:val="nil"/>
              <w:right w:val="nil"/>
            </w:tcBorders>
            <w:shd w:val="clear" w:color="000000" w:fill="FFFFFF"/>
            <w:noWrap/>
            <w:vAlign w:val="bottom"/>
            <w:hideMark/>
          </w:tcPr>
          <w:p w14:paraId="0B4E60E3"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nil"/>
            </w:tcBorders>
            <w:shd w:val="clear" w:color="000000" w:fill="FFFFFF"/>
            <w:noWrap/>
            <w:vAlign w:val="bottom"/>
            <w:hideMark/>
          </w:tcPr>
          <w:p w14:paraId="58E7A188"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nil"/>
            </w:tcBorders>
            <w:shd w:val="clear" w:color="000000" w:fill="FFFFFF"/>
            <w:noWrap/>
            <w:vAlign w:val="bottom"/>
            <w:hideMark/>
          </w:tcPr>
          <w:p w14:paraId="492CB9AB"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nil"/>
            </w:tcBorders>
            <w:shd w:val="clear" w:color="000000" w:fill="FFFFFF"/>
            <w:noWrap/>
            <w:vAlign w:val="bottom"/>
            <w:hideMark/>
          </w:tcPr>
          <w:p w14:paraId="53DBB81A"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nil"/>
            </w:tcBorders>
            <w:shd w:val="clear" w:color="000000" w:fill="FFFFFF"/>
            <w:noWrap/>
            <w:vAlign w:val="bottom"/>
            <w:hideMark/>
          </w:tcPr>
          <w:p w14:paraId="2F329543"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nil"/>
            </w:tcBorders>
            <w:shd w:val="clear" w:color="000000" w:fill="FFFFFF"/>
            <w:noWrap/>
            <w:vAlign w:val="bottom"/>
            <w:hideMark/>
          </w:tcPr>
          <w:p w14:paraId="429500AF"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nil"/>
            </w:tcBorders>
            <w:shd w:val="clear" w:color="000000" w:fill="FFFFFF"/>
            <w:noWrap/>
            <w:vAlign w:val="bottom"/>
            <w:hideMark/>
          </w:tcPr>
          <w:p w14:paraId="69480F24"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C79C28E"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6297955"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7020911C" w14:textId="77777777" w:rsidR="00155534" w:rsidRPr="006A1E07" w:rsidRDefault="00155534" w:rsidP="00BA6E1B">
            <w:pPr>
              <w:jc w:val="center"/>
              <w:rPr>
                <w:rFonts w:cs="Arial"/>
                <w:sz w:val="14"/>
                <w:szCs w:val="14"/>
              </w:rPr>
            </w:pPr>
            <w:r w:rsidRPr="006A1E07">
              <w:rPr>
                <w:rFonts w:cs="Arial"/>
                <w:sz w:val="14"/>
                <w:szCs w:val="14"/>
              </w:rPr>
              <w:t> </w:t>
            </w:r>
          </w:p>
        </w:tc>
      </w:tr>
      <w:tr w:rsidR="00155534" w:rsidRPr="006A1E07" w14:paraId="0FE6CE45" w14:textId="77777777" w:rsidTr="00155534">
        <w:trPr>
          <w:trHeight w:val="255"/>
        </w:trPr>
        <w:tc>
          <w:tcPr>
            <w:tcW w:w="9200" w:type="dxa"/>
            <w:gridSpan w:val="10"/>
            <w:tcBorders>
              <w:top w:val="nil"/>
              <w:left w:val="nil"/>
              <w:bottom w:val="nil"/>
              <w:right w:val="nil"/>
            </w:tcBorders>
            <w:shd w:val="clear" w:color="000000" w:fill="FFFFFF"/>
            <w:noWrap/>
            <w:vAlign w:val="bottom"/>
            <w:hideMark/>
          </w:tcPr>
          <w:p w14:paraId="409EE09F" w14:textId="77777777" w:rsidR="00155534" w:rsidRPr="006A1E07" w:rsidRDefault="00155534" w:rsidP="00BA6E1B">
            <w:pPr>
              <w:rPr>
                <w:rFonts w:cs="Arial"/>
                <w:sz w:val="14"/>
                <w:szCs w:val="14"/>
              </w:rPr>
            </w:pPr>
            <w:r w:rsidRPr="006A1E07">
              <w:rPr>
                <w:rFonts w:cs="Arial"/>
                <w:sz w:val="14"/>
                <w:szCs w:val="14"/>
              </w:rPr>
              <w:t>II b) Salaristabel vakantiewerkers (juni t/m augustus) per 1 juli 2018 met een 38-urige werkweek</w:t>
            </w:r>
          </w:p>
        </w:tc>
        <w:tc>
          <w:tcPr>
            <w:tcW w:w="920" w:type="dxa"/>
            <w:tcBorders>
              <w:top w:val="nil"/>
              <w:left w:val="nil"/>
              <w:bottom w:val="nil"/>
              <w:right w:val="nil"/>
            </w:tcBorders>
            <w:shd w:val="clear" w:color="000000" w:fill="FFFFFF"/>
            <w:noWrap/>
            <w:vAlign w:val="bottom"/>
            <w:hideMark/>
          </w:tcPr>
          <w:p w14:paraId="2A1C0489" w14:textId="77777777" w:rsidR="00155534" w:rsidRPr="006A1E07" w:rsidRDefault="00155534" w:rsidP="00BA6E1B">
            <w:pPr>
              <w:jc w:val="center"/>
              <w:rPr>
                <w:rFonts w:cs="Arial"/>
                <w:sz w:val="14"/>
                <w:szCs w:val="14"/>
              </w:rPr>
            </w:pPr>
            <w:r w:rsidRPr="006A1E07">
              <w:rPr>
                <w:rFonts w:cs="Arial"/>
                <w:sz w:val="14"/>
                <w:szCs w:val="14"/>
              </w:rPr>
              <w:t> </w:t>
            </w:r>
          </w:p>
        </w:tc>
      </w:tr>
      <w:tr w:rsidR="00155534" w:rsidRPr="006A1E07" w14:paraId="7ECECAC2" w14:textId="77777777" w:rsidTr="00155534">
        <w:trPr>
          <w:trHeight w:val="180"/>
        </w:trPr>
        <w:tc>
          <w:tcPr>
            <w:tcW w:w="760" w:type="dxa"/>
            <w:tcBorders>
              <w:top w:val="single" w:sz="4" w:space="0" w:color="auto"/>
              <w:left w:val="single" w:sz="4" w:space="0" w:color="auto"/>
              <w:bottom w:val="nil"/>
              <w:right w:val="double" w:sz="6" w:space="0" w:color="auto"/>
            </w:tcBorders>
            <w:shd w:val="clear" w:color="000000" w:fill="FFFFFF"/>
            <w:noWrap/>
            <w:vAlign w:val="bottom"/>
            <w:hideMark/>
          </w:tcPr>
          <w:p w14:paraId="2483E005" w14:textId="77777777" w:rsidR="00155534" w:rsidRPr="006A1E07" w:rsidRDefault="00155534" w:rsidP="00BA6E1B">
            <w:pPr>
              <w:jc w:val="center"/>
              <w:rPr>
                <w:rFonts w:cs="Arial"/>
                <w:sz w:val="14"/>
                <w:szCs w:val="14"/>
              </w:rPr>
            </w:pPr>
            <w:r w:rsidRPr="006A1E07">
              <w:rPr>
                <w:rFonts w:cs="Arial"/>
                <w:sz w:val="14"/>
                <w:szCs w:val="14"/>
              </w:rPr>
              <w:t>Leeftijd</w:t>
            </w:r>
          </w:p>
        </w:tc>
        <w:tc>
          <w:tcPr>
            <w:tcW w:w="968" w:type="dxa"/>
            <w:tcBorders>
              <w:top w:val="single" w:sz="4" w:space="0" w:color="auto"/>
              <w:left w:val="nil"/>
              <w:bottom w:val="nil"/>
              <w:right w:val="single" w:sz="4" w:space="0" w:color="auto"/>
            </w:tcBorders>
            <w:shd w:val="clear" w:color="000000" w:fill="FFFFFF"/>
            <w:noWrap/>
            <w:vAlign w:val="bottom"/>
            <w:hideMark/>
          </w:tcPr>
          <w:p w14:paraId="7235E712" w14:textId="77777777" w:rsidR="00155534" w:rsidRPr="006A1E07" w:rsidRDefault="00155534" w:rsidP="00BA6E1B">
            <w:pPr>
              <w:jc w:val="center"/>
              <w:rPr>
                <w:rFonts w:cs="Arial"/>
                <w:sz w:val="14"/>
                <w:szCs w:val="14"/>
              </w:rPr>
            </w:pPr>
            <w:r w:rsidRPr="006A1E07">
              <w:rPr>
                <w:rFonts w:cs="Arial"/>
                <w:sz w:val="14"/>
                <w:szCs w:val="14"/>
              </w:rPr>
              <w:t>A</w:t>
            </w:r>
          </w:p>
        </w:tc>
        <w:tc>
          <w:tcPr>
            <w:tcW w:w="894" w:type="dxa"/>
            <w:tcBorders>
              <w:top w:val="single" w:sz="4" w:space="0" w:color="auto"/>
              <w:left w:val="nil"/>
              <w:bottom w:val="nil"/>
              <w:right w:val="single" w:sz="4" w:space="0" w:color="auto"/>
            </w:tcBorders>
            <w:shd w:val="clear" w:color="000000" w:fill="FFFFFF"/>
            <w:noWrap/>
            <w:vAlign w:val="bottom"/>
            <w:hideMark/>
          </w:tcPr>
          <w:p w14:paraId="18EE93C7" w14:textId="77777777" w:rsidR="00155534" w:rsidRPr="006A1E07" w:rsidRDefault="00155534" w:rsidP="00BA6E1B">
            <w:pPr>
              <w:jc w:val="center"/>
              <w:rPr>
                <w:rFonts w:cs="Arial"/>
                <w:sz w:val="14"/>
                <w:szCs w:val="14"/>
              </w:rPr>
            </w:pPr>
            <w:r w:rsidRPr="006A1E07">
              <w:rPr>
                <w:rFonts w:cs="Arial"/>
                <w:sz w:val="14"/>
                <w:szCs w:val="14"/>
              </w:rPr>
              <w:t>B</w:t>
            </w:r>
          </w:p>
        </w:tc>
        <w:tc>
          <w:tcPr>
            <w:tcW w:w="930" w:type="dxa"/>
            <w:tcBorders>
              <w:top w:val="single" w:sz="4" w:space="0" w:color="auto"/>
              <w:left w:val="nil"/>
              <w:bottom w:val="nil"/>
              <w:right w:val="single" w:sz="4" w:space="0" w:color="auto"/>
            </w:tcBorders>
            <w:shd w:val="clear" w:color="000000" w:fill="FFFFFF"/>
            <w:noWrap/>
            <w:vAlign w:val="bottom"/>
            <w:hideMark/>
          </w:tcPr>
          <w:p w14:paraId="13A8050C" w14:textId="77777777" w:rsidR="00155534" w:rsidRPr="006A1E07" w:rsidRDefault="00155534" w:rsidP="00BA6E1B">
            <w:pPr>
              <w:jc w:val="center"/>
              <w:rPr>
                <w:rFonts w:cs="Arial"/>
                <w:sz w:val="14"/>
                <w:szCs w:val="14"/>
              </w:rPr>
            </w:pPr>
            <w:r w:rsidRPr="006A1E07">
              <w:rPr>
                <w:rFonts w:cs="Arial"/>
                <w:sz w:val="14"/>
                <w:szCs w:val="14"/>
              </w:rPr>
              <w:t>C</w:t>
            </w:r>
          </w:p>
        </w:tc>
        <w:tc>
          <w:tcPr>
            <w:tcW w:w="992" w:type="dxa"/>
            <w:tcBorders>
              <w:top w:val="single" w:sz="4" w:space="0" w:color="auto"/>
              <w:left w:val="nil"/>
              <w:bottom w:val="nil"/>
              <w:right w:val="single" w:sz="4" w:space="0" w:color="auto"/>
            </w:tcBorders>
            <w:shd w:val="clear" w:color="000000" w:fill="FFFFFF"/>
            <w:noWrap/>
            <w:vAlign w:val="bottom"/>
            <w:hideMark/>
          </w:tcPr>
          <w:p w14:paraId="2FD66957" w14:textId="77777777" w:rsidR="00155534" w:rsidRPr="006A1E07" w:rsidRDefault="00155534" w:rsidP="00BA6E1B">
            <w:pPr>
              <w:jc w:val="center"/>
              <w:rPr>
                <w:rFonts w:cs="Arial"/>
                <w:sz w:val="14"/>
                <w:szCs w:val="14"/>
              </w:rPr>
            </w:pPr>
            <w:r w:rsidRPr="006A1E07">
              <w:rPr>
                <w:rFonts w:cs="Arial"/>
                <w:sz w:val="14"/>
                <w:szCs w:val="14"/>
              </w:rPr>
              <w:t>D</w:t>
            </w:r>
          </w:p>
        </w:tc>
        <w:tc>
          <w:tcPr>
            <w:tcW w:w="930" w:type="dxa"/>
            <w:tcBorders>
              <w:top w:val="single" w:sz="4" w:space="0" w:color="auto"/>
              <w:left w:val="nil"/>
              <w:bottom w:val="nil"/>
              <w:right w:val="single" w:sz="4" w:space="0" w:color="auto"/>
            </w:tcBorders>
            <w:shd w:val="clear" w:color="000000" w:fill="FFFFFF"/>
            <w:noWrap/>
            <w:vAlign w:val="bottom"/>
            <w:hideMark/>
          </w:tcPr>
          <w:p w14:paraId="4F93E920" w14:textId="77777777" w:rsidR="00155534" w:rsidRPr="006A1E07" w:rsidRDefault="00155534" w:rsidP="00BA6E1B">
            <w:pPr>
              <w:jc w:val="center"/>
              <w:rPr>
                <w:rFonts w:cs="Arial"/>
                <w:sz w:val="14"/>
                <w:szCs w:val="14"/>
              </w:rPr>
            </w:pPr>
            <w:r w:rsidRPr="006A1E07">
              <w:rPr>
                <w:rFonts w:cs="Arial"/>
                <w:sz w:val="14"/>
                <w:szCs w:val="14"/>
              </w:rPr>
              <w:t>E</w:t>
            </w:r>
          </w:p>
        </w:tc>
        <w:tc>
          <w:tcPr>
            <w:tcW w:w="992" w:type="dxa"/>
            <w:tcBorders>
              <w:top w:val="single" w:sz="4" w:space="0" w:color="auto"/>
              <w:left w:val="nil"/>
              <w:bottom w:val="nil"/>
              <w:right w:val="single" w:sz="4" w:space="0" w:color="auto"/>
            </w:tcBorders>
            <w:shd w:val="clear" w:color="000000" w:fill="FFFFFF"/>
            <w:noWrap/>
            <w:vAlign w:val="bottom"/>
            <w:hideMark/>
          </w:tcPr>
          <w:p w14:paraId="78634524" w14:textId="77777777" w:rsidR="00155534" w:rsidRPr="006A1E07" w:rsidRDefault="00155534" w:rsidP="00BA6E1B">
            <w:pPr>
              <w:jc w:val="center"/>
              <w:rPr>
                <w:rFonts w:cs="Arial"/>
                <w:sz w:val="14"/>
                <w:szCs w:val="14"/>
              </w:rPr>
            </w:pPr>
            <w:r w:rsidRPr="006A1E07">
              <w:rPr>
                <w:rFonts w:cs="Arial"/>
                <w:sz w:val="14"/>
                <w:szCs w:val="14"/>
              </w:rPr>
              <w:t>F</w:t>
            </w:r>
          </w:p>
        </w:tc>
        <w:tc>
          <w:tcPr>
            <w:tcW w:w="894" w:type="dxa"/>
            <w:tcBorders>
              <w:top w:val="single" w:sz="4" w:space="0" w:color="auto"/>
              <w:left w:val="nil"/>
              <w:bottom w:val="nil"/>
              <w:right w:val="single" w:sz="4" w:space="0" w:color="auto"/>
            </w:tcBorders>
            <w:shd w:val="clear" w:color="000000" w:fill="FFFFFF"/>
            <w:noWrap/>
            <w:vAlign w:val="bottom"/>
            <w:hideMark/>
          </w:tcPr>
          <w:p w14:paraId="13607216" w14:textId="77777777" w:rsidR="00155534" w:rsidRPr="006A1E07" w:rsidRDefault="00155534" w:rsidP="00BA6E1B">
            <w:pPr>
              <w:jc w:val="center"/>
              <w:rPr>
                <w:rFonts w:cs="Arial"/>
                <w:sz w:val="14"/>
                <w:szCs w:val="14"/>
              </w:rPr>
            </w:pPr>
            <w:r w:rsidRPr="006A1E07">
              <w:rPr>
                <w:rFonts w:cs="Arial"/>
                <w:sz w:val="14"/>
                <w:szCs w:val="14"/>
              </w:rPr>
              <w:t>G</w:t>
            </w:r>
          </w:p>
        </w:tc>
        <w:tc>
          <w:tcPr>
            <w:tcW w:w="920" w:type="dxa"/>
            <w:tcBorders>
              <w:top w:val="single" w:sz="4" w:space="0" w:color="auto"/>
              <w:left w:val="nil"/>
              <w:bottom w:val="nil"/>
              <w:right w:val="single" w:sz="4" w:space="0" w:color="auto"/>
            </w:tcBorders>
            <w:shd w:val="clear" w:color="000000" w:fill="FFFFFF"/>
            <w:noWrap/>
            <w:vAlign w:val="bottom"/>
            <w:hideMark/>
          </w:tcPr>
          <w:p w14:paraId="76058124" w14:textId="77777777" w:rsidR="00155534" w:rsidRPr="006A1E07" w:rsidRDefault="00155534" w:rsidP="00BA6E1B">
            <w:pPr>
              <w:jc w:val="center"/>
              <w:rPr>
                <w:rFonts w:cs="Arial"/>
                <w:sz w:val="14"/>
                <w:szCs w:val="14"/>
              </w:rPr>
            </w:pPr>
            <w:r w:rsidRPr="006A1E07">
              <w:rPr>
                <w:rFonts w:cs="Arial"/>
                <w:sz w:val="14"/>
                <w:szCs w:val="14"/>
              </w:rPr>
              <w:t>H</w:t>
            </w:r>
          </w:p>
        </w:tc>
        <w:tc>
          <w:tcPr>
            <w:tcW w:w="920" w:type="dxa"/>
            <w:tcBorders>
              <w:top w:val="single" w:sz="4" w:space="0" w:color="auto"/>
              <w:left w:val="nil"/>
              <w:bottom w:val="nil"/>
              <w:right w:val="single" w:sz="4" w:space="0" w:color="auto"/>
            </w:tcBorders>
            <w:shd w:val="clear" w:color="000000" w:fill="FFFFFF"/>
            <w:noWrap/>
            <w:vAlign w:val="bottom"/>
            <w:hideMark/>
          </w:tcPr>
          <w:p w14:paraId="4C384966" w14:textId="77777777" w:rsidR="00155534" w:rsidRPr="006A1E07" w:rsidRDefault="00155534" w:rsidP="00BA6E1B">
            <w:pPr>
              <w:jc w:val="center"/>
              <w:rPr>
                <w:rFonts w:cs="Arial"/>
                <w:sz w:val="14"/>
                <w:szCs w:val="14"/>
              </w:rPr>
            </w:pPr>
            <w:r w:rsidRPr="006A1E07">
              <w:rPr>
                <w:rFonts w:cs="Arial"/>
                <w:sz w:val="14"/>
                <w:szCs w:val="14"/>
              </w:rPr>
              <w:t>I</w:t>
            </w:r>
          </w:p>
        </w:tc>
        <w:tc>
          <w:tcPr>
            <w:tcW w:w="920" w:type="dxa"/>
            <w:tcBorders>
              <w:top w:val="single" w:sz="4" w:space="0" w:color="auto"/>
              <w:left w:val="nil"/>
              <w:bottom w:val="nil"/>
              <w:right w:val="single" w:sz="4" w:space="0" w:color="auto"/>
            </w:tcBorders>
            <w:shd w:val="clear" w:color="000000" w:fill="FFFFFF"/>
            <w:noWrap/>
            <w:vAlign w:val="bottom"/>
            <w:hideMark/>
          </w:tcPr>
          <w:p w14:paraId="2664A9B2" w14:textId="77777777" w:rsidR="00155534" w:rsidRPr="006A1E07" w:rsidRDefault="00155534" w:rsidP="00BA6E1B">
            <w:pPr>
              <w:jc w:val="center"/>
              <w:rPr>
                <w:rFonts w:cs="Arial"/>
                <w:sz w:val="14"/>
                <w:szCs w:val="14"/>
              </w:rPr>
            </w:pPr>
            <w:r w:rsidRPr="006A1E07">
              <w:rPr>
                <w:rFonts w:cs="Arial"/>
                <w:sz w:val="14"/>
                <w:szCs w:val="14"/>
              </w:rPr>
              <w:t>J</w:t>
            </w:r>
          </w:p>
        </w:tc>
      </w:tr>
      <w:tr w:rsidR="00155534" w:rsidRPr="006A1E07" w14:paraId="5A8CD86D" w14:textId="77777777" w:rsidTr="00155534">
        <w:trPr>
          <w:trHeight w:val="180"/>
        </w:trPr>
        <w:tc>
          <w:tcPr>
            <w:tcW w:w="760" w:type="dxa"/>
            <w:tcBorders>
              <w:top w:val="nil"/>
              <w:left w:val="single" w:sz="4" w:space="0" w:color="auto"/>
              <w:bottom w:val="single" w:sz="4" w:space="0" w:color="auto"/>
              <w:right w:val="double" w:sz="6" w:space="0" w:color="auto"/>
            </w:tcBorders>
            <w:shd w:val="clear" w:color="000000" w:fill="FFFFFF"/>
            <w:noWrap/>
            <w:vAlign w:val="bottom"/>
            <w:hideMark/>
          </w:tcPr>
          <w:p w14:paraId="5E455E0D" w14:textId="77777777" w:rsidR="00155534" w:rsidRPr="006A1E07" w:rsidRDefault="00155534" w:rsidP="00BA6E1B">
            <w:pPr>
              <w:jc w:val="center"/>
              <w:rPr>
                <w:rFonts w:cs="Arial"/>
                <w:sz w:val="14"/>
                <w:szCs w:val="14"/>
              </w:rPr>
            </w:pPr>
            <w:r w:rsidRPr="006A1E07">
              <w:rPr>
                <w:rFonts w:cs="Arial"/>
                <w:sz w:val="14"/>
                <w:szCs w:val="14"/>
              </w:rPr>
              <w:t> </w:t>
            </w:r>
          </w:p>
        </w:tc>
        <w:tc>
          <w:tcPr>
            <w:tcW w:w="968" w:type="dxa"/>
            <w:tcBorders>
              <w:top w:val="nil"/>
              <w:left w:val="nil"/>
              <w:bottom w:val="single" w:sz="4" w:space="0" w:color="auto"/>
              <w:right w:val="single" w:sz="4" w:space="0" w:color="auto"/>
            </w:tcBorders>
            <w:shd w:val="clear" w:color="000000" w:fill="FFFFFF"/>
            <w:noWrap/>
            <w:vAlign w:val="bottom"/>
            <w:hideMark/>
          </w:tcPr>
          <w:p w14:paraId="2635F004" w14:textId="77777777" w:rsidR="00155534" w:rsidRPr="006A1E07" w:rsidRDefault="00155534" w:rsidP="00BA6E1B">
            <w:pPr>
              <w:jc w:val="center"/>
              <w:rPr>
                <w:rFonts w:cs="Arial"/>
                <w:sz w:val="14"/>
                <w:szCs w:val="14"/>
              </w:rPr>
            </w:pPr>
            <w:r w:rsidRPr="006A1E07">
              <w:rPr>
                <w:rFonts w:cs="Arial"/>
                <w:sz w:val="14"/>
                <w:szCs w:val="14"/>
              </w:rPr>
              <w:t>Euro's</w:t>
            </w:r>
          </w:p>
        </w:tc>
        <w:tc>
          <w:tcPr>
            <w:tcW w:w="894" w:type="dxa"/>
            <w:tcBorders>
              <w:top w:val="nil"/>
              <w:left w:val="nil"/>
              <w:bottom w:val="single" w:sz="4" w:space="0" w:color="auto"/>
              <w:right w:val="single" w:sz="4" w:space="0" w:color="auto"/>
            </w:tcBorders>
            <w:shd w:val="clear" w:color="000000" w:fill="FFFFFF"/>
            <w:noWrap/>
            <w:vAlign w:val="bottom"/>
            <w:hideMark/>
          </w:tcPr>
          <w:p w14:paraId="7E459461" w14:textId="77777777" w:rsidR="00155534" w:rsidRPr="006A1E07" w:rsidRDefault="00155534" w:rsidP="00BA6E1B">
            <w:pPr>
              <w:jc w:val="center"/>
              <w:rPr>
                <w:rFonts w:cs="Arial"/>
                <w:sz w:val="14"/>
                <w:szCs w:val="14"/>
              </w:rPr>
            </w:pPr>
            <w:r w:rsidRPr="006A1E07">
              <w:rPr>
                <w:rFonts w:cs="Arial"/>
                <w:sz w:val="14"/>
                <w:szCs w:val="14"/>
              </w:rPr>
              <w:t>Euro's</w:t>
            </w:r>
          </w:p>
        </w:tc>
        <w:tc>
          <w:tcPr>
            <w:tcW w:w="930" w:type="dxa"/>
            <w:tcBorders>
              <w:top w:val="nil"/>
              <w:left w:val="nil"/>
              <w:bottom w:val="single" w:sz="4" w:space="0" w:color="auto"/>
              <w:right w:val="single" w:sz="4" w:space="0" w:color="auto"/>
            </w:tcBorders>
            <w:shd w:val="clear" w:color="000000" w:fill="FFFFFF"/>
            <w:noWrap/>
            <w:vAlign w:val="bottom"/>
            <w:hideMark/>
          </w:tcPr>
          <w:p w14:paraId="4E5A3FA7" w14:textId="77777777" w:rsidR="00155534" w:rsidRPr="006A1E07" w:rsidRDefault="00155534" w:rsidP="00BA6E1B">
            <w:pPr>
              <w:jc w:val="center"/>
              <w:rPr>
                <w:rFonts w:cs="Arial"/>
                <w:sz w:val="14"/>
                <w:szCs w:val="14"/>
              </w:rPr>
            </w:pPr>
            <w:r w:rsidRPr="006A1E07">
              <w:rPr>
                <w:rFonts w:cs="Arial"/>
                <w:sz w:val="14"/>
                <w:szCs w:val="14"/>
              </w:rPr>
              <w:t>Euro's</w:t>
            </w:r>
          </w:p>
        </w:tc>
        <w:tc>
          <w:tcPr>
            <w:tcW w:w="992" w:type="dxa"/>
            <w:tcBorders>
              <w:top w:val="nil"/>
              <w:left w:val="nil"/>
              <w:bottom w:val="single" w:sz="4" w:space="0" w:color="auto"/>
              <w:right w:val="single" w:sz="4" w:space="0" w:color="auto"/>
            </w:tcBorders>
            <w:shd w:val="clear" w:color="000000" w:fill="FFFFFF"/>
            <w:noWrap/>
            <w:vAlign w:val="bottom"/>
            <w:hideMark/>
          </w:tcPr>
          <w:p w14:paraId="7748D197" w14:textId="77777777" w:rsidR="00155534" w:rsidRPr="006A1E07" w:rsidRDefault="00155534" w:rsidP="00BA6E1B">
            <w:pPr>
              <w:jc w:val="center"/>
              <w:rPr>
                <w:rFonts w:cs="Arial"/>
                <w:sz w:val="14"/>
                <w:szCs w:val="14"/>
              </w:rPr>
            </w:pPr>
            <w:r w:rsidRPr="006A1E07">
              <w:rPr>
                <w:rFonts w:cs="Arial"/>
                <w:sz w:val="14"/>
                <w:szCs w:val="14"/>
              </w:rPr>
              <w:t>Euro's</w:t>
            </w:r>
          </w:p>
        </w:tc>
        <w:tc>
          <w:tcPr>
            <w:tcW w:w="930" w:type="dxa"/>
            <w:tcBorders>
              <w:top w:val="nil"/>
              <w:left w:val="nil"/>
              <w:bottom w:val="single" w:sz="4" w:space="0" w:color="auto"/>
              <w:right w:val="single" w:sz="4" w:space="0" w:color="auto"/>
            </w:tcBorders>
            <w:shd w:val="clear" w:color="000000" w:fill="FFFFFF"/>
            <w:noWrap/>
            <w:vAlign w:val="bottom"/>
            <w:hideMark/>
          </w:tcPr>
          <w:p w14:paraId="3F9D8B96" w14:textId="77777777" w:rsidR="00155534" w:rsidRPr="006A1E07" w:rsidRDefault="00155534" w:rsidP="00BA6E1B">
            <w:pPr>
              <w:jc w:val="center"/>
              <w:rPr>
                <w:rFonts w:cs="Arial"/>
                <w:sz w:val="14"/>
                <w:szCs w:val="14"/>
              </w:rPr>
            </w:pPr>
            <w:r w:rsidRPr="006A1E07">
              <w:rPr>
                <w:rFonts w:cs="Arial"/>
                <w:sz w:val="14"/>
                <w:szCs w:val="14"/>
              </w:rPr>
              <w:t>Euro's</w:t>
            </w:r>
          </w:p>
        </w:tc>
        <w:tc>
          <w:tcPr>
            <w:tcW w:w="992" w:type="dxa"/>
            <w:tcBorders>
              <w:top w:val="nil"/>
              <w:left w:val="nil"/>
              <w:bottom w:val="single" w:sz="4" w:space="0" w:color="auto"/>
              <w:right w:val="single" w:sz="4" w:space="0" w:color="auto"/>
            </w:tcBorders>
            <w:shd w:val="clear" w:color="000000" w:fill="FFFFFF"/>
            <w:noWrap/>
            <w:vAlign w:val="bottom"/>
            <w:hideMark/>
          </w:tcPr>
          <w:p w14:paraId="1A00CB8B" w14:textId="77777777" w:rsidR="00155534" w:rsidRPr="006A1E07" w:rsidRDefault="00155534" w:rsidP="00BA6E1B">
            <w:pPr>
              <w:jc w:val="center"/>
              <w:rPr>
                <w:rFonts w:cs="Arial"/>
                <w:sz w:val="14"/>
                <w:szCs w:val="14"/>
              </w:rPr>
            </w:pPr>
            <w:r w:rsidRPr="006A1E07">
              <w:rPr>
                <w:rFonts w:cs="Arial"/>
                <w:sz w:val="14"/>
                <w:szCs w:val="14"/>
              </w:rPr>
              <w:t>Euro's</w:t>
            </w:r>
          </w:p>
        </w:tc>
        <w:tc>
          <w:tcPr>
            <w:tcW w:w="894" w:type="dxa"/>
            <w:tcBorders>
              <w:top w:val="nil"/>
              <w:left w:val="nil"/>
              <w:bottom w:val="single" w:sz="4" w:space="0" w:color="auto"/>
              <w:right w:val="single" w:sz="4" w:space="0" w:color="auto"/>
            </w:tcBorders>
            <w:shd w:val="clear" w:color="000000" w:fill="FFFFFF"/>
            <w:noWrap/>
            <w:vAlign w:val="bottom"/>
            <w:hideMark/>
          </w:tcPr>
          <w:p w14:paraId="2B8D4301" w14:textId="77777777" w:rsidR="00155534" w:rsidRPr="006A1E07" w:rsidRDefault="00155534" w:rsidP="00BA6E1B">
            <w:pPr>
              <w:jc w:val="center"/>
              <w:rPr>
                <w:rFonts w:cs="Arial"/>
                <w:sz w:val="14"/>
                <w:szCs w:val="14"/>
              </w:rPr>
            </w:pPr>
            <w:r w:rsidRPr="006A1E07">
              <w:rPr>
                <w:rFonts w:cs="Arial"/>
                <w:sz w:val="14"/>
                <w:szCs w:val="14"/>
              </w:rPr>
              <w:t>Euro's</w:t>
            </w:r>
          </w:p>
        </w:tc>
        <w:tc>
          <w:tcPr>
            <w:tcW w:w="920" w:type="dxa"/>
            <w:tcBorders>
              <w:top w:val="nil"/>
              <w:left w:val="nil"/>
              <w:bottom w:val="single" w:sz="4" w:space="0" w:color="auto"/>
              <w:right w:val="single" w:sz="4" w:space="0" w:color="auto"/>
            </w:tcBorders>
            <w:shd w:val="clear" w:color="000000" w:fill="FFFFFF"/>
            <w:noWrap/>
            <w:vAlign w:val="bottom"/>
            <w:hideMark/>
          </w:tcPr>
          <w:p w14:paraId="655036FB" w14:textId="77777777" w:rsidR="00155534" w:rsidRPr="006A1E07" w:rsidRDefault="00155534" w:rsidP="00BA6E1B">
            <w:pPr>
              <w:jc w:val="center"/>
              <w:rPr>
                <w:rFonts w:cs="Arial"/>
                <w:sz w:val="14"/>
                <w:szCs w:val="14"/>
              </w:rPr>
            </w:pPr>
            <w:r w:rsidRPr="006A1E07">
              <w:rPr>
                <w:rFonts w:cs="Arial"/>
                <w:sz w:val="14"/>
                <w:szCs w:val="14"/>
              </w:rPr>
              <w:t>Euro's</w:t>
            </w:r>
          </w:p>
        </w:tc>
        <w:tc>
          <w:tcPr>
            <w:tcW w:w="920" w:type="dxa"/>
            <w:tcBorders>
              <w:top w:val="nil"/>
              <w:left w:val="nil"/>
              <w:bottom w:val="single" w:sz="4" w:space="0" w:color="auto"/>
              <w:right w:val="single" w:sz="4" w:space="0" w:color="auto"/>
            </w:tcBorders>
            <w:shd w:val="clear" w:color="000000" w:fill="FFFFFF"/>
            <w:noWrap/>
            <w:vAlign w:val="bottom"/>
            <w:hideMark/>
          </w:tcPr>
          <w:p w14:paraId="515A2F2C" w14:textId="77777777" w:rsidR="00155534" w:rsidRPr="006A1E07" w:rsidRDefault="00155534" w:rsidP="00BA6E1B">
            <w:pPr>
              <w:jc w:val="center"/>
              <w:rPr>
                <w:rFonts w:cs="Arial"/>
                <w:sz w:val="14"/>
                <w:szCs w:val="14"/>
              </w:rPr>
            </w:pPr>
            <w:r w:rsidRPr="006A1E07">
              <w:rPr>
                <w:rFonts w:cs="Arial"/>
                <w:sz w:val="14"/>
                <w:szCs w:val="14"/>
              </w:rPr>
              <w:t>Euro's</w:t>
            </w:r>
          </w:p>
        </w:tc>
        <w:tc>
          <w:tcPr>
            <w:tcW w:w="920" w:type="dxa"/>
            <w:tcBorders>
              <w:top w:val="nil"/>
              <w:left w:val="nil"/>
              <w:bottom w:val="single" w:sz="4" w:space="0" w:color="auto"/>
              <w:right w:val="single" w:sz="4" w:space="0" w:color="auto"/>
            </w:tcBorders>
            <w:shd w:val="clear" w:color="000000" w:fill="FFFFFF"/>
            <w:noWrap/>
            <w:vAlign w:val="bottom"/>
            <w:hideMark/>
          </w:tcPr>
          <w:p w14:paraId="0BD08BB8" w14:textId="77777777" w:rsidR="00155534" w:rsidRPr="006A1E07" w:rsidRDefault="00155534" w:rsidP="00BA6E1B">
            <w:pPr>
              <w:jc w:val="center"/>
              <w:rPr>
                <w:rFonts w:cs="Arial"/>
                <w:sz w:val="14"/>
                <w:szCs w:val="14"/>
              </w:rPr>
            </w:pPr>
            <w:r w:rsidRPr="006A1E07">
              <w:rPr>
                <w:rFonts w:cs="Arial"/>
                <w:sz w:val="14"/>
                <w:szCs w:val="14"/>
              </w:rPr>
              <w:t>Euro's</w:t>
            </w:r>
          </w:p>
        </w:tc>
      </w:tr>
      <w:tr w:rsidR="00155534" w:rsidRPr="006A1E07" w14:paraId="2C024782" w14:textId="77777777" w:rsidTr="00155534">
        <w:trPr>
          <w:trHeight w:val="180"/>
        </w:trPr>
        <w:tc>
          <w:tcPr>
            <w:tcW w:w="760" w:type="dxa"/>
            <w:tcBorders>
              <w:top w:val="nil"/>
              <w:left w:val="single" w:sz="4" w:space="0" w:color="auto"/>
              <w:bottom w:val="nil"/>
              <w:right w:val="double" w:sz="6" w:space="0" w:color="auto"/>
            </w:tcBorders>
            <w:shd w:val="clear" w:color="000000" w:fill="FFFFFF"/>
            <w:noWrap/>
            <w:vAlign w:val="bottom"/>
            <w:hideMark/>
          </w:tcPr>
          <w:p w14:paraId="6857AB7B" w14:textId="77777777" w:rsidR="00155534" w:rsidRPr="006A1E07" w:rsidRDefault="00155534" w:rsidP="00BA6E1B">
            <w:pPr>
              <w:jc w:val="center"/>
              <w:rPr>
                <w:rFonts w:cs="Arial"/>
                <w:sz w:val="14"/>
                <w:szCs w:val="14"/>
              </w:rPr>
            </w:pPr>
            <w:r w:rsidRPr="006A1E07">
              <w:rPr>
                <w:rFonts w:cs="Arial"/>
                <w:sz w:val="14"/>
                <w:szCs w:val="14"/>
              </w:rPr>
              <w:t>16 jaar</w:t>
            </w:r>
          </w:p>
        </w:tc>
        <w:tc>
          <w:tcPr>
            <w:tcW w:w="968" w:type="dxa"/>
            <w:tcBorders>
              <w:top w:val="nil"/>
              <w:left w:val="nil"/>
              <w:bottom w:val="nil"/>
              <w:right w:val="single" w:sz="4" w:space="0" w:color="auto"/>
            </w:tcBorders>
            <w:shd w:val="clear" w:color="000000" w:fill="FFFFFF"/>
            <w:noWrap/>
            <w:vAlign w:val="bottom"/>
            <w:hideMark/>
          </w:tcPr>
          <w:p w14:paraId="065A7E61" w14:textId="77777777" w:rsidR="00155534" w:rsidRPr="006A1E07" w:rsidRDefault="00155534" w:rsidP="00BA6E1B">
            <w:pPr>
              <w:jc w:val="right"/>
              <w:rPr>
                <w:rFonts w:cs="Arial"/>
                <w:sz w:val="14"/>
                <w:szCs w:val="14"/>
              </w:rPr>
            </w:pPr>
            <w:r w:rsidRPr="006A1E07">
              <w:rPr>
                <w:rFonts w:cs="Arial"/>
                <w:sz w:val="14"/>
                <w:szCs w:val="14"/>
              </w:rPr>
              <w:t>1.026,98</w:t>
            </w:r>
          </w:p>
        </w:tc>
        <w:tc>
          <w:tcPr>
            <w:tcW w:w="894" w:type="dxa"/>
            <w:tcBorders>
              <w:top w:val="nil"/>
              <w:left w:val="nil"/>
              <w:bottom w:val="nil"/>
              <w:right w:val="single" w:sz="4" w:space="0" w:color="auto"/>
            </w:tcBorders>
            <w:shd w:val="clear" w:color="000000" w:fill="FFFFFF"/>
            <w:noWrap/>
            <w:vAlign w:val="bottom"/>
            <w:hideMark/>
          </w:tcPr>
          <w:p w14:paraId="58AF09E8" w14:textId="77777777" w:rsidR="00155534" w:rsidRPr="006A1E07" w:rsidRDefault="00155534" w:rsidP="00BA6E1B">
            <w:pPr>
              <w:jc w:val="right"/>
              <w:rPr>
                <w:rFonts w:cs="Arial"/>
                <w:sz w:val="14"/>
                <w:szCs w:val="14"/>
              </w:rPr>
            </w:pPr>
            <w:r w:rsidRPr="006A1E07">
              <w:rPr>
                <w:rFonts w:cs="Arial"/>
                <w:sz w:val="14"/>
                <w:szCs w:val="14"/>
              </w:rPr>
              <w:t>1.042,33</w:t>
            </w:r>
          </w:p>
        </w:tc>
        <w:tc>
          <w:tcPr>
            <w:tcW w:w="930" w:type="dxa"/>
            <w:tcBorders>
              <w:top w:val="nil"/>
              <w:left w:val="nil"/>
              <w:bottom w:val="nil"/>
              <w:right w:val="single" w:sz="4" w:space="0" w:color="auto"/>
            </w:tcBorders>
            <w:shd w:val="clear" w:color="000000" w:fill="FFFFFF"/>
            <w:noWrap/>
            <w:vAlign w:val="bottom"/>
            <w:hideMark/>
          </w:tcPr>
          <w:p w14:paraId="4E1BEBBD" w14:textId="77777777" w:rsidR="00155534" w:rsidRPr="006A1E07" w:rsidRDefault="00155534" w:rsidP="00BA6E1B">
            <w:pPr>
              <w:jc w:val="right"/>
              <w:rPr>
                <w:rFonts w:cs="Arial"/>
                <w:sz w:val="14"/>
                <w:szCs w:val="14"/>
              </w:rPr>
            </w:pPr>
            <w:r w:rsidRPr="006A1E07">
              <w:rPr>
                <w:rFonts w:cs="Arial"/>
                <w:sz w:val="14"/>
                <w:szCs w:val="14"/>
              </w:rPr>
              <w:t>1.063,62</w:t>
            </w:r>
          </w:p>
        </w:tc>
        <w:tc>
          <w:tcPr>
            <w:tcW w:w="992" w:type="dxa"/>
            <w:tcBorders>
              <w:top w:val="nil"/>
              <w:left w:val="nil"/>
              <w:bottom w:val="nil"/>
              <w:right w:val="single" w:sz="4" w:space="0" w:color="auto"/>
            </w:tcBorders>
            <w:shd w:val="clear" w:color="000000" w:fill="FFFFFF"/>
            <w:noWrap/>
            <w:vAlign w:val="bottom"/>
            <w:hideMark/>
          </w:tcPr>
          <w:p w14:paraId="202F7F10" w14:textId="77777777" w:rsidR="00155534" w:rsidRPr="006A1E07" w:rsidRDefault="00155534" w:rsidP="00BA6E1B">
            <w:pPr>
              <w:jc w:val="right"/>
              <w:rPr>
                <w:rFonts w:cs="Arial"/>
                <w:sz w:val="14"/>
                <w:szCs w:val="14"/>
              </w:rPr>
            </w:pPr>
            <w:r w:rsidRPr="006A1E07">
              <w:rPr>
                <w:rFonts w:cs="Arial"/>
                <w:sz w:val="14"/>
                <w:szCs w:val="14"/>
              </w:rPr>
              <w:t>1.092,70</w:t>
            </w:r>
          </w:p>
        </w:tc>
        <w:tc>
          <w:tcPr>
            <w:tcW w:w="930" w:type="dxa"/>
            <w:tcBorders>
              <w:top w:val="nil"/>
              <w:left w:val="nil"/>
              <w:bottom w:val="nil"/>
              <w:right w:val="single" w:sz="4" w:space="0" w:color="auto"/>
            </w:tcBorders>
            <w:shd w:val="clear" w:color="000000" w:fill="FFFFFF"/>
            <w:noWrap/>
            <w:vAlign w:val="bottom"/>
            <w:hideMark/>
          </w:tcPr>
          <w:p w14:paraId="592A54A4"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single" w:sz="4" w:space="0" w:color="auto"/>
            </w:tcBorders>
            <w:shd w:val="clear" w:color="000000" w:fill="FFFFFF"/>
            <w:noWrap/>
            <w:vAlign w:val="bottom"/>
            <w:hideMark/>
          </w:tcPr>
          <w:p w14:paraId="47FDEA86"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single" w:sz="4" w:space="0" w:color="auto"/>
            </w:tcBorders>
            <w:shd w:val="clear" w:color="000000" w:fill="FFFFFF"/>
            <w:noWrap/>
            <w:vAlign w:val="bottom"/>
            <w:hideMark/>
          </w:tcPr>
          <w:p w14:paraId="731AF370"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6BFA0AF1"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7282B81C"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1BDDEE0E"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53A7C084" w14:textId="77777777" w:rsidTr="00155534">
        <w:trPr>
          <w:trHeight w:val="180"/>
        </w:trPr>
        <w:tc>
          <w:tcPr>
            <w:tcW w:w="760" w:type="dxa"/>
            <w:tcBorders>
              <w:top w:val="nil"/>
              <w:left w:val="single" w:sz="4" w:space="0" w:color="auto"/>
              <w:bottom w:val="nil"/>
              <w:right w:val="double" w:sz="6" w:space="0" w:color="auto"/>
            </w:tcBorders>
            <w:shd w:val="clear" w:color="000000" w:fill="FFFFFF"/>
            <w:noWrap/>
            <w:vAlign w:val="bottom"/>
            <w:hideMark/>
          </w:tcPr>
          <w:p w14:paraId="6E7E1772" w14:textId="77777777" w:rsidR="00155534" w:rsidRPr="006A1E07" w:rsidRDefault="00155534" w:rsidP="00BA6E1B">
            <w:pPr>
              <w:jc w:val="center"/>
              <w:rPr>
                <w:rFonts w:cs="Arial"/>
                <w:sz w:val="14"/>
                <w:szCs w:val="14"/>
              </w:rPr>
            </w:pPr>
            <w:r w:rsidRPr="006A1E07">
              <w:rPr>
                <w:rFonts w:cs="Arial"/>
                <w:sz w:val="14"/>
                <w:szCs w:val="14"/>
              </w:rPr>
              <w:t>17 jaar</w:t>
            </w:r>
          </w:p>
        </w:tc>
        <w:tc>
          <w:tcPr>
            <w:tcW w:w="968" w:type="dxa"/>
            <w:tcBorders>
              <w:top w:val="nil"/>
              <w:left w:val="nil"/>
              <w:bottom w:val="nil"/>
              <w:right w:val="single" w:sz="4" w:space="0" w:color="auto"/>
            </w:tcBorders>
            <w:shd w:val="clear" w:color="000000" w:fill="FFFFFF"/>
            <w:noWrap/>
            <w:vAlign w:val="bottom"/>
            <w:hideMark/>
          </w:tcPr>
          <w:p w14:paraId="76566CB8" w14:textId="77777777" w:rsidR="00155534" w:rsidRPr="006A1E07" w:rsidRDefault="00155534" w:rsidP="00BA6E1B">
            <w:pPr>
              <w:jc w:val="right"/>
              <w:rPr>
                <w:rFonts w:cs="Arial"/>
                <w:sz w:val="14"/>
                <w:szCs w:val="14"/>
              </w:rPr>
            </w:pPr>
            <w:r w:rsidRPr="006A1E07">
              <w:rPr>
                <w:rFonts w:cs="Arial"/>
                <w:sz w:val="14"/>
                <w:szCs w:val="14"/>
              </w:rPr>
              <w:t>1.120,34</w:t>
            </w:r>
          </w:p>
        </w:tc>
        <w:tc>
          <w:tcPr>
            <w:tcW w:w="894" w:type="dxa"/>
            <w:tcBorders>
              <w:top w:val="nil"/>
              <w:left w:val="nil"/>
              <w:bottom w:val="nil"/>
              <w:right w:val="nil"/>
            </w:tcBorders>
            <w:shd w:val="clear" w:color="000000" w:fill="FFFFFF"/>
            <w:noWrap/>
            <w:vAlign w:val="bottom"/>
            <w:hideMark/>
          </w:tcPr>
          <w:p w14:paraId="6C95B5DE" w14:textId="77777777" w:rsidR="00155534" w:rsidRPr="006A1E07" w:rsidRDefault="00155534" w:rsidP="00BA6E1B">
            <w:pPr>
              <w:jc w:val="right"/>
              <w:rPr>
                <w:rFonts w:cs="Arial"/>
                <w:sz w:val="14"/>
                <w:szCs w:val="14"/>
              </w:rPr>
            </w:pPr>
            <w:r w:rsidRPr="006A1E07">
              <w:rPr>
                <w:rFonts w:cs="Arial"/>
                <w:sz w:val="14"/>
                <w:szCs w:val="14"/>
              </w:rPr>
              <w:t>1.137,08</w:t>
            </w:r>
          </w:p>
        </w:tc>
        <w:tc>
          <w:tcPr>
            <w:tcW w:w="930" w:type="dxa"/>
            <w:tcBorders>
              <w:top w:val="nil"/>
              <w:left w:val="single" w:sz="4" w:space="0" w:color="auto"/>
              <w:bottom w:val="nil"/>
              <w:right w:val="single" w:sz="4" w:space="0" w:color="auto"/>
            </w:tcBorders>
            <w:shd w:val="clear" w:color="000000" w:fill="FFFFFF"/>
            <w:noWrap/>
            <w:vAlign w:val="bottom"/>
            <w:hideMark/>
          </w:tcPr>
          <w:p w14:paraId="466EFC8F" w14:textId="77777777" w:rsidR="00155534" w:rsidRPr="006A1E07" w:rsidRDefault="00155534" w:rsidP="00BA6E1B">
            <w:pPr>
              <w:jc w:val="right"/>
              <w:rPr>
                <w:rFonts w:cs="Arial"/>
                <w:sz w:val="14"/>
                <w:szCs w:val="14"/>
              </w:rPr>
            </w:pPr>
            <w:r w:rsidRPr="006A1E07">
              <w:rPr>
                <w:rFonts w:cs="Arial"/>
                <w:sz w:val="14"/>
                <w:szCs w:val="14"/>
              </w:rPr>
              <w:t>1.160,31</w:t>
            </w:r>
          </w:p>
        </w:tc>
        <w:tc>
          <w:tcPr>
            <w:tcW w:w="992" w:type="dxa"/>
            <w:tcBorders>
              <w:top w:val="nil"/>
              <w:left w:val="nil"/>
              <w:bottom w:val="nil"/>
              <w:right w:val="single" w:sz="4" w:space="0" w:color="auto"/>
            </w:tcBorders>
            <w:shd w:val="clear" w:color="000000" w:fill="FFFFFF"/>
            <w:noWrap/>
            <w:vAlign w:val="bottom"/>
            <w:hideMark/>
          </w:tcPr>
          <w:p w14:paraId="2ADBDDFB" w14:textId="77777777" w:rsidR="00155534" w:rsidRPr="006A1E07" w:rsidRDefault="00155534" w:rsidP="00BA6E1B">
            <w:pPr>
              <w:jc w:val="right"/>
              <w:rPr>
                <w:rFonts w:cs="Arial"/>
                <w:sz w:val="14"/>
                <w:szCs w:val="14"/>
              </w:rPr>
            </w:pPr>
            <w:r w:rsidRPr="006A1E07">
              <w:rPr>
                <w:rFonts w:cs="Arial"/>
                <w:sz w:val="14"/>
                <w:szCs w:val="14"/>
              </w:rPr>
              <w:t>1.192,04</w:t>
            </w:r>
          </w:p>
        </w:tc>
        <w:tc>
          <w:tcPr>
            <w:tcW w:w="930" w:type="dxa"/>
            <w:tcBorders>
              <w:top w:val="nil"/>
              <w:left w:val="nil"/>
              <w:bottom w:val="nil"/>
              <w:right w:val="single" w:sz="4" w:space="0" w:color="auto"/>
            </w:tcBorders>
            <w:shd w:val="clear" w:color="000000" w:fill="FFFFFF"/>
            <w:noWrap/>
            <w:vAlign w:val="bottom"/>
            <w:hideMark/>
          </w:tcPr>
          <w:p w14:paraId="4FDFAC77"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single" w:sz="4" w:space="0" w:color="auto"/>
            </w:tcBorders>
            <w:shd w:val="clear" w:color="000000" w:fill="FFFFFF"/>
            <w:noWrap/>
            <w:vAlign w:val="bottom"/>
            <w:hideMark/>
          </w:tcPr>
          <w:p w14:paraId="52E8399B"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single" w:sz="4" w:space="0" w:color="auto"/>
            </w:tcBorders>
            <w:shd w:val="clear" w:color="000000" w:fill="FFFFFF"/>
            <w:noWrap/>
            <w:vAlign w:val="bottom"/>
            <w:hideMark/>
          </w:tcPr>
          <w:p w14:paraId="31F6CA1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63B4E6CB"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2E06EA4A"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5A56EBFA"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13DE7B30" w14:textId="77777777" w:rsidTr="00155534">
        <w:trPr>
          <w:trHeight w:val="180"/>
        </w:trPr>
        <w:tc>
          <w:tcPr>
            <w:tcW w:w="760" w:type="dxa"/>
            <w:tcBorders>
              <w:top w:val="nil"/>
              <w:left w:val="single" w:sz="4" w:space="0" w:color="auto"/>
              <w:bottom w:val="nil"/>
              <w:right w:val="double" w:sz="6" w:space="0" w:color="auto"/>
            </w:tcBorders>
            <w:shd w:val="clear" w:color="000000" w:fill="FFFFFF"/>
            <w:noWrap/>
            <w:vAlign w:val="bottom"/>
            <w:hideMark/>
          </w:tcPr>
          <w:p w14:paraId="65917AF7" w14:textId="77777777" w:rsidR="00155534" w:rsidRPr="006A1E07" w:rsidRDefault="00155534" w:rsidP="00BA6E1B">
            <w:pPr>
              <w:jc w:val="center"/>
              <w:rPr>
                <w:rFonts w:cs="Arial"/>
                <w:sz w:val="14"/>
                <w:szCs w:val="14"/>
              </w:rPr>
            </w:pPr>
            <w:r w:rsidRPr="006A1E07">
              <w:rPr>
                <w:rFonts w:cs="Arial"/>
                <w:sz w:val="14"/>
                <w:szCs w:val="14"/>
              </w:rPr>
              <w:t>18 jaar</w:t>
            </w:r>
          </w:p>
        </w:tc>
        <w:tc>
          <w:tcPr>
            <w:tcW w:w="968" w:type="dxa"/>
            <w:tcBorders>
              <w:top w:val="nil"/>
              <w:left w:val="nil"/>
              <w:bottom w:val="nil"/>
              <w:right w:val="single" w:sz="4" w:space="0" w:color="auto"/>
            </w:tcBorders>
            <w:shd w:val="clear" w:color="000000" w:fill="FFFFFF"/>
            <w:noWrap/>
            <w:vAlign w:val="bottom"/>
            <w:hideMark/>
          </w:tcPr>
          <w:p w14:paraId="19274EF8" w14:textId="77777777" w:rsidR="00155534" w:rsidRPr="006A1E07" w:rsidRDefault="00155534" w:rsidP="00BA6E1B">
            <w:pPr>
              <w:jc w:val="right"/>
              <w:rPr>
                <w:rFonts w:cs="Arial"/>
                <w:sz w:val="14"/>
                <w:szCs w:val="14"/>
              </w:rPr>
            </w:pPr>
            <w:r w:rsidRPr="006A1E07">
              <w:rPr>
                <w:rFonts w:cs="Arial"/>
                <w:sz w:val="14"/>
                <w:szCs w:val="14"/>
              </w:rPr>
              <w:t>1.260,38</w:t>
            </w:r>
          </w:p>
        </w:tc>
        <w:tc>
          <w:tcPr>
            <w:tcW w:w="894" w:type="dxa"/>
            <w:tcBorders>
              <w:top w:val="nil"/>
              <w:left w:val="nil"/>
              <w:bottom w:val="nil"/>
              <w:right w:val="single" w:sz="4" w:space="0" w:color="auto"/>
            </w:tcBorders>
            <w:shd w:val="clear" w:color="000000" w:fill="FFFFFF"/>
            <w:noWrap/>
            <w:vAlign w:val="bottom"/>
            <w:hideMark/>
          </w:tcPr>
          <w:p w14:paraId="140D2F87" w14:textId="77777777" w:rsidR="00155534" w:rsidRPr="006A1E07" w:rsidRDefault="00155534" w:rsidP="00BA6E1B">
            <w:pPr>
              <w:jc w:val="right"/>
              <w:rPr>
                <w:rFonts w:cs="Arial"/>
                <w:sz w:val="14"/>
                <w:szCs w:val="14"/>
              </w:rPr>
            </w:pPr>
            <w:r w:rsidRPr="006A1E07">
              <w:rPr>
                <w:rFonts w:cs="Arial"/>
                <w:sz w:val="14"/>
                <w:szCs w:val="14"/>
              </w:rPr>
              <w:t>1.279,22</w:t>
            </w:r>
          </w:p>
        </w:tc>
        <w:tc>
          <w:tcPr>
            <w:tcW w:w="930" w:type="dxa"/>
            <w:tcBorders>
              <w:top w:val="nil"/>
              <w:left w:val="nil"/>
              <w:bottom w:val="nil"/>
              <w:right w:val="single" w:sz="4" w:space="0" w:color="auto"/>
            </w:tcBorders>
            <w:shd w:val="clear" w:color="000000" w:fill="FFFFFF"/>
            <w:noWrap/>
            <w:vAlign w:val="bottom"/>
            <w:hideMark/>
          </w:tcPr>
          <w:p w14:paraId="58E500B1" w14:textId="77777777" w:rsidR="00155534" w:rsidRPr="006A1E07" w:rsidRDefault="00155534" w:rsidP="00BA6E1B">
            <w:pPr>
              <w:jc w:val="right"/>
              <w:rPr>
                <w:rFonts w:cs="Arial"/>
                <w:sz w:val="14"/>
                <w:szCs w:val="14"/>
              </w:rPr>
            </w:pPr>
            <w:r w:rsidRPr="006A1E07">
              <w:rPr>
                <w:rFonts w:cs="Arial"/>
                <w:sz w:val="14"/>
                <w:szCs w:val="14"/>
              </w:rPr>
              <w:t>1.305,35</w:t>
            </w:r>
          </w:p>
        </w:tc>
        <w:tc>
          <w:tcPr>
            <w:tcW w:w="992" w:type="dxa"/>
            <w:tcBorders>
              <w:top w:val="nil"/>
              <w:left w:val="nil"/>
              <w:bottom w:val="nil"/>
              <w:right w:val="single" w:sz="4" w:space="0" w:color="auto"/>
            </w:tcBorders>
            <w:shd w:val="clear" w:color="000000" w:fill="FFFFFF"/>
            <w:noWrap/>
            <w:vAlign w:val="bottom"/>
            <w:hideMark/>
          </w:tcPr>
          <w:p w14:paraId="64587E69" w14:textId="77777777" w:rsidR="00155534" w:rsidRPr="006A1E07" w:rsidRDefault="00155534" w:rsidP="00BA6E1B">
            <w:pPr>
              <w:jc w:val="right"/>
              <w:rPr>
                <w:rFonts w:cs="Arial"/>
                <w:sz w:val="14"/>
                <w:szCs w:val="14"/>
              </w:rPr>
            </w:pPr>
            <w:r w:rsidRPr="006A1E07">
              <w:rPr>
                <w:rFonts w:cs="Arial"/>
                <w:sz w:val="14"/>
                <w:szCs w:val="14"/>
              </w:rPr>
              <w:t>1.341,04</w:t>
            </w:r>
          </w:p>
        </w:tc>
        <w:tc>
          <w:tcPr>
            <w:tcW w:w="930" w:type="dxa"/>
            <w:tcBorders>
              <w:top w:val="nil"/>
              <w:left w:val="nil"/>
              <w:bottom w:val="nil"/>
              <w:right w:val="single" w:sz="4" w:space="0" w:color="auto"/>
            </w:tcBorders>
            <w:shd w:val="clear" w:color="000000" w:fill="FFFFFF"/>
            <w:noWrap/>
            <w:vAlign w:val="bottom"/>
            <w:hideMark/>
          </w:tcPr>
          <w:p w14:paraId="31F66281" w14:textId="77777777" w:rsidR="00155534" w:rsidRPr="006A1E07" w:rsidRDefault="00155534" w:rsidP="00BA6E1B">
            <w:pPr>
              <w:jc w:val="right"/>
              <w:rPr>
                <w:rFonts w:cs="Arial"/>
                <w:sz w:val="14"/>
                <w:szCs w:val="14"/>
              </w:rPr>
            </w:pPr>
            <w:r w:rsidRPr="006A1E07">
              <w:rPr>
                <w:rFonts w:cs="Arial"/>
                <w:sz w:val="14"/>
                <w:szCs w:val="14"/>
              </w:rPr>
              <w:t>1.392,22</w:t>
            </w:r>
          </w:p>
        </w:tc>
        <w:tc>
          <w:tcPr>
            <w:tcW w:w="992" w:type="dxa"/>
            <w:tcBorders>
              <w:top w:val="nil"/>
              <w:left w:val="nil"/>
              <w:bottom w:val="nil"/>
              <w:right w:val="single" w:sz="4" w:space="0" w:color="auto"/>
            </w:tcBorders>
            <w:shd w:val="clear" w:color="000000" w:fill="FFFFFF"/>
            <w:noWrap/>
            <w:vAlign w:val="bottom"/>
            <w:hideMark/>
          </w:tcPr>
          <w:p w14:paraId="542DB8F7" w14:textId="77777777" w:rsidR="00155534" w:rsidRPr="006A1E07" w:rsidRDefault="00155534" w:rsidP="00BA6E1B">
            <w:pPr>
              <w:jc w:val="right"/>
              <w:rPr>
                <w:rFonts w:cs="Arial"/>
                <w:sz w:val="14"/>
                <w:szCs w:val="14"/>
              </w:rPr>
            </w:pPr>
            <w:r w:rsidRPr="006A1E07">
              <w:rPr>
                <w:rFonts w:cs="Arial"/>
                <w:sz w:val="14"/>
                <w:szCs w:val="14"/>
              </w:rPr>
              <w:t>1.448,84</w:t>
            </w:r>
          </w:p>
        </w:tc>
        <w:tc>
          <w:tcPr>
            <w:tcW w:w="894" w:type="dxa"/>
            <w:tcBorders>
              <w:top w:val="nil"/>
              <w:left w:val="nil"/>
              <w:bottom w:val="nil"/>
              <w:right w:val="single" w:sz="4" w:space="0" w:color="auto"/>
            </w:tcBorders>
            <w:shd w:val="clear" w:color="000000" w:fill="FFFFFF"/>
            <w:noWrap/>
            <w:vAlign w:val="bottom"/>
            <w:hideMark/>
          </w:tcPr>
          <w:p w14:paraId="791DCE38"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077D292B"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67A0FC9C"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2607CA09"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31F35956" w14:textId="77777777" w:rsidTr="00155534">
        <w:trPr>
          <w:trHeight w:val="180"/>
        </w:trPr>
        <w:tc>
          <w:tcPr>
            <w:tcW w:w="760" w:type="dxa"/>
            <w:tcBorders>
              <w:top w:val="nil"/>
              <w:left w:val="single" w:sz="4" w:space="0" w:color="auto"/>
              <w:bottom w:val="nil"/>
              <w:right w:val="double" w:sz="6" w:space="0" w:color="auto"/>
            </w:tcBorders>
            <w:shd w:val="clear" w:color="000000" w:fill="FFFFFF"/>
            <w:noWrap/>
            <w:vAlign w:val="bottom"/>
            <w:hideMark/>
          </w:tcPr>
          <w:p w14:paraId="59289197" w14:textId="77777777" w:rsidR="00155534" w:rsidRPr="006A1E07" w:rsidRDefault="00155534" w:rsidP="00BA6E1B">
            <w:pPr>
              <w:jc w:val="center"/>
              <w:rPr>
                <w:rFonts w:cs="Arial"/>
                <w:sz w:val="14"/>
                <w:szCs w:val="14"/>
              </w:rPr>
            </w:pPr>
            <w:r w:rsidRPr="006A1E07">
              <w:rPr>
                <w:rFonts w:cs="Arial"/>
                <w:sz w:val="14"/>
                <w:szCs w:val="14"/>
              </w:rPr>
              <w:t>19 jaar</w:t>
            </w:r>
          </w:p>
        </w:tc>
        <w:tc>
          <w:tcPr>
            <w:tcW w:w="968" w:type="dxa"/>
            <w:tcBorders>
              <w:top w:val="nil"/>
              <w:left w:val="nil"/>
              <w:bottom w:val="nil"/>
              <w:right w:val="single" w:sz="4" w:space="0" w:color="auto"/>
            </w:tcBorders>
            <w:shd w:val="clear" w:color="000000" w:fill="FFFFFF"/>
            <w:noWrap/>
            <w:vAlign w:val="bottom"/>
            <w:hideMark/>
          </w:tcPr>
          <w:p w14:paraId="04662DB1" w14:textId="77777777" w:rsidR="00155534" w:rsidRPr="006A1E07" w:rsidRDefault="00155534" w:rsidP="00BA6E1B">
            <w:pPr>
              <w:jc w:val="right"/>
              <w:rPr>
                <w:rFonts w:cs="Arial"/>
                <w:sz w:val="14"/>
                <w:szCs w:val="14"/>
              </w:rPr>
            </w:pPr>
            <w:r w:rsidRPr="006A1E07">
              <w:rPr>
                <w:rFonts w:cs="Arial"/>
                <w:sz w:val="14"/>
                <w:szCs w:val="14"/>
              </w:rPr>
              <w:t>1.400,42</w:t>
            </w:r>
          </w:p>
        </w:tc>
        <w:tc>
          <w:tcPr>
            <w:tcW w:w="894" w:type="dxa"/>
            <w:tcBorders>
              <w:top w:val="nil"/>
              <w:left w:val="nil"/>
              <w:bottom w:val="nil"/>
              <w:right w:val="single" w:sz="4" w:space="0" w:color="auto"/>
            </w:tcBorders>
            <w:shd w:val="clear" w:color="000000" w:fill="FFFFFF"/>
            <w:noWrap/>
            <w:vAlign w:val="bottom"/>
            <w:hideMark/>
          </w:tcPr>
          <w:p w14:paraId="5EF39EFD" w14:textId="77777777" w:rsidR="00155534" w:rsidRPr="006A1E07" w:rsidRDefault="00155534" w:rsidP="00BA6E1B">
            <w:pPr>
              <w:jc w:val="right"/>
              <w:rPr>
                <w:rFonts w:cs="Arial"/>
                <w:sz w:val="14"/>
                <w:szCs w:val="14"/>
              </w:rPr>
            </w:pPr>
            <w:r w:rsidRPr="006A1E07">
              <w:rPr>
                <w:rFonts w:cs="Arial"/>
                <w:sz w:val="14"/>
                <w:szCs w:val="14"/>
              </w:rPr>
              <w:t>1.421,36</w:t>
            </w:r>
          </w:p>
        </w:tc>
        <w:tc>
          <w:tcPr>
            <w:tcW w:w="930" w:type="dxa"/>
            <w:tcBorders>
              <w:top w:val="nil"/>
              <w:left w:val="nil"/>
              <w:bottom w:val="nil"/>
              <w:right w:val="single" w:sz="4" w:space="0" w:color="auto"/>
            </w:tcBorders>
            <w:shd w:val="clear" w:color="000000" w:fill="FFFFFF"/>
            <w:noWrap/>
            <w:vAlign w:val="bottom"/>
            <w:hideMark/>
          </w:tcPr>
          <w:p w14:paraId="432738E3" w14:textId="77777777" w:rsidR="00155534" w:rsidRPr="006A1E07" w:rsidRDefault="00155534" w:rsidP="00BA6E1B">
            <w:pPr>
              <w:jc w:val="right"/>
              <w:rPr>
                <w:rFonts w:cs="Arial"/>
                <w:sz w:val="14"/>
                <w:szCs w:val="14"/>
              </w:rPr>
            </w:pPr>
            <w:r w:rsidRPr="006A1E07">
              <w:rPr>
                <w:rFonts w:cs="Arial"/>
                <w:sz w:val="14"/>
                <w:szCs w:val="14"/>
              </w:rPr>
              <w:t>1.450,39</w:t>
            </w:r>
          </w:p>
        </w:tc>
        <w:tc>
          <w:tcPr>
            <w:tcW w:w="992" w:type="dxa"/>
            <w:tcBorders>
              <w:top w:val="nil"/>
              <w:left w:val="nil"/>
              <w:bottom w:val="nil"/>
              <w:right w:val="single" w:sz="4" w:space="0" w:color="auto"/>
            </w:tcBorders>
            <w:shd w:val="clear" w:color="000000" w:fill="FFFFFF"/>
            <w:noWrap/>
            <w:vAlign w:val="bottom"/>
            <w:hideMark/>
          </w:tcPr>
          <w:p w14:paraId="52BE224C" w14:textId="77777777" w:rsidR="00155534" w:rsidRPr="006A1E07" w:rsidRDefault="00155534" w:rsidP="00BA6E1B">
            <w:pPr>
              <w:jc w:val="right"/>
              <w:rPr>
                <w:rFonts w:cs="Arial"/>
                <w:sz w:val="14"/>
                <w:szCs w:val="14"/>
              </w:rPr>
            </w:pPr>
            <w:r w:rsidRPr="006A1E07">
              <w:rPr>
                <w:rFonts w:cs="Arial"/>
                <w:sz w:val="14"/>
                <w:szCs w:val="14"/>
              </w:rPr>
              <w:t>1.490,05</w:t>
            </w:r>
          </w:p>
        </w:tc>
        <w:tc>
          <w:tcPr>
            <w:tcW w:w="930" w:type="dxa"/>
            <w:tcBorders>
              <w:top w:val="nil"/>
              <w:left w:val="nil"/>
              <w:bottom w:val="nil"/>
              <w:right w:val="single" w:sz="4" w:space="0" w:color="auto"/>
            </w:tcBorders>
            <w:shd w:val="clear" w:color="000000" w:fill="FFFFFF"/>
            <w:noWrap/>
            <w:vAlign w:val="bottom"/>
            <w:hideMark/>
          </w:tcPr>
          <w:p w14:paraId="6336A289" w14:textId="77777777" w:rsidR="00155534" w:rsidRPr="006A1E07" w:rsidRDefault="00155534" w:rsidP="00BA6E1B">
            <w:pPr>
              <w:jc w:val="right"/>
              <w:rPr>
                <w:rFonts w:cs="Arial"/>
                <w:sz w:val="14"/>
                <w:szCs w:val="14"/>
              </w:rPr>
            </w:pPr>
            <w:r w:rsidRPr="006A1E07">
              <w:rPr>
                <w:rFonts w:cs="Arial"/>
                <w:sz w:val="14"/>
                <w:szCs w:val="14"/>
              </w:rPr>
              <w:t>1.546,91</w:t>
            </w:r>
          </w:p>
        </w:tc>
        <w:tc>
          <w:tcPr>
            <w:tcW w:w="992" w:type="dxa"/>
            <w:tcBorders>
              <w:top w:val="nil"/>
              <w:left w:val="nil"/>
              <w:bottom w:val="nil"/>
              <w:right w:val="single" w:sz="4" w:space="0" w:color="auto"/>
            </w:tcBorders>
            <w:shd w:val="clear" w:color="000000" w:fill="FFFFFF"/>
            <w:noWrap/>
            <w:vAlign w:val="bottom"/>
            <w:hideMark/>
          </w:tcPr>
          <w:p w14:paraId="4206554F" w14:textId="77777777" w:rsidR="00155534" w:rsidRPr="006A1E07" w:rsidRDefault="00155534" w:rsidP="00BA6E1B">
            <w:pPr>
              <w:jc w:val="right"/>
              <w:rPr>
                <w:rFonts w:cs="Arial"/>
                <w:sz w:val="14"/>
                <w:szCs w:val="14"/>
              </w:rPr>
            </w:pPr>
            <w:r w:rsidRPr="006A1E07">
              <w:rPr>
                <w:rFonts w:cs="Arial"/>
                <w:sz w:val="14"/>
                <w:szCs w:val="14"/>
              </w:rPr>
              <w:t>1.609,82</w:t>
            </w:r>
          </w:p>
        </w:tc>
        <w:tc>
          <w:tcPr>
            <w:tcW w:w="894" w:type="dxa"/>
            <w:tcBorders>
              <w:top w:val="nil"/>
              <w:left w:val="nil"/>
              <w:bottom w:val="nil"/>
              <w:right w:val="single" w:sz="4" w:space="0" w:color="auto"/>
            </w:tcBorders>
            <w:shd w:val="clear" w:color="000000" w:fill="FFFFFF"/>
            <w:noWrap/>
            <w:vAlign w:val="bottom"/>
            <w:hideMark/>
          </w:tcPr>
          <w:p w14:paraId="080394FD" w14:textId="77777777" w:rsidR="00155534" w:rsidRPr="006A1E07" w:rsidRDefault="00155534" w:rsidP="00BA6E1B">
            <w:pPr>
              <w:jc w:val="right"/>
              <w:rPr>
                <w:rFonts w:cs="Arial"/>
                <w:sz w:val="14"/>
                <w:szCs w:val="14"/>
              </w:rPr>
            </w:pPr>
            <w:r w:rsidRPr="006A1E07">
              <w:rPr>
                <w:rFonts w:cs="Arial"/>
                <w:sz w:val="14"/>
                <w:szCs w:val="14"/>
              </w:rPr>
              <w:t>1.861,06</w:t>
            </w:r>
          </w:p>
        </w:tc>
        <w:tc>
          <w:tcPr>
            <w:tcW w:w="920" w:type="dxa"/>
            <w:tcBorders>
              <w:top w:val="nil"/>
              <w:left w:val="nil"/>
              <w:bottom w:val="nil"/>
              <w:right w:val="single" w:sz="4" w:space="0" w:color="auto"/>
            </w:tcBorders>
            <w:shd w:val="clear" w:color="000000" w:fill="FFFFFF"/>
            <w:noWrap/>
            <w:vAlign w:val="bottom"/>
            <w:hideMark/>
          </w:tcPr>
          <w:p w14:paraId="0C7766DC"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5BB1BB32"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4C674C9F"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0A1E1E9E" w14:textId="77777777" w:rsidTr="00155534">
        <w:trPr>
          <w:trHeight w:val="180"/>
        </w:trPr>
        <w:tc>
          <w:tcPr>
            <w:tcW w:w="760" w:type="dxa"/>
            <w:tcBorders>
              <w:top w:val="nil"/>
              <w:left w:val="single" w:sz="4" w:space="0" w:color="auto"/>
              <w:bottom w:val="nil"/>
              <w:right w:val="double" w:sz="6" w:space="0" w:color="auto"/>
            </w:tcBorders>
            <w:shd w:val="clear" w:color="000000" w:fill="FFFFFF"/>
            <w:noWrap/>
            <w:vAlign w:val="bottom"/>
            <w:hideMark/>
          </w:tcPr>
          <w:p w14:paraId="5FB70F75" w14:textId="77777777" w:rsidR="00155534" w:rsidRPr="006A1E07" w:rsidRDefault="00155534" w:rsidP="00BA6E1B">
            <w:pPr>
              <w:jc w:val="center"/>
              <w:rPr>
                <w:rFonts w:cs="Arial"/>
                <w:sz w:val="14"/>
                <w:szCs w:val="14"/>
              </w:rPr>
            </w:pPr>
            <w:r w:rsidRPr="006A1E07">
              <w:rPr>
                <w:rFonts w:cs="Arial"/>
                <w:sz w:val="14"/>
                <w:szCs w:val="14"/>
              </w:rPr>
              <w:t>20 jaar</w:t>
            </w:r>
          </w:p>
        </w:tc>
        <w:tc>
          <w:tcPr>
            <w:tcW w:w="968" w:type="dxa"/>
            <w:tcBorders>
              <w:top w:val="nil"/>
              <w:left w:val="nil"/>
              <w:bottom w:val="nil"/>
              <w:right w:val="single" w:sz="4" w:space="0" w:color="auto"/>
            </w:tcBorders>
            <w:shd w:val="clear" w:color="000000" w:fill="FFFFFF"/>
            <w:noWrap/>
            <w:vAlign w:val="bottom"/>
            <w:hideMark/>
          </w:tcPr>
          <w:p w14:paraId="0CD8E5D5" w14:textId="77777777" w:rsidR="00155534" w:rsidRPr="006A1E07" w:rsidRDefault="00155534" w:rsidP="00BA6E1B">
            <w:pPr>
              <w:jc w:val="right"/>
              <w:rPr>
                <w:rFonts w:cs="Arial"/>
                <w:sz w:val="14"/>
                <w:szCs w:val="14"/>
              </w:rPr>
            </w:pPr>
            <w:r w:rsidRPr="006A1E07">
              <w:rPr>
                <w:rFonts w:cs="Arial"/>
                <w:sz w:val="14"/>
                <w:szCs w:val="14"/>
              </w:rPr>
              <w:t>1.587,15</w:t>
            </w:r>
          </w:p>
        </w:tc>
        <w:tc>
          <w:tcPr>
            <w:tcW w:w="894" w:type="dxa"/>
            <w:tcBorders>
              <w:top w:val="nil"/>
              <w:left w:val="nil"/>
              <w:bottom w:val="nil"/>
              <w:right w:val="single" w:sz="4" w:space="0" w:color="auto"/>
            </w:tcBorders>
            <w:shd w:val="clear" w:color="000000" w:fill="FFFFFF"/>
            <w:noWrap/>
            <w:vAlign w:val="bottom"/>
            <w:hideMark/>
          </w:tcPr>
          <w:p w14:paraId="77F5C630" w14:textId="77777777" w:rsidR="00155534" w:rsidRPr="006A1E07" w:rsidRDefault="00155534" w:rsidP="00BA6E1B">
            <w:pPr>
              <w:jc w:val="right"/>
              <w:rPr>
                <w:rFonts w:cs="Arial"/>
                <w:sz w:val="14"/>
                <w:szCs w:val="14"/>
              </w:rPr>
            </w:pPr>
            <w:r w:rsidRPr="006A1E07">
              <w:rPr>
                <w:rFonts w:cs="Arial"/>
                <w:sz w:val="14"/>
                <w:szCs w:val="14"/>
              </w:rPr>
              <w:t>1.610,87</w:t>
            </w:r>
          </w:p>
        </w:tc>
        <w:tc>
          <w:tcPr>
            <w:tcW w:w="930" w:type="dxa"/>
            <w:tcBorders>
              <w:top w:val="nil"/>
              <w:left w:val="nil"/>
              <w:bottom w:val="nil"/>
              <w:right w:val="single" w:sz="4" w:space="0" w:color="auto"/>
            </w:tcBorders>
            <w:shd w:val="clear" w:color="000000" w:fill="FFFFFF"/>
            <w:noWrap/>
            <w:vAlign w:val="bottom"/>
            <w:hideMark/>
          </w:tcPr>
          <w:p w14:paraId="2AC106EA" w14:textId="77777777" w:rsidR="00155534" w:rsidRPr="006A1E07" w:rsidRDefault="00155534" w:rsidP="00BA6E1B">
            <w:pPr>
              <w:jc w:val="right"/>
              <w:rPr>
                <w:rFonts w:cs="Arial"/>
                <w:sz w:val="14"/>
                <w:szCs w:val="14"/>
              </w:rPr>
            </w:pPr>
            <w:r w:rsidRPr="006A1E07">
              <w:rPr>
                <w:rFonts w:cs="Arial"/>
                <w:sz w:val="14"/>
                <w:szCs w:val="14"/>
              </w:rPr>
              <w:t>1.643,77</w:t>
            </w:r>
          </w:p>
        </w:tc>
        <w:tc>
          <w:tcPr>
            <w:tcW w:w="992" w:type="dxa"/>
            <w:tcBorders>
              <w:top w:val="nil"/>
              <w:left w:val="nil"/>
              <w:bottom w:val="nil"/>
              <w:right w:val="single" w:sz="4" w:space="0" w:color="auto"/>
            </w:tcBorders>
            <w:shd w:val="clear" w:color="000000" w:fill="FFFFFF"/>
            <w:noWrap/>
            <w:vAlign w:val="bottom"/>
            <w:hideMark/>
          </w:tcPr>
          <w:p w14:paraId="4A331301" w14:textId="77777777" w:rsidR="00155534" w:rsidRPr="006A1E07" w:rsidRDefault="00155534" w:rsidP="00BA6E1B">
            <w:pPr>
              <w:jc w:val="right"/>
              <w:rPr>
                <w:rFonts w:cs="Arial"/>
                <w:sz w:val="14"/>
                <w:szCs w:val="14"/>
              </w:rPr>
            </w:pPr>
            <w:r w:rsidRPr="006A1E07">
              <w:rPr>
                <w:rFonts w:cs="Arial"/>
                <w:sz w:val="14"/>
                <w:szCs w:val="14"/>
              </w:rPr>
              <w:t>1.688,72</w:t>
            </w:r>
          </w:p>
        </w:tc>
        <w:tc>
          <w:tcPr>
            <w:tcW w:w="930" w:type="dxa"/>
            <w:tcBorders>
              <w:top w:val="nil"/>
              <w:left w:val="nil"/>
              <w:bottom w:val="nil"/>
              <w:right w:val="single" w:sz="4" w:space="0" w:color="auto"/>
            </w:tcBorders>
            <w:shd w:val="clear" w:color="000000" w:fill="FFFFFF"/>
            <w:noWrap/>
            <w:vAlign w:val="bottom"/>
            <w:hideMark/>
          </w:tcPr>
          <w:p w14:paraId="246CD898" w14:textId="77777777" w:rsidR="00155534" w:rsidRPr="006A1E07" w:rsidRDefault="00155534" w:rsidP="00BA6E1B">
            <w:pPr>
              <w:jc w:val="right"/>
              <w:rPr>
                <w:rFonts w:cs="Arial"/>
                <w:sz w:val="14"/>
                <w:szCs w:val="14"/>
              </w:rPr>
            </w:pPr>
            <w:r w:rsidRPr="006A1E07">
              <w:rPr>
                <w:rFonts w:cs="Arial"/>
                <w:sz w:val="14"/>
                <w:szCs w:val="14"/>
              </w:rPr>
              <w:t>1.753,17</w:t>
            </w:r>
          </w:p>
        </w:tc>
        <w:tc>
          <w:tcPr>
            <w:tcW w:w="992" w:type="dxa"/>
            <w:tcBorders>
              <w:top w:val="nil"/>
              <w:left w:val="nil"/>
              <w:bottom w:val="nil"/>
              <w:right w:val="single" w:sz="4" w:space="0" w:color="auto"/>
            </w:tcBorders>
            <w:shd w:val="clear" w:color="000000" w:fill="FFFFFF"/>
            <w:noWrap/>
            <w:vAlign w:val="bottom"/>
            <w:hideMark/>
          </w:tcPr>
          <w:p w14:paraId="7EBE00C7" w14:textId="77777777" w:rsidR="00155534" w:rsidRPr="006A1E07" w:rsidRDefault="00155534" w:rsidP="00BA6E1B">
            <w:pPr>
              <w:jc w:val="right"/>
              <w:rPr>
                <w:rFonts w:cs="Arial"/>
                <w:sz w:val="14"/>
                <w:szCs w:val="14"/>
              </w:rPr>
            </w:pPr>
            <w:r w:rsidRPr="006A1E07">
              <w:rPr>
                <w:rFonts w:cs="Arial"/>
                <w:sz w:val="14"/>
                <w:szCs w:val="14"/>
              </w:rPr>
              <w:t>1.824,47</w:t>
            </w:r>
          </w:p>
        </w:tc>
        <w:tc>
          <w:tcPr>
            <w:tcW w:w="894" w:type="dxa"/>
            <w:tcBorders>
              <w:top w:val="nil"/>
              <w:left w:val="nil"/>
              <w:bottom w:val="nil"/>
              <w:right w:val="single" w:sz="4" w:space="0" w:color="auto"/>
            </w:tcBorders>
            <w:shd w:val="clear" w:color="000000" w:fill="FFFFFF"/>
            <w:noWrap/>
            <w:vAlign w:val="bottom"/>
            <w:hideMark/>
          </w:tcPr>
          <w:p w14:paraId="5A30D005" w14:textId="77777777" w:rsidR="00155534" w:rsidRPr="006A1E07" w:rsidRDefault="00155534" w:rsidP="00BA6E1B">
            <w:pPr>
              <w:jc w:val="right"/>
              <w:rPr>
                <w:rFonts w:cs="Arial"/>
                <w:sz w:val="14"/>
                <w:szCs w:val="14"/>
              </w:rPr>
            </w:pPr>
            <w:r w:rsidRPr="006A1E07">
              <w:rPr>
                <w:rFonts w:cs="Arial"/>
                <w:sz w:val="14"/>
                <w:szCs w:val="14"/>
              </w:rPr>
              <w:t>1.929,14</w:t>
            </w:r>
          </w:p>
        </w:tc>
        <w:tc>
          <w:tcPr>
            <w:tcW w:w="920" w:type="dxa"/>
            <w:tcBorders>
              <w:top w:val="nil"/>
              <w:left w:val="nil"/>
              <w:bottom w:val="nil"/>
              <w:right w:val="single" w:sz="4" w:space="0" w:color="auto"/>
            </w:tcBorders>
            <w:shd w:val="clear" w:color="000000" w:fill="FFFFFF"/>
            <w:noWrap/>
            <w:vAlign w:val="bottom"/>
            <w:hideMark/>
          </w:tcPr>
          <w:p w14:paraId="1DA9483B" w14:textId="77777777" w:rsidR="00155534" w:rsidRPr="006A1E07" w:rsidRDefault="00155534" w:rsidP="00BA6E1B">
            <w:pPr>
              <w:jc w:val="right"/>
              <w:rPr>
                <w:rFonts w:cs="Arial"/>
                <w:sz w:val="14"/>
                <w:szCs w:val="14"/>
              </w:rPr>
            </w:pPr>
            <w:r w:rsidRPr="006A1E07">
              <w:rPr>
                <w:rFonts w:cs="Arial"/>
                <w:sz w:val="14"/>
                <w:szCs w:val="14"/>
              </w:rPr>
              <w:t>1.991,21</w:t>
            </w:r>
          </w:p>
        </w:tc>
        <w:tc>
          <w:tcPr>
            <w:tcW w:w="920" w:type="dxa"/>
            <w:tcBorders>
              <w:top w:val="nil"/>
              <w:left w:val="nil"/>
              <w:bottom w:val="nil"/>
              <w:right w:val="single" w:sz="4" w:space="0" w:color="auto"/>
            </w:tcBorders>
            <w:shd w:val="clear" w:color="000000" w:fill="FFFFFF"/>
            <w:noWrap/>
            <w:vAlign w:val="bottom"/>
            <w:hideMark/>
          </w:tcPr>
          <w:p w14:paraId="0244AEF1"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1FF80D2C"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5B8E6004" w14:textId="77777777" w:rsidTr="00155534">
        <w:trPr>
          <w:trHeight w:val="180"/>
        </w:trPr>
        <w:tc>
          <w:tcPr>
            <w:tcW w:w="760" w:type="dxa"/>
            <w:tcBorders>
              <w:top w:val="nil"/>
              <w:left w:val="single" w:sz="4" w:space="0" w:color="auto"/>
              <w:bottom w:val="nil"/>
              <w:right w:val="double" w:sz="6" w:space="0" w:color="auto"/>
            </w:tcBorders>
            <w:shd w:val="clear" w:color="000000" w:fill="FFFFFF"/>
            <w:noWrap/>
            <w:vAlign w:val="bottom"/>
            <w:hideMark/>
          </w:tcPr>
          <w:p w14:paraId="40893E68" w14:textId="77777777" w:rsidR="00155534" w:rsidRPr="006A1E07" w:rsidRDefault="00155534" w:rsidP="00BA6E1B">
            <w:pPr>
              <w:jc w:val="center"/>
              <w:rPr>
                <w:rFonts w:cs="Arial"/>
                <w:sz w:val="14"/>
                <w:szCs w:val="14"/>
              </w:rPr>
            </w:pPr>
            <w:r w:rsidRPr="006A1E07">
              <w:rPr>
                <w:rFonts w:cs="Arial"/>
                <w:sz w:val="14"/>
                <w:szCs w:val="14"/>
              </w:rPr>
              <w:t>21 jaar</w:t>
            </w:r>
          </w:p>
        </w:tc>
        <w:tc>
          <w:tcPr>
            <w:tcW w:w="968" w:type="dxa"/>
            <w:tcBorders>
              <w:top w:val="nil"/>
              <w:left w:val="nil"/>
              <w:bottom w:val="nil"/>
              <w:right w:val="single" w:sz="4" w:space="0" w:color="auto"/>
            </w:tcBorders>
            <w:shd w:val="clear" w:color="000000" w:fill="FFFFFF"/>
            <w:noWrap/>
            <w:vAlign w:val="bottom"/>
            <w:hideMark/>
          </w:tcPr>
          <w:p w14:paraId="6C2BFFA9" w14:textId="77777777" w:rsidR="00155534" w:rsidRPr="006A1E07" w:rsidRDefault="00155534" w:rsidP="00BA6E1B">
            <w:pPr>
              <w:jc w:val="right"/>
              <w:rPr>
                <w:rFonts w:cs="Arial"/>
                <w:sz w:val="14"/>
                <w:szCs w:val="14"/>
              </w:rPr>
            </w:pPr>
            <w:r w:rsidRPr="006A1E07">
              <w:rPr>
                <w:rFonts w:cs="Arial"/>
                <w:sz w:val="14"/>
                <w:szCs w:val="14"/>
              </w:rPr>
              <w:t>1.773,87</w:t>
            </w:r>
          </w:p>
        </w:tc>
        <w:tc>
          <w:tcPr>
            <w:tcW w:w="894" w:type="dxa"/>
            <w:tcBorders>
              <w:top w:val="nil"/>
              <w:left w:val="nil"/>
              <w:bottom w:val="nil"/>
              <w:right w:val="single" w:sz="4" w:space="0" w:color="auto"/>
            </w:tcBorders>
            <w:shd w:val="clear" w:color="000000" w:fill="FFFFFF"/>
            <w:noWrap/>
            <w:vAlign w:val="bottom"/>
            <w:hideMark/>
          </w:tcPr>
          <w:p w14:paraId="6EFBD51A" w14:textId="77777777" w:rsidR="00155534" w:rsidRPr="006A1E07" w:rsidRDefault="00155534" w:rsidP="00BA6E1B">
            <w:pPr>
              <w:jc w:val="right"/>
              <w:rPr>
                <w:rFonts w:cs="Arial"/>
                <w:sz w:val="14"/>
                <w:szCs w:val="14"/>
              </w:rPr>
            </w:pPr>
            <w:r w:rsidRPr="006A1E07">
              <w:rPr>
                <w:rFonts w:cs="Arial"/>
                <w:sz w:val="14"/>
                <w:szCs w:val="14"/>
              </w:rPr>
              <w:t>1.800,38</w:t>
            </w:r>
          </w:p>
        </w:tc>
        <w:tc>
          <w:tcPr>
            <w:tcW w:w="930" w:type="dxa"/>
            <w:tcBorders>
              <w:top w:val="nil"/>
              <w:left w:val="nil"/>
              <w:bottom w:val="nil"/>
              <w:right w:val="single" w:sz="4" w:space="0" w:color="auto"/>
            </w:tcBorders>
            <w:shd w:val="clear" w:color="000000" w:fill="FFFFFF"/>
            <w:noWrap/>
            <w:vAlign w:val="bottom"/>
            <w:hideMark/>
          </w:tcPr>
          <w:p w14:paraId="4E2B3710" w14:textId="77777777" w:rsidR="00155534" w:rsidRPr="006A1E07" w:rsidRDefault="00155534" w:rsidP="00BA6E1B">
            <w:pPr>
              <w:jc w:val="right"/>
              <w:rPr>
                <w:rFonts w:cs="Arial"/>
                <w:sz w:val="14"/>
                <w:szCs w:val="14"/>
              </w:rPr>
            </w:pPr>
            <w:r w:rsidRPr="006A1E07">
              <w:rPr>
                <w:rFonts w:cs="Arial"/>
                <w:sz w:val="14"/>
                <w:szCs w:val="14"/>
              </w:rPr>
              <w:t>1.837,16</w:t>
            </w:r>
          </w:p>
        </w:tc>
        <w:tc>
          <w:tcPr>
            <w:tcW w:w="992" w:type="dxa"/>
            <w:tcBorders>
              <w:top w:val="nil"/>
              <w:left w:val="nil"/>
              <w:bottom w:val="nil"/>
              <w:right w:val="single" w:sz="4" w:space="0" w:color="auto"/>
            </w:tcBorders>
            <w:shd w:val="clear" w:color="000000" w:fill="FFFFFF"/>
            <w:noWrap/>
            <w:vAlign w:val="bottom"/>
            <w:hideMark/>
          </w:tcPr>
          <w:p w14:paraId="6AEC3AF3" w14:textId="77777777" w:rsidR="00155534" w:rsidRPr="006A1E07" w:rsidRDefault="00155534" w:rsidP="00BA6E1B">
            <w:pPr>
              <w:jc w:val="right"/>
              <w:rPr>
                <w:rFonts w:cs="Arial"/>
                <w:sz w:val="14"/>
                <w:szCs w:val="14"/>
              </w:rPr>
            </w:pPr>
            <w:r w:rsidRPr="006A1E07">
              <w:rPr>
                <w:rFonts w:cs="Arial"/>
                <w:sz w:val="14"/>
                <w:szCs w:val="14"/>
              </w:rPr>
              <w:t>1.887,39</w:t>
            </w:r>
          </w:p>
        </w:tc>
        <w:tc>
          <w:tcPr>
            <w:tcW w:w="930" w:type="dxa"/>
            <w:tcBorders>
              <w:top w:val="nil"/>
              <w:left w:val="nil"/>
              <w:bottom w:val="nil"/>
              <w:right w:val="single" w:sz="4" w:space="0" w:color="auto"/>
            </w:tcBorders>
            <w:shd w:val="clear" w:color="000000" w:fill="FFFFFF"/>
            <w:noWrap/>
            <w:vAlign w:val="bottom"/>
            <w:hideMark/>
          </w:tcPr>
          <w:p w14:paraId="039E69D4" w14:textId="77777777" w:rsidR="00155534" w:rsidRPr="006A1E07" w:rsidRDefault="00155534" w:rsidP="00BA6E1B">
            <w:pPr>
              <w:jc w:val="right"/>
              <w:rPr>
                <w:rFonts w:cs="Arial"/>
                <w:sz w:val="14"/>
                <w:szCs w:val="14"/>
              </w:rPr>
            </w:pPr>
            <w:r w:rsidRPr="006A1E07">
              <w:rPr>
                <w:rFonts w:cs="Arial"/>
                <w:sz w:val="14"/>
                <w:szCs w:val="14"/>
              </w:rPr>
              <w:t>1.918,17</w:t>
            </w:r>
          </w:p>
        </w:tc>
        <w:tc>
          <w:tcPr>
            <w:tcW w:w="992" w:type="dxa"/>
            <w:tcBorders>
              <w:top w:val="nil"/>
              <w:left w:val="nil"/>
              <w:bottom w:val="nil"/>
              <w:right w:val="single" w:sz="4" w:space="0" w:color="auto"/>
            </w:tcBorders>
            <w:shd w:val="clear" w:color="000000" w:fill="FFFFFF"/>
            <w:noWrap/>
            <w:vAlign w:val="bottom"/>
            <w:hideMark/>
          </w:tcPr>
          <w:p w14:paraId="6F4E8CB4" w14:textId="77777777" w:rsidR="00155534" w:rsidRPr="006A1E07" w:rsidRDefault="00155534" w:rsidP="00BA6E1B">
            <w:pPr>
              <w:jc w:val="right"/>
              <w:rPr>
                <w:rFonts w:cs="Arial"/>
                <w:sz w:val="14"/>
                <w:szCs w:val="14"/>
              </w:rPr>
            </w:pPr>
            <w:r w:rsidRPr="006A1E07">
              <w:rPr>
                <w:rFonts w:cs="Arial"/>
                <w:sz w:val="14"/>
                <w:szCs w:val="14"/>
              </w:rPr>
              <w:t>1.942,52</w:t>
            </w:r>
          </w:p>
        </w:tc>
        <w:tc>
          <w:tcPr>
            <w:tcW w:w="894" w:type="dxa"/>
            <w:tcBorders>
              <w:top w:val="nil"/>
              <w:left w:val="nil"/>
              <w:bottom w:val="nil"/>
              <w:right w:val="single" w:sz="4" w:space="0" w:color="auto"/>
            </w:tcBorders>
            <w:shd w:val="clear" w:color="000000" w:fill="FFFFFF"/>
            <w:noWrap/>
            <w:vAlign w:val="bottom"/>
            <w:hideMark/>
          </w:tcPr>
          <w:p w14:paraId="3378D96A" w14:textId="77777777" w:rsidR="00155534" w:rsidRPr="006A1E07" w:rsidRDefault="00155534" w:rsidP="00BA6E1B">
            <w:pPr>
              <w:jc w:val="right"/>
              <w:rPr>
                <w:rFonts w:cs="Arial"/>
                <w:sz w:val="14"/>
                <w:szCs w:val="14"/>
              </w:rPr>
            </w:pPr>
            <w:r w:rsidRPr="006A1E07">
              <w:rPr>
                <w:rFonts w:cs="Arial"/>
                <w:sz w:val="14"/>
                <w:szCs w:val="14"/>
              </w:rPr>
              <w:t>1.997,23</w:t>
            </w:r>
          </w:p>
        </w:tc>
        <w:tc>
          <w:tcPr>
            <w:tcW w:w="920" w:type="dxa"/>
            <w:tcBorders>
              <w:top w:val="nil"/>
              <w:left w:val="nil"/>
              <w:bottom w:val="nil"/>
              <w:right w:val="single" w:sz="4" w:space="0" w:color="auto"/>
            </w:tcBorders>
            <w:shd w:val="clear" w:color="000000" w:fill="FFFFFF"/>
            <w:noWrap/>
            <w:vAlign w:val="bottom"/>
            <w:hideMark/>
          </w:tcPr>
          <w:p w14:paraId="3E399372" w14:textId="77777777" w:rsidR="00155534" w:rsidRPr="006A1E07" w:rsidRDefault="00155534" w:rsidP="00BA6E1B">
            <w:pPr>
              <w:jc w:val="right"/>
              <w:rPr>
                <w:rFonts w:cs="Arial"/>
                <w:sz w:val="14"/>
                <w:szCs w:val="14"/>
              </w:rPr>
            </w:pPr>
            <w:r w:rsidRPr="006A1E07">
              <w:rPr>
                <w:rFonts w:cs="Arial"/>
                <w:sz w:val="14"/>
                <w:szCs w:val="14"/>
              </w:rPr>
              <w:t>2.064,06</w:t>
            </w:r>
          </w:p>
        </w:tc>
        <w:tc>
          <w:tcPr>
            <w:tcW w:w="920" w:type="dxa"/>
            <w:tcBorders>
              <w:top w:val="nil"/>
              <w:left w:val="nil"/>
              <w:bottom w:val="nil"/>
              <w:right w:val="single" w:sz="4" w:space="0" w:color="auto"/>
            </w:tcBorders>
            <w:shd w:val="clear" w:color="000000" w:fill="FFFFFF"/>
            <w:noWrap/>
            <w:vAlign w:val="bottom"/>
            <w:hideMark/>
          </w:tcPr>
          <w:p w14:paraId="41DA5162" w14:textId="77777777" w:rsidR="00155534" w:rsidRPr="006A1E07" w:rsidRDefault="00155534" w:rsidP="00BA6E1B">
            <w:pPr>
              <w:jc w:val="right"/>
              <w:rPr>
                <w:rFonts w:cs="Arial"/>
                <w:sz w:val="14"/>
                <w:szCs w:val="14"/>
              </w:rPr>
            </w:pPr>
            <w:r w:rsidRPr="006A1E07">
              <w:rPr>
                <w:rFonts w:cs="Arial"/>
                <w:sz w:val="14"/>
                <w:szCs w:val="14"/>
              </w:rPr>
              <w:t>2.114,46</w:t>
            </w:r>
          </w:p>
        </w:tc>
        <w:tc>
          <w:tcPr>
            <w:tcW w:w="920" w:type="dxa"/>
            <w:tcBorders>
              <w:top w:val="nil"/>
              <w:left w:val="nil"/>
              <w:bottom w:val="nil"/>
              <w:right w:val="single" w:sz="4" w:space="0" w:color="auto"/>
            </w:tcBorders>
            <w:shd w:val="clear" w:color="000000" w:fill="FFFFFF"/>
            <w:noWrap/>
            <w:vAlign w:val="bottom"/>
            <w:hideMark/>
          </w:tcPr>
          <w:p w14:paraId="6F70F5B0"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6BA542B0" w14:textId="77777777" w:rsidTr="00155534">
        <w:trPr>
          <w:trHeight w:val="180"/>
        </w:trPr>
        <w:tc>
          <w:tcPr>
            <w:tcW w:w="760" w:type="dxa"/>
            <w:tcBorders>
              <w:top w:val="nil"/>
              <w:left w:val="single" w:sz="4" w:space="0" w:color="auto"/>
              <w:bottom w:val="nil"/>
              <w:right w:val="double" w:sz="6" w:space="0" w:color="auto"/>
            </w:tcBorders>
            <w:shd w:val="clear" w:color="000000" w:fill="FFFFFF"/>
            <w:noWrap/>
            <w:vAlign w:val="bottom"/>
            <w:hideMark/>
          </w:tcPr>
          <w:p w14:paraId="000655B2" w14:textId="77777777" w:rsidR="00155534" w:rsidRPr="006A1E07" w:rsidRDefault="00155534" w:rsidP="00BA6E1B">
            <w:pPr>
              <w:jc w:val="center"/>
              <w:rPr>
                <w:rFonts w:cs="Arial"/>
                <w:sz w:val="14"/>
                <w:szCs w:val="14"/>
              </w:rPr>
            </w:pPr>
            <w:r w:rsidRPr="006A1E07">
              <w:rPr>
                <w:rFonts w:cs="Arial"/>
                <w:sz w:val="14"/>
                <w:szCs w:val="14"/>
              </w:rPr>
              <w:t>22 jaar</w:t>
            </w:r>
          </w:p>
        </w:tc>
        <w:tc>
          <w:tcPr>
            <w:tcW w:w="968" w:type="dxa"/>
            <w:tcBorders>
              <w:top w:val="nil"/>
              <w:left w:val="nil"/>
              <w:bottom w:val="nil"/>
              <w:right w:val="single" w:sz="4" w:space="0" w:color="auto"/>
            </w:tcBorders>
            <w:shd w:val="clear" w:color="000000" w:fill="FFFFFF"/>
            <w:noWrap/>
            <w:vAlign w:val="bottom"/>
            <w:hideMark/>
          </w:tcPr>
          <w:p w14:paraId="0E1231C8"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single" w:sz="4" w:space="0" w:color="auto"/>
            </w:tcBorders>
            <w:shd w:val="clear" w:color="000000" w:fill="FFFFFF"/>
            <w:noWrap/>
            <w:vAlign w:val="bottom"/>
            <w:hideMark/>
          </w:tcPr>
          <w:p w14:paraId="6B0C8E43"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single" w:sz="4" w:space="0" w:color="auto"/>
            </w:tcBorders>
            <w:shd w:val="clear" w:color="000000" w:fill="FFFFFF"/>
            <w:noWrap/>
            <w:vAlign w:val="bottom"/>
            <w:hideMark/>
          </w:tcPr>
          <w:p w14:paraId="5BBA8835"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single" w:sz="4" w:space="0" w:color="auto"/>
            </w:tcBorders>
            <w:shd w:val="clear" w:color="000000" w:fill="FFFFFF"/>
            <w:noWrap/>
            <w:vAlign w:val="bottom"/>
            <w:hideMark/>
          </w:tcPr>
          <w:p w14:paraId="1E08483A"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single" w:sz="4" w:space="0" w:color="auto"/>
            </w:tcBorders>
            <w:shd w:val="clear" w:color="000000" w:fill="FFFFFF"/>
            <w:noWrap/>
            <w:vAlign w:val="bottom"/>
            <w:hideMark/>
          </w:tcPr>
          <w:p w14:paraId="3EC78CEC" w14:textId="77777777" w:rsidR="00155534" w:rsidRPr="006A1E07" w:rsidRDefault="00155534" w:rsidP="00BA6E1B">
            <w:pPr>
              <w:jc w:val="right"/>
              <w:rPr>
                <w:rFonts w:cs="Arial"/>
                <w:sz w:val="14"/>
                <w:szCs w:val="14"/>
              </w:rPr>
            </w:pPr>
            <w:r w:rsidRPr="006A1E07">
              <w:rPr>
                <w:rFonts w:cs="Arial"/>
                <w:sz w:val="14"/>
                <w:szCs w:val="14"/>
              </w:rPr>
              <w:t>2.000,67</w:t>
            </w:r>
          </w:p>
        </w:tc>
        <w:tc>
          <w:tcPr>
            <w:tcW w:w="992" w:type="dxa"/>
            <w:tcBorders>
              <w:top w:val="nil"/>
              <w:left w:val="nil"/>
              <w:bottom w:val="nil"/>
              <w:right w:val="single" w:sz="4" w:space="0" w:color="auto"/>
            </w:tcBorders>
            <w:shd w:val="clear" w:color="000000" w:fill="FFFFFF"/>
            <w:noWrap/>
            <w:vAlign w:val="bottom"/>
            <w:hideMark/>
          </w:tcPr>
          <w:p w14:paraId="087607E3" w14:textId="77777777" w:rsidR="00155534" w:rsidRPr="006A1E07" w:rsidRDefault="00155534" w:rsidP="00BA6E1B">
            <w:pPr>
              <w:jc w:val="right"/>
              <w:rPr>
                <w:rFonts w:cs="Arial"/>
                <w:sz w:val="14"/>
                <w:szCs w:val="14"/>
              </w:rPr>
            </w:pPr>
            <w:r w:rsidRPr="006A1E07">
              <w:rPr>
                <w:rFonts w:cs="Arial"/>
                <w:sz w:val="14"/>
                <w:szCs w:val="14"/>
              </w:rPr>
              <w:t>2.017,64</w:t>
            </w:r>
          </w:p>
        </w:tc>
        <w:tc>
          <w:tcPr>
            <w:tcW w:w="894" w:type="dxa"/>
            <w:tcBorders>
              <w:top w:val="nil"/>
              <w:left w:val="nil"/>
              <w:bottom w:val="nil"/>
              <w:right w:val="single" w:sz="4" w:space="0" w:color="auto"/>
            </w:tcBorders>
            <w:shd w:val="clear" w:color="000000" w:fill="FFFFFF"/>
            <w:noWrap/>
            <w:vAlign w:val="bottom"/>
            <w:hideMark/>
          </w:tcPr>
          <w:p w14:paraId="33195440" w14:textId="77777777" w:rsidR="00155534" w:rsidRPr="006A1E07" w:rsidRDefault="00155534" w:rsidP="00BA6E1B">
            <w:pPr>
              <w:jc w:val="right"/>
              <w:rPr>
                <w:rFonts w:cs="Arial"/>
                <w:sz w:val="14"/>
                <w:szCs w:val="14"/>
              </w:rPr>
            </w:pPr>
            <w:r w:rsidRPr="006A1E07">
              <w:rPr>
                <w:rFonts w:cs="Arial"/>
                <w:sz w:val="14"/>
                <w:szCs w:val="14"/>
              </w:rPr>
              <w:t>2.065,32</w:t>
            </w:r>
          </w:p>
        </w:tc>
        <w:tc>
          <w:tcPr>
            <w:tcW w:w="920" w:type="dxa"/>
            <w:tcBorders>
              <w:top w:val="nil"/>
              <w:left w:val="nil"/>
              <w:bottom w:val="nil"/>
              <w:right w:val="single" w:sz="4" w:space="0" w:color="auto"/>
            </w:tcBorders>
            <w:shd w:val="clear" w:color="000000" w:fill="FFFFFF"/>
            <w:noWrap/>
            <w:vAlign w:val="bottom"/>
            <w:hideMark/>
          </w:tcPr>
          <w:p w14:paraId="6DC1EB59" w14:textId="77777777" w:rsidR="00155534" w:rsidRPr="006A1E07" w:rsidRDefault="00155534" w:rsidP="00BA6E1B">
            <w:pPr>
              <w:jc w:val="right"/>
              <w:rPr>
                <w:rFonts w:cs="Arial"/>
                <w:sz w:val="14"/>
                <w:szCs w:val="14"/>
              </w:rPr>
            </w:pPr>
            <w:r w:rsidRPr="006A1E07">
              <w:rPr>
                <w:rFonts w:cs="Arial"/>
                <w:sz w:val="14"/>
                <w:szCs w:val="14"/>
              </w:rPr>
              <w:t>2.136,91</w:t>
            </w:r>
          </w:p>
        </w:tc>
        <w:tc>
          <w:tcPr>
            <w:tcW w:w="920" w:type="dxa"/>
            <w:tcBorders>
              <w:top w:val="nil"/>
              <w:left w:val="nil"/>
              <w:bottom w:val="nil"/>
              <w:right w:val="single" w:sz="4" w:space="0" w:color="auto"/>
            </w:tcBorders>
            <w:shd w:val="clear" w:color="000000" w:fill="FFFFFF"/>
            <w:noWrap/>
            <w:vAlign w:val="bottom"/>
            <w:hideMark/>
          </w:tcPr>
          <w:p w14:paraId="436E95D7" w14:textId="77777777" w:rsidR="00155534" w:rsidRPr="006A1E07" w:rsidRDefault="00155534" w:rsidP="00BA6E1B">
            <w:pPr>
              <w:jc w:val="right"/>
              <w:rPr>
                <w:rFonts w:cs="Arial"/>
                <w:sz w:val="14"/>
                <w:szCs w:val="14"/>
              </w:rPr>
            </w:pPr>
            <w:r w:rsidRPr="006A1E07">
              <w:rPr>
                <w:rFonts w:cs="Arial"/>
                <w:sz w:val="14"/>
                <w:szCs w:val="14"/>
              </w:rPr>
              <w:t>2.191,82</w:t>
            </w:r>
          </w:p>
        </w:tc>
        <w:tc>
          <w:tcPr>
            <w:tcW w:w="920" w:type="dxa"/>
            <w:tcBorders>
              <w:top w:val="nil"/>
              <w:left w:val="nil"/>
              <w:bottom w:val="nil"/>
              <w:right w:val="single" w:sz="4" w:space="0" w:color="auto"/>
            </w:tcBorders>
            <w:shd w:val="clear" w:color="000000" w:fill="FFFFFF"/>
            <w:noWrap/>
            <w:vAlign w:val="bottom"/>
            <w:hideMark/>
          </w:tcPr>
          <w:p w14:paraId="04773126" w14:textId="77777777" w:rsidR="00155534" w:rsidRPr="006A1E07" w:rsidRDefault="00155534" w:rsidP="00BA6E1B">
            <w:pPr>
              <w:jc w:val="right"/>
              <w:rPr>
                <w:rFonts w:cs="Arial"/>
                <w:sz w:val="14"/>
                <w:szCs w:val="14"/>
              </w:rPr>
            </w:pPr>
            <w:r w:rsidRPr="006A1E07">
              <w:rPr>
                <w:rFonts w:cs="Arial"/>
                <w:sz w:val="14"/>
                <w:szCs w:val="14"/>
              </w:rPr>
              <w:t>2.298,17</w:t>
            </w:r>
          </w:p>
        </w:tc>
      </w:tr>
      <w:tr w:rsidR="00155534" w:rsidRPr="006A1E07" w14:paraId="0E199B21" w14:textId="77777777" w:rsidTr="00155534">
        <w:trPr>
          <w:trHeight w:val="180"/>
        </w:trPr>
        <w:tc>
          <w:tcPr>
            <w:tcW w:w="760" w:type="dxa"/>
            <w:tcBorders>
              <w:top w:val="nil"/>
              <w:left w:val="single" w:sz="4" w:space="0" w:color="auto"/>
              <w:bottom w:val="nil"/>
              <w:right w:val="double" w:sz="6" w:space="0" w:color="auto"/>
            </w:tcBorders>
            <w:shd w:val="clear" w:color="000000" w:fill="FFFFFF"/>
            <w:noWrap/>
            <w:vAlign w:val="bottom"/>
            <w:hideMark/>
          </w:tcPr>
          <w:p w14:paraId="3DFC4982" w14:textId="77777777" w:rsidR="00155534" w:rsidRPr="006A1E07" w:rsidRDefault="00155534" w:rsidP="00BA6E1B">
            <w:pPr>
              <w:jc w:val="center"/>
              <w:rPr>
                <w:rFonts w:cs="Arial"/>
                <w:sz w:val="14"/>
                <w:szCs w:val="14"/>
              </w:rPr>
            </w:pPr>
            <w:r w:rsidRPr="006A1E07">
              <w:rPr>
                <w:rFonts w:cs="Arial"/>
                <w:sz w:val="14"/>
                <w:szCs w:val="14"/>
              </w:rPr>
              <w:t>23 jaar</w:t>
            </w:r>
          </w:p>
        </w:tc>
        <w:tc>
          <w:tcPr>
            <w:tcW w:w="968" w:type="dxa"/>
            <w:tcBorders>
              <w:top w:val="nil"/>
              <w:left w:val="nil"/>
              <w:bottom w:val="nil"/>
              <w:right w:val="single" w:sz="4" w:space="0" w:color="auto"/>
            </w:tcBorders>
            <w:shd w:val="clear" w:color="000000" w:fill="FFFFFF"/>
            <w:noWrap/>
            <w:vAlign w:val="bottom"/>
            <w:hideMark/>
          </w:tcPr>
          <w:p w14:paraId="129CC58A"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single" w:sz="4" w:space="0" w:color="auto"/>
            </w:tcBorders>
            <w:shd w:val="clear" w:color="000000" w:fill="FFFFFF"/>
            <w:noWrap/>
            <w:vAlign w:val="bottom"/>
            <w:hideMark/>
          </w:tcPr>
          <w:p w14:paraId="2352F349"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single" w:sz="4" w:space="0" w:color="auto"/>
            </w:tcBorders>
            <w:shd w:val="clear" w:color="000000" w:fill="FFFFFF"/>
            <w:noWrap/>
            <w:vAlign w:val="bottom"/>
            <w:hideMark/>
          </w:tcPr>
          <w:p w14:paraId="404BFB2E"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single" w:sz="4" w:space="0" w:color="auto"/>
            </w:tcBorders>
            <w:shd w:val="clear" w:color="000000" w:fill="FFFFFF"/>
            <w:noWrap/>
            <w:vAlign w:val="bottom"/>
            <w:hideMark/>
          </w:tcPr>
          <w:p w14:paraId="3DEFEE60"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single" w:sz="4" w:space="0" w:color="auto"/>
            </w:tcBorders>
            <w:shd w:val="clear" w:color="000000" w:fill="FFFFFF"/>
            <w:noWrap/>
            <w:vAlign w:val="bottom"/>
            <w:hideMark/>
          </w:tcPr>
          <w:p w14:paraId="3898AA79"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single" w:sz="4" w:space="0" w:color="auto"/>
            </w:tcBorders>
            <w:shd w:val="clear" w:color="000000" w:fill="FFFFFF"/>
            <w:noWrap/>
            <w:vAlign w:val="bottom"/>
            <w:hideMark/>
          </w:tcPr>
          <w:p w14:paraId="53D0B661" w14:textId="77777777" w:rsidR="00155534" w:rsidRPr="006A1E07" w:rsidRDefault="00155534" w:rsidP="00BA6E1B">
            <w:pPr>
              <w:jc w:val="right"/>
              <w:rPr>
                <w:rFonts w:cs="Arial"/>
                <w:sz w:val="14"/>
                <w:szCs w:val="14"/>
              </w:rPr>
            </w:pPr>
            <w:r w:rsidRPr="006A1E07">
              <w:rPr>
                <w:rFonts w:cs="Arial"/>
                <w:sz w:val="14"/>
                <w:szCs w:val="14"/>
              </w:rPr>
              <w:t>2.082,04</w:t>
            </w:r>
          </w:p>
        </w:tc>
        <w:tc>
          <w:tcPr>
            <w:tcW w:w="894" w:type="dxa"/>
            <w:tcBorders>
              <w:top w:val="nil"/>
              <w:left w:val="nil"/>
              <w:bottom w:val="nil"/>
              <w:right w:val="single" w:sz="4" w:space="0" w:color="auto"/>
            </w:tcBorders>
            <w:shd w:val="clear" w:color="000000" w:fill="FFFFFF"/>
            <w:noWrap/>
            <w:vAlign w:val="bottom"/>
            <w:hideMark/>
          </w:tcPr>
          <w:p w14:paraId="08F17997" w14:textId="77777777" w:rsidR="00155534" w:rsidRPr="006A1E07" w:rsidRDefault="00155534" w:rsidP="00BA6E1B">
            <w:pPr>
              <w:jc w:val="right"/>
              <w:rPr>
                <w:rFonts w:cs="Arial"/>
                <w:sz w:val="14"/>
                <w:szCs w:val="14"/>
              </w:rPr>
            </w:pPr>
            <w:r w:rsidRPr="006A1E07">
              <w:rPr>
                <w:rFonts w:cs="Arial"/>
                <w:sz w:val="14"/>
                <w:szCs w:val="14"/>
              </w:rPr>
              <w:t>2.133,41</w:t>
            </w:r>
          </w:p>
        </w:tc>
        <w:tc>
          <w:tcPr>
            <w:tcW w:w="920" w:type="dxa"/>
            <w:tcBorders>
              <w:top w:val="nil"/>
              <w:left w:val="nil"/>
              <w:bottom w:val="nil"/>
              <w:right w:val="single" w:sz="4" w:space="0" w:color="auto"/>
            </w:tcBorders>
            <w:shd w:val="clear" w:color="000000" w:fill="FFFFFF"/>
            <w:noWrap/>
            <w:vAlign w:val="bottom"/>
            <w:hideMark/>
          </w:tcPr>
          <w:p w14:paraId="32D23ADF" w14:textId="77777777" w:rsidR="00155534" w:rsidRPr="006A1E07" w:rsidRDefault="00155534" w:rsidP="00BA6E1B">
            <w:pPr>
              <w:jc w:val="right"/>
              <w:rPr>
                <w:rFonts w:cs="Arial"/>
                <w:sz w:val="14"/>
                <w:szCs w:val="14"/>
              </w:rPr>
            </w:pPr>
            <w:r w:rsidRPr="006A1E07">
              <w:rPr>
                <w:rFonts w:cs="Arial"/>
                <w:sz w:val="14"/>
                <w:szCs w:val="14"/>
              </w:rPr>
              <w:t>2.209,76</w:t>
            </w:r>
          </w:p>
        </w:tc>
        <w:tc>
          <w:tcPr>
            <w:tcW w:w="920" w:type="dxa"/>
            <w:tcBorders>
              <w:top w:val="nil"/>
              <w:left w:val="nil"/>
              <w:bottom w:val="nil"/>
              <w:right w:val="single" w:sz="4" w:space="0" w:color="auto"/>
            </w:tcBorders>
            <w:shd w:val="clear" w:color="000000" w:fill="FFFFFF"/>
            <w:noWrap/>
            <w:vAlign w:val="bottom"/>
            <w:hideMark/>
          </w:tcPr>
          <w:p w14:paraId="46294C83" w14:textId="77777777" w:rsidR="00155534" w:rsidRPr="006A1E07" w:rsidRDefault="00155534" w:rsidP="00BA6E1B">
            <w:pPr>
              <w:jc w:val="right"/>
              <w:rPr>
                <w:rFonts w:cs="Arial"/>
                <w:sz w:val="14"/>
                <w:szCs w:val="14"/>
              </w:rPr>
            </w:pPr>
            <w:r w:rsidRPr="006A1E07">
              <w:rPr>
                <w:rFonts w:cs="Arial"/>
                <w:sz w:val="14"/>
                <w:szCs w:val="14"/>
              </w:rPr>
              <w:t>2.269,18</w:t>
            </w:r>
          </w:p>
        </w:tc>
        <w:tc>
          <w:tcPr>
            <w:tcW w:w="920" w:type="dxa"/>
            <w:tcBorders>
              <w:top w:val="nil"/>
              <w:left w:val="nil"/>
              <w:bottom w:val="nil"/>
              <w:right w:val="single" w:sz="4" w:space="0" w:color="auto"/>
            </w:tcBorders>
            <w:shd w:val="clear" w:color="000000" w:fill="FFFFFF"/>
            <w:noWrap/>
            <w:vAlign w:val="bottom"/>
            <w:hideMark/>
          </w:tcPr>
          <w:p w14:paraId="39690CB7" w14:textId="77777777" w:rsidR="00155534" w:rsidRPr="006A1E07" w:rsidRDefault="00155534" w:rsidP="00BA6E1B">
            <w:pPr>
              <w:jc w:val="right"/>
              <w:rPr>
                <w:rFonts w:cs="Arial"/>
                <w:sz w:val="14"/>
                <w:szCs w:val="14"/>
              </w:rPr>
            </w:pPr>
            <w:r w:rsidRPr="006A1E07">
              <w:rPr>
                <w:rFonts w:cs="Arial"/>
                <w:sz w:val="14"/>
                <w:szCs w:val="14"/>
              </w:rPr>
              <w:t>2.382,25</w:t>
            </w:r>
          </w:p>
        </w:tc>
      </w:tr>
      <w:tr w:rsidR="00155534" w:rsidRPr="006A1E07" w14:paraId="07062958" w14:textId="77777777" w:rsidTr="00155534">
        <w:trPr>
          <w:trHeight w:val="180"/>
        </w:trPr>
        <w:tc>
          <w:tcPr>
            <w:tcW w:w="760" w:type="dxa"/>
            <w:tcBorders>
              <w:top w:val="nil"/>
              <w:left w:val="single" w:sz="4" w:space="0" w:color="auto"/>
              <w:bottom w:val="nil"/>
              <w:right w:val="double" w:sz="6" w:space="0" w:color="auto"/>
            </w:tcBorders>
            <w:shd w:val="clear" w:color="000000" w:fill="FFFFFF"/>
            <w:noWrap/>
            <w:vAlign w:val="bottom"/>
            <w:hideMark/>
          </w:tcPr>
          <w:p w14:paraId="076101E1" w14:textId="77777777" w:rsidR="00155534" w:rsidRPr="006A1E07" w:rsidRDefault="00155534" w:rsidP="00BA6E1B">
            <w:pPr>
              <w:jc w:val="center"/>
              <w:rPr>
                <w:rFonts w:cs="Arial"/>
                <w:sz w:val="14"/>
                <w:szCs w:val="14"/>
              </w:rPr>
            </w:pPr>
            <w:r w:rsidRPr="006A1E07">
              <w:rPr>
                <w:rFonts w:cs="Arial"/>
                <w:sz w:val="14"/>
                <w:szCs w:val="14"/>
              </w:rPr>
              <w:t>24 jaar</w:t>
            </w:r>
          </w:p>
        </w:tc>
        <w:tc>
          <w:tcPr>
            <w:tcW w:w="968" w:type="dxa"/>
            <w:tcBorders>
              <w:top w:val="nil"/>
              <w:left w:val="nil"/>
              <w:bottom w:val="nil"/>
              <w:right w:val="single" w:sz="4" w:space="0" w:color="auto"/>
            </w:tcBorders>
            <w:shd w:val="clear" w:color="000000" w:fill="FFFFFF"/>
            <w:noWrap/>
            <w:vAlign w:val="bottom"/>
            <w:hideMark/>
          </w:tcPr>
          <w:p w14:paraId="2F91D3C1"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single" w:sz="4" w:space="0" w:color="auto"/>
            </w:tcBorders>
            <w:shd w:val="clear" w:color="000000" w:fill="FFFFFF"/>
            <w:noWrap/>
            <w:vAlign w:val="bottom"/>
            <w:hideMark/>
          </w:tcPr>
          <w:p w14:paraId="087563BD"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single" w:sz="4" w:space="0" w:color="auto"/>
            </w:tcBorders>
            <w:shd w:val="clear" w:color="000000" w:fill="FFFFFF"/>
            <w:noWrap/>
            <w:vAlign w:val="bottom"/>
            <w:hideMark/>
          </w:tcPr>
          <w:p w14:paraId="1A800E39"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single" w:sz="4" w:space="0" w:color="auto"/>
            </w:tcBorders>
            <w:shd w:val="clear" w:color="000000" w:fill="FFFFFF"/>
            <w:noWrap/>
            <w:vAlign w:val="bottom"/>
            <w:hideMark/>
          </w:tcPr>
          <w:p w14:paraId="3DAE5BE7"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single" w:sz="4" w:space="0" w:color="auto"/>
            </w:tcBorders>
            <w:shd w:val="clear" w:color="000000" w:fill="FFFFFF"/>
            <w:noWrap/>
            <w:vAlign w:val="bottom"/>
            <w:hideMark/>
          </w:tcPr>
          <w:p w14:paraId="6508736C"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single" w:sz="4" w:space="0" w:color="auto"/>
            </w:tcBorders>
            <w:shd w:val="clear" w:color="000000" w:fill="FFFFFF"/>
            <w:noWrap/>
            <w:vAlign w:val="bottom"/>
            <w:hideMark/>
          </w:tcPr>
          <w:p w14:paraId="1040F385"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single" w:sz="4" w:space="0" w:color="auto"/>
            </w:tcBorders>
            <w:shd w:val="clear" w:color="000000" w:fill="FFFFFF"/>
            <w:noWrap/>
            <w:vAlign w:val="bottom"/>
            <w:hideMark/>
          </w:tcPr>
          <w:p w14:paraId="26CADD68" w14:textId="77777777" w:rsidR="00155534" w:rsidRPr="006A1E07" w:rsidRDefault="00155534" w:rsidP="00BA6E1B">
            <w:pPr>
              <w:jc w:val="right"/>
              <w:rPr>
                <w:rFonts w:cs="Arial"/>
                <w:sz w:val="14"/>
                <w:szCs w:val="14"/>
              </w:rPr>
            </w:pPr>
            <w:r w:rsidRPr="006A1E07">
              <w:rPr>
                <w:rFonts w:cs="Arial"/>
                <w:sz w:val="14"/>
                <w:szCs w:val="14"/>
              </w:rPr>
              <w:t>2.201,49</w:t>
            </w:r>
          </w:p>
        </w:tc>
        <w:tc>
          <w:tcPr>
            <w:tcW w:w="920" w:type="dxa"/>
            <w:tcBorders>
              <w:top w:val="nil"/>
              <w:left w:val="nil"/>
              <w:bottom w:val="nil"/>
              <w:right w:val="single" w:sz="4" w:space="0" w:color="auto"/>
            </w:tcBorders>
            <w:shd w:val="clear" w:color="000000" w:fill="FFFFFF"/>
            <w:noWrap/>
            <w:vAlign w:val="bottom"/>
            <w:hideMark/>
          </w:tcPr>
          <w:p w14:paraId="4F9C9913" w14:textId="77777777" w:rsidR="00155534" w:rsidRPr="006A1E07" w:rsidRDefault="00155534" w:rsidP="00BA6E1B">
            <w:pPr>
              <w:jc w:val="right"/>
              <w:rPr>
                <w:rFonts w:cs="Arial"/>
                <w:sz w:val="14"/>
                <w:szCs w:val="14"/>
              </w:rPr>
            </w:pPr>
            <w:r w:rsidRPr="006A1E07">
              <w:rPr>
                <w:rFonts w:cs="Arial"/>
                <w:sz w:val="14"/>
                <w:szCs w:val="14"/>
              </w:rPr>
              <w:t>2.282,61</w:t>
            </w:r>
          </w:p>
        </w:tc>
        <w:tc>
          <w:tcPr>
            <w:tcW w:w="920" w:type="dxa"/>
            <w:tcBorders>
              <w:top w:val="nil"/>
              <w:left w:val="nil"/>
              <w:bottom w:val="nil"/>
              <w:right w:val="single" w:sz="4" w:space="0" w:color="auto"/>
            </w:tcBorders>
            <w:shd w:val="clear" w:color="000000" w:fill="FFFFFF"/>
            <w:noWrap/>
            <w:vAlign w:val="bottom"/>
            <w:hideMark/>
          </w:tcPr>
          <w:p w14:paraId="45A953E1" w14:textId="77777777" w:rsidR="00155534" w:rsidRPr="006A1E07" w:rsidRDefault="00155534" w:rsidP="00BA6E1B">
            <w:pPr>
              <w:jc w:val="right"/>
              <w:rPr>
                <w:rFonts w:cs="Arial"/>
                <w:sz w:val="14"/>
                <w:szCs w:val="14"/>
              </w:rPr>
            </w:pPr>
            <w:r w:rsidRPr="006A1E07">
              <w:rPr>
                <w:rFonts w:cs="Arial"/>
                <w:sz w:val="14"/>
                <w:szCs w:val="14"/>
              </w:rPr>
              <w:t>2.346,54</w:t>
            </w:r>
          </w:p>
        </w:tc>
        <w:tc>
          <w:tcPr>
            <w:tcW w:w="920" w:type="dxa"/>
            <w:tcBorders>
              <w:top w:val="nil"/>
              <w:left w:val="nil"/>
              <w:bottom w:val="nil"/>
              <w:right w:val="single" w:sz="4" w:space="0" w:color="auto"/>
            </w:tcBorders>
            <w:shd w:val="clear" w:color="000000" w:fill="FFFFFF"/>
            <w:noWrap/>
            <w:vAlign w:val="bottom"/>
            <w:hideMark/>
          </w:tcPr>
          <w:p w14:paraId="0C03C0BF" w14:textId="77777777" w:rsidR="00155534" w:rsidRPr="006A1E07" w:rsidRDefault="00155534" w:rsidP="00BA6E1B">
            <w:pPr>
              <w:jc w:val="right"/>
              <w:rPr>
                <w:rFonts w:cs="Arial"/>
                <w:sz w:val="14"/>
                <w:szCs w:val="14"/>
              </w:rPr>
            </w:pPr>
            <w:r w:rsidRPr="006A1E07">
              <w:rPr>
                <w:rFonts w:cs="Arial"/>
                <w:sz w:val="14"/>
                <w:szCs w:val="14"/>
              </w:rPr>
              <w:t>2.466,33</w:t>
            </w:r>
          </w:p>
        </w:tc>
      </w:tr>
      <w:tr w:rsidR="00155534" w:rsidRPr="006A1E07" w14:paraId="6C48B25B" w14:textId="77777777" w:rsidTr="00155534">
        <w:trPr>
          <w:trHeight w:val="180"/>
        </w:trPr>
        <w:tc>
          <w:tcPr>
            <w:tcW w:w="760" w:type="dxa"/>
            <w:tcBorders>
              <w:top w:val="nil"/>
              <w:left w:val="single" w:sz="4" w:space="0" w:color="auto"/>
              <w:bottom w:val="nil"/>
              <w:right w:val="double" w:sz="6" w:space="0" w:color="auto"/>
            </w:tcBorders>
            <w:shd w:val="clear" w:color="000000" w:fill="FFFFFF"/>
            <w:noWrap/>
            <w:vAlign w:val="bottom"/>
            <w:hideMark/>
          </w:tcPr>
          <w:p w14:paraId="126CD32A" w14:textId="77777777" w:rsidR="00155534" w:rsidRPr="006A1E07" w:rsidRDefault="00155534" w:rsidP="00BA6E1B">
            <w:pPr>
              <w:jc w:val="center"/>
              <w:rPr>
                <w:rFonts w:cs="Arial"/>
                <w:sz w:val="14"/>
                <w:szCs w:val="14"/>
              </w:rPr>
            </w:pPr>
            <w:r w:rsidRPr="006A1E07">
              <w:rPr>
                <w:rFonts w:cs="Arial"/>
                <w:sz w:val="14"/>
                <w:szCs w:val="14"/>
              </w:rPr>
              <w:t>25 jaar</w:t>
            </w:r>
          </w:p>
        </w:tc>
        <w:tc>
          <w:tcPr>
            <w:tcW w:w="968" w:type="dxa"/>
            <w:tcBorders>
              <w:top w:val="nil"/>
              <w:left w:val="nil"/>
              <w:bottom w:val="nil"/>
              <w:right w:val="single" w:sz="4" w:space="0" w:color="auto"/>
            </w:tcBorders>
            <w:shd w:val="clear" w:color="000000" w:fill="FFFFFF"/>
            <w:noWrap/>
            <w:vAlign w:val="bottom"/>
            <w:hideMark/>
          </w:tcPr>
          <w:p w14:paraId="73ED9C97"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single" w:sz="4" w:space="0" w:color="auto"/>
            </w:tcBorders>
            <w:shd w:val="clear" w:color="000000" w:fill="FFFFFF"/>
            <w:noWrap/>
            <w:vAlign w:val="bottom"/>
            <w:hideMark/>
          </w:tcPr>
          <w:p w14:paraId="7D9D3EBE"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single" w:sz="4" w:space="0" w:color="auto"/>
            </w:tcBorders>
            <w:shd w:val="clear" w:color="000000" w:fill="FFFFFF"/>
            <w:noWrap/>
            <w:vAlign w:val="bottom"/>
            <w:hideMark/>
          </w:tcPr>
          <w:p w14:paraId="147D02D3"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single" w:sz="4" w:space="0" w:color="auto"/>
            </w:tcBorders>
            <w:shd w:val="clear" w:color="000000" w:fill="FFFFFF"/>
            <w:noWrap/>
            <w:vAlign w:val="bottom"/>
            <w:hideMark/>
          </w:tcPr>
          <w:p w14:paraId="1AE21F9D"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single" w:sz="4" w:space="0" w:color="auto"/>
            </w:tcBorders>
            <w:shd w:val="clear" w:color="000000" w:fill="FFFFFF"/>
            <w:noWrap/>
            <w:vAlign w:val="bottom"/>
            <w:hideMark/>
          </w:tcPr>
          <w:p w14:paraId="6FE37E08"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single" w:sz="4" w:space="0" w:color="auto"/>
            </w:tcBorders>
            <w:shd w:val="clear" w:color="000000" w:fill="FFFFFF"/>
            <w:noWrap/>
            <w:vAlign w:val="bottom"/>
            <w:hideMark/>
          </w:tcPr>
          <w:p w14:paraId="0566FB5C"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single" w:sz="4" w:space="0" w:color="auto"/>
            </w:tcBorders>
            <w:shd w:val="clear" w:color="000000" w:fill="FFFFFF"/>
            <w:noWrap/>
            <w:vAlign w:val="bottom"/>
            <w:hideMark/>
          </w:tcPr>
          <w:p w14:paraId="5AC5B50A"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6DBF1872" w14:textId="77777777" w:rsidR="00155534" w:rsidRPr="006A1E07" w:rsidRDefault="00155534" w:rsidP="00BA6E1B">
            <w:pPr>
              <w:jc w:val="right"/>
              <w:rPr>
                <w:rFonts w:cs="Arial"/>
                <w:sz w:val="14"/>
                <w:szCs w:val="14"/>
              </w:rPr>
            </w:pPr>
            <w:r w:rsidRPr="006A1E07">
              <w:rPr>
                <w:rFonts w:cs="Arial"/>
                <w:sz w:val="14"/>
                <w:szCs w:val="14"/>
              </w:rPr>
              <w:t>2.355,46</w:t>
            </w:r>
          </w:p>
        </w:tc>
        <w:tc>
          <w:tcPr>
            <w:tcW w:w="920" w:type="dxa"/>
            <w:tcBorders>
              <w:top w:val="nil"/>
              <w:left w:val="nil"/>
              <w:bottom w:val="nil"/>
              <w:right w:val="single" w:sz="4" w:space="0" w:color="auto"/>
            </w:tcBorders>
            <w:shd w:val="clear" w:color="000000" w:fill="FFFFFF"/>
            <w:noWrap/>
            <w:vAlign w:val="bottom"/>
            <w:hideMark/>
          </w:tcPr>
          <w:p w14:paraId="5719C91F" w14:textId="77777777" w:rsidR="00155534" w:rsidRPr="006A1E07" w:rsidRDefault="00155534" w:rsidP="00BA6E1B">
            <w:pPr>
              <w:jc w:val="right"/>
              <w:rPr>
                <w:rFonts w:cs="Arial"/>
                <w:sz w:val="14"/>
                <w:szCs w:val="14"/>
              </w:rPr>
            </w:pPr>
            <w:r w:rsidRPr="006A1E07">
              <w:rPr>
                <w:rFonts w:cs="Arial"/>
                <w:sz w:val="14"/>
                <w:szCs w:val="14"/>
              </w:rPr>
              <w:t>2.423,89</w:t>
            </w:r>
          </w:p>
        </w:tc>
        <w:tc>
          <w:tcPr>
            <w:tcW w:w="920" w:type="dxa"/>
            <w:tcBorders>
              <w:top w:val="nil"/>
              <w:left w:val="nil"/>
              <w:bottom w:val="nil"/>
              <w:right w:val="single" w:sz="4" w:space="0" w:color="auto"/>
            </w:tcBorders>
            <w:shd w:val="clear" w:color="000000" w:fill="FFFFFF"/>
            <w:noWrap/>
            <w:vAlign w:val="bottom"/>
            <w:hideMark/>
          </w:tcPr>
          <w:p w14:paraId="13457FE8" w14:textId="77777777" w:rsidR="00155534" w:rsidRPr="006A1E07" w:rsidRDefault="00155534" w:rsidP="00BA6E1B">
            <w:pPr>
              <w:jc w:val="right"/>
              <w:rPr>
                <w:rFonts w:cs="Arial"/>
                <w:sz w:val="14"/>
                <w:szCs w:val="14"/>
              </w:rPr>
            </w:pPr>
            <w:r w:rsidRPr="006A1E07">
              <w:rPr>
                <w:rFonts w:cs="Arial"/>
                <w:sz w:val="14"/>
                <w:szCs w:val="14"/>
              </w:rPr>
              <w:t>2.550,41</w:t>
            </w:r>
          </w:p>
        </w:tc>
      </w:tr>
      <w:tr w:rsidR="00155534" w:rsidRPr="006A1E07" w14:paraId="0AE94554" w14:textId="77777777" w:rsidTr="00155534">
        <w:trPr>
          <w:trHeight w:val="180"/>
        </w:trPr>
        <w:tc>
          <w:tcPr>
            <w:tcW w:w="760" w:type="dxa"/>
            <w:tcBorders>
              <w:top w:val="nil"/>
              <w:left w:val="single" w:sz="4" w:space="0" w:color="auto"/>
              <w:bottom w:val="nil"/>
              <w:right w:val="double" w:sz="6" w:space="0" w:color="auto"/>
            </w:tcBorders>
            <w:shd w:val="clear" w:color="000000" w:fill="FFFFFF"/>
            <w:noWrap/>
            <w:vAlign w:val="bottom"/>
            <w:hideMark/>
          </w:tcPr>
          <w:p w14:paraId="3BEF4D69" w14:textId="77777777" w:rsidR="00155534" w:rsidRPr="006A1E07" w:rsidRDefault="00155534" w:rsidP="00BA6E1B">
            <w:pPr>
              <w:jc w:val="center"/>
              <w:rPr>
                <w:rFonts w:cs="Arial"/>
                <w:sz w:val="14"/>
                <w:szCs w:val="14"/>
              </w:rPr>
            </w:pPr>
            <w:r w:rsidRPr="006A1E07">
              <w:rPr>
                <w:rFonts w:cs="Arial"/>
                <w:sz w:val="14"/>
                <w:szCs w:val="14"/>
              </w:rPr>
              <w:t>26 jaar</w:t>
            </w:r>
          </w:p>
        </w:tc>
        <w:tc>
          <w:tcPr>
            <w:tcW w:w="968" w:type="dxa"/>
            <w:tcBorders>
              <w:top w:val="nil"/>
              <w:left w:val="nil"/>
              <w:bottom w:val="nil"/>
              <w:right w:val="single" w:sz="4" w:space="0" w:color="auto"/>
            </w:tcBorders>
            <w:shd w:val="clear" w:color="000000" w:fill="FFFFFF"/>
            <w:noWrap/>
            <w:vAlign w:val="bottom"/>
            <w:hideMark/>
          </w:tcPr>
          <w:p w14:paraId="667994D3"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single" w:sz="4" w:space="0" w:color="auto"/>
            </w:tcBorders>
            <w:shd w:val="clear" w:color="000000" w:fill="FFFFFF"/>
            <w:noWrap/>
            <w:vAlign w:val="bottom"/>
            <w:hideMark/>
          </w:tcPr>
          <w:p w14:paraId="614F6121"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single" w:sz="4" w:space="0" w:color="auto"/>
            </w:tcBorders>
            <w:shd w:val="clear" w:color="000000" w:fill="FFFFFF"/>
            <w:noWrap/>
            <w:vAlign w:val="bottom"/>
            <w:hideMark/>
          </w:tcPr>
          <w:p w14:paraId="3D4E2035"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single" w:sz="4" w:space="0" w:color="auto"/>
            </w:tcBorders>
            <w:shd w:val="clear" w:color="000000" w:fill="FFFFFF"/>
            <w:noWrap/>
            <w:vAlign w:val="bottom"/>
            <w:hideMark/>
          </w:tcPr>
          <w:p w14:paraId="79365656"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nil"/>
              <w:right w:val="single" w:sz="4" w:space="0" w:color="auto"/>
            </w:tcBorders>
            <w:shd w:val="clear" w:color="000000" w:fill="FFFFFF"/>
            <w:noWrap/>
            <w:vAlign w:val="bottom"/>
            <w:hideMark/>
          </w:tcPr>
          <w:p w14:paraId="349B0D37"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nil"/>
              <w:right w:val="single" w:sz="4" w:space="0" w:color="auto"/>
            </w:tcBorders>
            <w:shd w:val="clear" w:color="000000" w:fill="FFFFFF"/>
            <w:noWrap/>
            <w:vAlign w:val="bottom"/>
            <w:hideMark/>
          </w:tcPr>
          <w:p w14:paraId="3B56C714"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nil"/>
              <w:right w:val="single" w:sz="4" w:space="0" w:color="auto"/>
            </w:tcBorders>
            <w:shd w:val="clear" w:color="000000" w:fill="FFFFFF"/>
            <w:noWrap/>
            <w:vAlign w:val="bottom"/>
            <w:hideMark/>
          </w:tcPr>
          <w:p w14:paraId="0B202AC7"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6C15C5F8"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1A58A558" w14:textId="77777777" w:rsidR="00155534" w:rsidRPr="006A1E07" w:rsidRDefault="00155534" w:rsidP="00BA6E1B">
            <w:pPr>
              <w:jc w:val="right"/>
              <w:rPr>
                <w:rFonts w:cs="Arial"/>
                <w:sz w:val="14"/>
                <w:szCs w:val="14"/>
              </w:rPr>
            </w:pPr>
            <w:r w:rsidRPr="006A1E07">
              <w:rPr>
                <w:rFonts w:cs="Arial"/>
                <w:sz w:val="14"/>
                <w:szCs w:val="14"/>
              </w:rPr>
              <w:t>2.501,25</w:t>
            </w:r>
          </w:p>
        </w:tc>
        <w:tc>
          <w:tcPr>
            <w:tcW w:w="920" w:type="dxa"/>
            <w:tcBorders>
              <w:top w:val="nil"/>
              <w:left w:val="nil"/>
              <w:bottom w:val="nil"/>
              <w:right w:val="single" w:sz="4" w:space="0" w:color="auto"/>
            </w:tcBorders>
            <w:shd w:val="clear" w:color="000000" w:fill="FFFFFF"/>
            <w:noWrap/>
            <w:vAlign w:val="bottom"/>
            <w:hideMark/>
          </w:tcPr>
          <w:p w14:paraId="55CBEA53" w14:textId="77777777" w:rsidR="00155534" w:rsidRPr="006A1E07" w:rsidRDefault="00155534" w:rsidP="00BA6E1B">
            <w:pPr>
              <w:jc w:val="right"/>
              <w:rPr>
                <w:rFonts w:cs="Arial"/>
                <w:sz w:val="14"/>
                <w:szCs w:val="14"/>
              </w:rPr>
            </w:pPr>
            <w:r w:rsidRPr="006A1E07">
              <w:rPr>
                <w:rFonts w:cs="Arial"/>
                <w:sz w:val="14"/>
                <w:szCs w:val="14"/>
              </w:rPr>
              <w:t>2.634,49</w:t>
            </w:r>
          </w:p>
        </w:tc>
      </w:tr>
      <w:tr w:rsidR="00155534" w:rsidRPr="006A1E07" w14:paraId="2DB2BA50" w14:textId="77777777" w:rsidTr="00155534">
        <w:trPr>
          <w:trHeight w:val="180"/>
        </w:trPr>
        <w:tc>
          <w:tcPr>
            <w:tcW w:w="760" w:type="dxa"/>
            <w:tcBorders>
              <w:top w:val="nil"/>
              <w:left w:val="single" w:sz="4" w:space="0" w:color="auto"/>
              <w:bottom w:val="single" w:sz="4" w:space="0" w:color="auto"/>
              <w:right w:val="double" w:sz="6" w:space="0" w:color="auto"/>
            </w:tcBorders>
            <w:shd w:val="clear" w:color="000000" w:fill="FFFFFF"/>
            <w:noWrap/>
            <w:vAlign w:val="bottom"/>
            <w:hideMark/>
          </w:tcPr>
          <w:p w14:paraId="32154C75" w14:textId="77777777" w:rsidR="00155534" w:rsidRPr="006A1E07" w:rsidRDefault="00155534" w:rsidP="00BA6E1B">
            <w:pPr>
              <w:jc w:val="center"/>
              <w:rPr>
                <w:rFonts w:cs="Arial"/>
                <w:sz w:val="14"/>
                <w:szCs w:val="14"/>
              </w:rPr>
            </w:pPr>
            <w:r w:rsidRPr="006A1E07">
              <w:rPr>
                <w:rFonts w:cs="Arial"/>
                <w:sz w:val="14"/>
                <w:szCs w:val="14"/>
              </w:rPr>
              <w:t>27 jaar</w:t>
            </w:r>
          </w:p>
        </w:tc>
        <w:tc>
          <w:tcPr>
            <w:tcW w:w="968" w:type="dxa"/>
            <w:tcBorders>
              <w:top w:val="nil"/>
              <w:left w:val="nil"/>
              <w:bottom w:val="single" w:sz="4" w:space="0" w:color="auto"/>
              <w:right w:val="single" w:sz="4" w:space="0" w:color="auto"/>
            </w:tcBorders>
            <w:shd w:val="clear" w:color="000000" w:fill="FFFFFF"/>
            <w:noWrap/>
            <w:vAlign w:val="bottom"/>
            <w:hideMark/>
          </w:tcPr>
          <w:p w14:paraId="7622ED08"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single" w:sz="4" w:space="0" w:color="auto"/>
              <w:right w:val="single" w:sz="4" w:space="0" w:color="auto"/>
            </w:tcBorders>
            <w:shd w:val="clear" w:color="000000" w:fill="FFFFFF"/>
            <w:noWrap/>
            <w:vAlign w:val="bottom"/>
            <w:hideMark/>
          </w:tcPr>
          <w:p w14:paraId="34EC4584"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single" w:sz="4" w:space="0" w:color="auto"/>
              <w:right w:val="single" w:sz="4" w:space="0" w:color="auto"/>
            </w:tcBorders>
            <w:shd w:val="clear" w:color="000000" w:fill="FFFFFF"/>
            <w:noWrap/>
            <w:vAlign w:val="bottom"/>
            <w:hideMark/>
          </w:tcPr>
          <w:p w14:paraId="6733AB4C"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43F745A" w14:textId="77777777" w:rsidR="00155534" w:rsidRPr="006A1E07" w:rsidRDefault="00155534" w:rsidP="00BA6E1B">
            <w:pPr>
              <w:rPr>
                <w:rFonts w:cs="Arial"/>
                <w:sz w:val="14"/>
                <w:szCs w:val="14"/>
              </w:rPr>
            </w:pPr>
            <w:r w:rsidRPr="006A1E07">
              <w:rPr>
                <w:rFonts w:cs="Arial"/>
                <w:sz w:val="14"/>
                <w:szCs w:val="14"/>
              </w:rPr>
              <w:t> </w:t>
            </w:r>
          </w:p>
        </w:tc>
        <w:tc>
          <w:tcPr>
            <w:tcW w:w="930" w:type="dxa"/>
            <w:tcBorders>
              <w:top w:val="nil"/>
              <w:left w:val="nil"/>
              <w:bottom w:val="single" w:sz="4" w:space="0" w:color="auto"/>
              <w:right w:val="single" w:sz="4" w:space="0" w:color="auto"/>
            </w:tcBorders>
            <w:shd w:val="clear" w:color="000000" w:fill="FFFFFF"/>
            <w:noWrap/>
            <w:vAlign w:val="bottom"/>
            <w:hideMark/>
          </w:tcPr>
          <w:p w14:paraId="515F7032" w14:textId="77777777" w:rsidR="00155534" w:rsidRPr="006A1E07" w:rsidRDefault="00155534" w:rsidP="00BA6E1B">
            <w:pPr>
              <w:rPr>
                <w:rFonts w:cs="Arial"/>
                <w:sz w:val="14"/>
                <w:szCs w:val="14"/>
              </w:rPr>
            </w:pPr>
            <w:r w:rsidRPr="006A1E07">
              <w:rPr>
                <w:rFonts w:cs="Arial"/>
                <w:sz w:val="14"/>
                <w:szCs w:val="14"/>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55FFD4A" w14:textId="77777777" w:rsidR="00155534" w:rsidRPr="006A1E07" w:rsidRDefault="00155534" w:rsidP="00BA6E1B">
            <w:pPr>
              <w:rPr>
                <w:rFonts w:cs="Arial"/>
                <w:sz w:val="14"/>
                <w:szCs w:val="14"/>
              </w:rPr>
            </w:pPr>
            <w:r w:rsidRPr="006A1E07">
              <w:rPr>
                <w:rFonts w:cs="Arial"/>
                <w:sz w:val="14"/>
                <w:szCs w:val="14"/>
              </w:rPr>
              <w:t> </w:t>
            </w:r>
          </w:p>
        </w:tc>
        <w:tc>
          <w:tcPr>
            <w:tcW w:w="894" w:type="dxa"/>
            <w:tcBorders>
              <w:top w:val="nil"/>
              <w:left w:val="nil"/>
              <w:bottom w:val="single" w:sz="4" w:space="0" w:color="auto"/>
              <w:right w:val="single" w:sz="4" w:space="0" w:color="auto"/>
            </w:tcBorders>
            <w:shd w:val="clear" w:color="000000" w:fill="FFFFFF"/>
            <w:noWrap/>
            <w:vAlign w:val="bottom"/>
            <w:hideMark/>
          </w:tcPr>
          <w:p w14:paraId="5E84D287"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88D6C4C"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4805EA0"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BBAF0BF" w14:textId="77777777" w:rsidR="00155534" w:rsidRPr="006A1E07" w:rsidRDefault="00155534" w:rsidP="00BA6E1B">
            <w:pPr>
              <w:jc w:val="right"/>
              <w:rPr>
                <w:rFonts w:cs="Arial"/>
                <w:sz w:val="14"/>
                <w:szCs w:val="14"/>
              </w:rPr>
            </w:pPr>
            <w:r w:rsidRPr="006A1E07">
              <w:rPr>
                <w:rFonts w:cs="Arial"/>
                <w:sz w:val="14"/>
                <w:szCs w:val="14"/>
              </w:rPr>
              <w:t>2.718,57</w:t>
            </w:r>
          </w:p>
        </w:tc>
      </w:tr>
    </w:tbl>
    <w:p w14:paraId="3CA24A42" w14:textId="77777777" w:rsidR="00155534" w:rsidRDefault="00155534" w:rsidP="00BA6E1B">
      <w:pPr>
        <w:rPr>
          <w:lang w:val="en-US"/>
        </w:rPr>
      </w:pPr>
    </w:p>
    <w:p w14:paraId="39078C7C" w14:textId="77777777" w:rsidR="006A1E07" w:rsidRDefault="006A1E07" w:rsidP="00BA6E1B">
      <w:pPr>
        <w:rPr>
          <w:lang w:val="en-US"/>
        </w:rPr>
      </w:pPr>
      <w:r>
        <w:rPr>
          <w:lang w:val="en-US"/>
        </w:rPr>
        <w:br w:type="page"/>
      </w:r>
    </w:p>
    <w:p w14:paraId="71A547F6" w14:textId="77777777" w:rsidR="00155534" w:rsidRDefault="00155534" w:rsidP="00BA6E1B">
      <w:pPr>
        <w:rPr>
          <w:lang w:val="en-US"/>
        </w:rPr>
      </w:pPr>
    </w:p>
    <w:tbl>
      <w:tblPr>
        <w:tblW w:w="10120" w:type="dxa"/>
        <w:tblInd w:w="55" w:type="dxa"/>
        <w:tblCellMar>
          <w:left w:w="70" w:type="dxa"/>
          <w:right w:w="70" w:type="dxa"/>
        </w:tblCellMar>
        <w:tblLook w:val="04A0" w:firstRow="1" w:lastRow="0" w:firstColumn="1" w:lastColumn="0" w:noHBand="0" w:noVBand="1"/>
      </w:tblPr>
      <w:tblGrid>
        <w:gridCol w:w="766"/>
        <w:gridCol w:w="976"/>
        <w:gridCol w:w="902"/>
        <w:gridCol w:w="938"/>
        <w:gridCol w:w="1000"/>
        <w:gridCol w:w="938"/>
        <w:gridCol w:w="920"/>
        <w:gridCol w:w="920"/>
        <w:gridCol w:w="920"/>
        <w:gridCol w:w="920"/>
        <w:gridCol w:w="920"/>
      </w:tblGrid>
      <w:tr w:rsidR="00155534" w:rsidRPr="006A1E07" w14:paraId="5AC2012C" w14:textId="77777777" w:rsidTr="00155534">
        <w:trPr>
          <w:trHeight w:val="255"/>
        </w:trPr>
        <w:tc>
          <w:tcPr>
            <w:tcW w:w="5520" w:type="dxa"/>
            <w:gridSpan w:val="6"/>
            <w:tcBorders>
              <w:top w:val="nil"/>
              <w:left w:val="nil"/>
              <w:bottom w:val="nil"/>
              <w:right w:val="nil"/>
            </w:tcBorders>
            <w:shd w:val="clear" w:color="000000" w:fill="FFFFFF"/>
            <w:noWrap/>
            <w:vAlign w:val="bottom"/>
            <w:hideMark/>
          </w:tcPr>
          <w:p w14:paraId="6CC69D2E" w14:textId="77777777" w:rsidR="00155534" w:rsidRPr="006A1E07" w:rsidRDefault="00155534" w:rsidP="00BA6E1B">
            <w:pPr>
              <w:rPr>
                <w:rFonts w:cs="Arial"/>
                <w:sz w:val="14"/>
                <w:szCs w:val="14"/>
              </w:rPr>
            </w:pPr>
            <w:r w:rsidRPr="006A1E07">
              <w:rPr>
                <w:rFonts w:cs="Arial"/>
                <w:sz w:val="14"/>
                <w:szCs w:val="14"/>
              </w:rPr>
              <w:t>II c) Salaristabel per 1 juli 2017 met 36-urige werkweek</w:t>
            </w:r>
          </w:p>
        </w:tc>
        <w:tc>
          <w:tcPr>
            <w:tcW w:w="920" w:type="dxa"/>
            <w:tcBorders>
              <w:top w:val="nil"/>
              <w:left w:val="nil"/>
              <w:bottom w:val="nil"/>
              <w:right w:val="nil"/>
            </w:tcBorders>
            <w:shd w:val="clear" w:color="000000" w:fill="FFFFFF"/>
            <w:noWrap/>
            <w:vAlign w:val="bottom"/>
            <w:hideMark/>
          </w:tcPr>
          <w:p w14:paraId="1A88CE72"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D64B213"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B104164"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9A985E6"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2782AA0A"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1E7345ED" w14:textId="77777777" w:rsidTr="00155534">
        <w:trPr>
          <w:trHeight w:val="180"/>
        </w:trPr>
        <w:tc>
          <w:tcPr>
            <w:tcW w:w="766" w:type="dxa"/>
            <w:tcBorders>
              <w:top w:val="single" w:sz="4" w:space="0" w:color="000000"/>
              <w:left w:val="single" w:sz="4" w:space="0" w:color="000000"/>
              <w:bottom w:val="nil"/>
              <w:right w:val="nil"/>
            </w:tcBorders>
            <w:shd w:val="clear" w:color="000000" w:fill="FFFFFF"/>
            <w:noWrap/>
            <w:vAlign w:val="bottom"/>
            <w:hideMark/>
          </w:tcPr>
          <w:p w14:paraId="5FB3D005" w14:textId="77777777" w:rsidR="00155534" w:rsidRPr="006A1E07" w:rsidRDefault="00155534" w:rsidP="00BA6E1B">
            <w:pPr>
              <w:jc w:val="center"/>
              <w:rPr>
                <w:rFonts w:cs="Arial"/>
                <w:sz w:val="14"/>
                <w:szCs w:val="14"/>
              </w:rPr>
            </w:pPr>
            <w:r w:rsidRPr="006A1E07">
              <w:rPr>
                <w:rFonts w:cs="Arial"/>
                <w:sz w:val="14"/>
                <w:szCs w:val="14"/>
              </w:rPr>
              <w:t>Funktie</w:t>
            </w:r>
          </w:p>
        </w:tc>
        <w:tc>
          <w:tcPr>
            <w:tcW w:w="976" w:type="dxa"/>
            <w:tcBorders>
              <w:top w:val="single" w:sz="4" w:space="0" w:color="000000"/>
              <w:left w:val="single" w:sz="4" w:space="0" w:color="000000"/>
              <w:bottom w:val="nil"/>
              <w:right w:val="nil"/>
            </w:tcBorders>
            <w:shd w:val="clear" w:color="000000" w:fill="FFFFFF"/>
            <w:noWrap/>
            <w:vAlign w:val="bottom"/>
            <w:hideMark/>
          </w:tcPr>
          <w:p w14:paraId="10404442" w14:textId="77777777" w:rsidR="00155534" w:rsidRPr="006A1E07" w:rsidRDefault="00155534" w:rsidP="00BA6E1B">
            <w:pPr>
              <w:jc w:val="center"/>
              <w:rPr>
                <w:rFonts w:cs="Arial"/>
                <w:sz w:val="14"/>
                <w:szCs w:val="14"/>
              </w:rPr>
            </w:pPr>
            <w:r w:rsidRPr="006A1E07">
              <w:rPr>
                <w:rFonts w:cs="Arial"/>
                <w:sz w:val="14"/>
                <w:szCs w:val="14"/>
              </w:rPr>
              <w:t>Punten</w:t>
            </w:r>
          </w:p>
        </w:tc>
        <w:tc>
          <w:tcPr>
            <w:tcW w:w="902" w:type="dxa"/>
            <w:tcBorders>
              <w:top w:val="single" w:sz="4" w:space="0" w:color="auto"/>
              <w:left w:val="single" w:sz="4" w:space="0" w:color="auto"/>
              <w:bottom w:val="nil"/>
              <w:right w:val="nil"/>
            </w:tcBorders>
            <w:shd w:val="clear" w:color="000000" w:fill="FFFFFF"/>
            <w:noWrap/>
            <w:vAlign w:val="bottom"/>
            <w:hideMark/>
          </w:tcPr>
          <w:p w14:paraId="0C8755CC"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single" w:sz="4" w:space="0" w:color="auto"/>
              <w:left w:val="double" w:sz="6" w:space="0" w:color="auto"/>
              <w:bottom w:val="nil"/>
              <w:right w:val="single" w:sz="4" w:space="0" w:color="auto"/>
            </w:tcBorders>
            <w:shd w:val="clear" w:color="000000" w:fill="FFFFFF"/>
            <w:noWrap/>
            <w:vAlign w:val="bottom"/>
            <w:hideMark/>
          </w:tcPr>
          <w:p w14:paraId="3EF320F7" w14:textId="77777777" w:rsidR="00155534" w:rsidRPr="006A1E07" w:rsidRDefault="00155534" w:rsidP="00BA6E1B">
            <w:pPr>
              <w:jc w:val="center"/>
              <w:rPr>
                <w:rFonts w:cs="Arial"/>
                <w:sz w:val="14"/>
                <w:szCs w:val="14"/>
              </w:rPr>
            </w:pPr>
            <w:r w:rsidRPr="006A1E07">
              <w:rPr>
                <w:rFonts w:cs="Arial"/>
                <w:sz w:val="14"/>
                <w:szCs w:val="14"/>
              </w:rPr>
              <w:t>Minimum</w:t>
            </w:r>
          </w:p>
        </w:tc>
        <w:tc>
          <w:tcPr>
            <w:tcW w:w="1000" w:type="dxa"/>
            <w:tcBorders>
              <w:top w:val="single" w:sz="4" w:space="0" w:color="auto"/>
              <w:left w:val="nil"/>
              <w:bottom w:val="nil"/>
              <w:right w:val="double" w:sz="6" w:space="0" w:color="auto"/>
            </w:tcBorders>
            <w:shd w:val="clear" w:color="000000" w:fill="FFFFFF"/>
            <w:noWrap/>
            <w:vAlign w:val="bottom"/>
            <w:hideMark/>
          </w:tcPr>
          <w:p w14:paraId="104483DE" w14:textId="77777777" w:rsidR="00155534" w:rsidRPr="006A1E07" w:rsidRDefault="00155534" w:rsidP="00BA6E1B">
            <w:pPr>
              <w:jc w:val="center"/>
              <w:rPr>
                <w:rFonts w:cs="Arial"/>
                <w:sz w:val="14"/>
                <w:szCs w:val="14"/>
              </w:rPr>
            </w:pPr>
            <w:r w:rsidRPr="006A1E07">
              <w:rPr>
                <w:rFonts w:cs="Arial"/>
                <w:sz w:val="14"/>
                <w:szCs w:val="14"/>
              </w:rPr>
              <w:t>Maximum</w:t>
            </w:r>
          </w:p>
        </w:tc>
        <w:tc>
          <w:tcPr>
            <w:tcW w:w="938" w:type="dxa"/>
            <w:tcBorders>
              <w:top w:val="single" w:sz="4" w:space="0" w:color="auto"/>
              <w:left w:val="nil"/>
              <w:bottom w:val="nil"/>
              <w:right w:val="single" w:sz="4" w:space="0" w:color="auto"/>
            </w:tcBorders>
            <w:shd w:val="clear" w:color="000000" w:fill="FFFFFF"/>
            <w:noWrap/>
            <w:vAlign w:val="bottom"/>
            <w:hideMark/>
          </w:tcPr>
          <w:p w14:paraId="2F8390D9" w14:textId="77777777" w:rsidR="00155534" w:rsidRPr="006A1E07" w:rsidRDefault="00155534" w:rsidP="00BA6E1B">
            <w:pPr>
              <w:jc w:val="center"/>
              <w:rPr>
                <w:rFonts w:cs="Arial"/>
                <w:sz w:val="14"/>
                <w:szCs w:val="14"/>
              </w:rPr>
            </w:pPr>
            <w:r w:rsidRPr="006A1E07">
              <w:rPr>
                <w:rFonts w:cs="Arial"/>
                <w:sz w:val="14"/>
                <w:szCs w:val="14"/>
              </w:rPr>
              <w:t>Minimum</w:t>
            </w:r>
          </w:p>
        </w:tc>
        <w:tc>
          <w:tcPr>
            <w:tcW w:w="920" w:type="dxa"/>
            <w:tcBorders>
              <w:top w:val="single" w:sz="4" w:space="0" w:color="auto"/>
              <w:left w:val="nil"/>
              <w:bottom w:val="nil"/>
              <w:right w:val="single" w:sz="4" w:space="0" w:color="auto"/>
            </w:tcBorders>
            <w:shd w:val="clear" w:color="000000" w:fill="FFFFFF"/>
            <w:noWrap/>
            <w:vAlign w:val="bottom"/>
            <w:hideMark/>
          </w:tcPr>
          <w:p w14:paraId="6558AD52" w14:textId="77777777" w:rsidR="00155534" w:rsidRPr="006A1E07" w:rsidRDefault="00155534" w:rsidP="00BA6E1B">
            <w:pPr>
              <w:jc w:val="center"/>
              <w:rPr>
                <w:rFonts w:cs="Arial"/>
                <w:sz w:val="14"/>
                <w:szCs w:val="14"/>
              </w:rPr>
            </w:pPr>
            <w:r w:rsidRPr="006A1E07">
              <w:rPr>
                <w:rFonts w:cs="Arial"/>
                <w:sz w:val="14"/>
                <w:szCs w:val="14"/>
              </w:rPr>
              <w:t>Maximum</w:t>
            </w:r>
          </w:p>
        </w:tc>
        <w:tc>
          <w:tcPr>
            <w:tcW w:w="920" w:type="dxa"/>
            <w:tcBorders>
              <w:top w:val="nil"/>
              <w:left w:val="nil"/>
              <w:bottom w:val="nil"/>
              <w:right w:val="nil"/>
            </w:tcBorders>
            <w:shd w:val="clear" w:color="000000" w:fill="FFFFFF"/>
            <w:noWrap/>
            <w:vAlign w:val="bottom"/>
            <w:hideMark/>
          </w:tcPr>
          <w:p w14:paraId="15FE107D" w14:textId="77777777" w:rsidR="00155534" w:rsidRPr="006A1E07" w:rsidRDefault="00155534" w:rsidP="00BA6E1B">
            <w:pPr>
              <w:jc w:val="cente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ECB3BE3"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5C5614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032F87A"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462600FB" w14:textId="77777777" w:rsidTr="00155534">
        <w:trPr>
          <w:trHeight w:val="180"/>
        </w:trPr>
        <w:tc>
          <w:tcPr>
            <w:tcW w:w="766" w:type="dxa"/>
            <w:tcBorders>
              <w:top w:val="nil"/>
              <w:left w:val="single" w:sz="4" w:space="0" w:color="000000"/>
              <w:bottom w:val="nil"/>
              <w:right w:val="nil"/>
            </w:tcBorders>
            <w:shd w:val="clear" w:color="000000" w:fill="FFFFFF"/>
            <w:noWrap/>
            <w:vAlign w:val="bottom"/>
            <w:hideMark/>
          </w:tcPr>
          <w:p w14:paraId="474E5443" w14:textId="77777777" w:rsidR="00155534" w:rsidRPr="006A1E07" w:rsidRDefault="00155534" w:rsidP="00BA6E1B">
            <w:pPr>
              <w:jc w:val="center"/>
              <w:rPr>
                <w:rFonts w:cs="Arial"/>
                <w:sz w:val="14"/>
                <w:szCs w:val="14"/>
              </w:rPr>
            </w:pPr>
            <w:r w:rsidRPr="006A1E07">
              <w:rPr>
                <w:rFonts w:cs="Arial"/>
                <w:sz w:val="14"/>
                <w:szCs w:val="14"/>
              </w:rPr>
              <w:t>groep</w:t>
            </w:r>
          </w:p>
        </w:tc>
        <w:tc>
          <w:tcPr>
            <w:tcW w:w="976" w:type="dxa"/>
            <w:tcBorders>
              <w:top w:val="nil"/>
              <w:left w:val="single" w:sz="4" w:space="0" w:color="000000"/>
              <w:bottom w:val="nil"/>
              <w:right w:val="nil"/>
            </w:tcBorders>
            <w:shd w:val="clear" w:color="000000" w:fill="FFFFFF"/>
            <w:noWrap/>
            <w:vAlign w:val="bottom"/>
            <w:hideMark/>
          </w:tcPr>
          <w:p w14:paraId="23036CE7" w14:textId="77777777" w:rsidR="00155534" w:rsidRPr="006A1E07" w:rsidRDefault="00155534" w:rsidP="00BA6E1B">
            <w:pPr>
              <w:jc w:val="center"/>
              <w:rPr>
                <w:rFonts w:cs="Arial"/>
                <w:sz w:val="14"/>
                <w:szCs w:val="14"/>
              </w:rPr>
            </w:pPr>
            <w:r w:rsidRPr="006A1E07">
              <w:rPr>
                <w:rFonts w:cs="Arial"/>
                <w:sz w:val="14"/>
                <w:szCs w:val="14"/>
              </w:rPr>
              <w:t>ORBA</w:t>
            </w:r>
          </w:p>
        </w:tc>
        <w:tc>
          <w:tcPr>
            <w:tcW w:w="902" w:type="dxa"/>
            <w:tcBorders>
              <w:top w:val="nil"/>
              <w:left w:val="single" w:sz="4" w:space="0" w:color="auto"/>
              <w:bottom w:val="nil"/>
              <w:right w:val="nil"/>
            </w:tcBorders>
            <w:shd w:val="clear" w:color="000000" w:fill="FFFFFF"/>
            <w:noWrap/>
            <w:vAlign w:val="bottom"/>
            <w:hideMark/>
          </w:tcPr>
          <w:p w14:paraId="5575963C" w14:textId="77777777" w:rsidR="00155534" w:rsidRPr="006A1E07" w:rsidRDefault="00155534" w:rsidP="00BA6E1B">
            <w:pPr>
              <w:jc w:val="center"/>
              <w:rPr>
                <w:rFonts w:cs="Arial"/>
                <w:sz w:val="14"/>
                <w:szCs w:val="14"/>
              </w:rPr>
            </w:pPr>
            <w:r w:rsidRPr="006A1E07">
              <w:rPr>
                <w:rFonts w:cs="Arial"/>
                <w:sz w:val="14"/>
                <w:szCs w:val="14"/>
              </w:rPr>
              <w:t>Leeftijd</w:t>
            </w:r>
          </w:p>
        </w:tc>
        <w:tc>
          <w:tcPr>
            <w:tcW w:w="938" w:type="dxa"/>
            <w:tcBorders>
              <w:top w:val="nil"/>
              <w:left w:val="double" w:sz="6" w:space="0" w:color="auto"/>
              <w:bottom w:val="nil"/>
              <w:right w:val="single" w:sz="4" w:space="0" w:color="auto"/>
            </w:tcBorders>
            <w:shd w:val="clear" w:color="000000" w:fill="FFFFFF"/>
            <w:noWrap/>
            <w:vAlign w:val="bottom"/>
            <w:hideMark/>
          </w:tcPr>
          <w:p w14:paraId="1B115E1B" w14:textId="77777777" w:rsidR="00155534" w:rsidRPr="006A1E07" w:rsidRDefault="00155534" w:rsidP="00BA6E1B">
            <w:pPr>
              <w:jc w:val="center"/>
              <w:rPr>
                <w:rFonts w:cs="Arial"/>
                <w:sz w:val="14"/>
                <w:szCs w:val="14"/>
              </w:rPr>
            </w:pPr>
            <w:r w:rsidRPr="006A1E07">
              <w:rPr>
                <w:rFonts w:cs="Arial"/>
                <w:sz w:val="14"/>
                <w:szCs w:val="14"/>
              </w:rPr>
              <w:t>Euro's</w:t>
            </w:r>
          </w:p>
        </w:tc>
        <w:tc>
          <w:tcPr>
            <w:tcW w:w="1000" w:type="dxa"/>
            <w:tcBorders>
              <w:top w:val="nil"/>
              <w:left w:val="nil"/>
              <w:bottom w:val="nil"/>
              <w:right w:val="double" w:sz="6" w:space="0" w:color="auto"/>
            </w:tcBorders>
            <w:shd w:val="clear" w:color="000000" w:fill="FFFFFF"/>
            <w:noWrap/>
            <w:vAlign w:val="bottom"/>
            <w:hideMark/>
          </w:tcPr>
          <w:p w14:paraId="0453F147" w14:textId="77777777" w:rsidR="00155534" w:rsidRPr="006A1E07" w:rsidRDefault="00155534" w:rsidP="00BA6E1B">
            <w:pPr>
              <w:jc w:val="center"/>
              <w:rPr>
                <w:rFonts w:cs="Arial"/>
                <w:sz w:val="14"/>
                <w:szCs w:val="14"/>
              </w:rPr>
            </w:pPr>
            <w:r w:rsidRPr="006A1E07">
              <w:rPr>
                <w:rFonts w:cs="Arial"/>
                <w:sz w:val="14"/>
                <w:szCs w:val="14"/>
              </w:rPr>
              <w:t>Euro's</w:t>
            </w:r>
          </w:p>
        </w:tc>
        <w:tc>
          <w:tcPr>
            <w:tcW w:w="938" w:type="dxa"/>
            <w:tcBorders>
              <w:top w:val="nil"/>
              <w:left w:val="nil"/>
              <w:bottom w:val="nil"/>
              <w:right w:val="single" w:sz="4" w:space="0" w:color="auto"/>
            </w:tcBorders>
            <w:shd w:val="clear" w:color="000000" w:fill="FFFFFF"/>
            <w:noWrap/>
            <w:vAlign w:val="bottom"/>
            <w:hideMark/>
          </w:tcPr>
          <w:p w14:paraId="235BDE80" w14:textId="77777777" w:rsidR="00155534" w:rsidRPr="006A1E07" w:rsidRDefault="00155534" w:rsidP="00BA6E1B">
            <w:pPr>
              <w:jc w:val="center"/>
              <w:rPr>
                <w:rFonts w:cs="Arial"/>
                <w:sz w:val="14"/>
                <w:szCs w:val="14"/>
              </w:rPr>
            </w:pPr>
            <w:r w:rsidRPr="006A1E07">
              <w:rPr>
                <w:rFonts w:cs="Arial"/>
                <w:sz w:val="14"/>
                <w:szCs w:val="14"/>
              </w:rPr>
              <w:t>uurloon</w:t>
            </w:r>
          </w:p>
        </w:tc>
        <w:tc>
          <w:tcPr>
            <w:tcW w:w="920" w:type="dxa"/>
            <w:tcBorders>
              <w:top w:val="nil"/>
              <w:left w:val="nil"/>
              <w:bottom w:val="nil"/>
              <w:right w:val="single" w:sz="4" w:space="0" w:color="auto"/>
            </w:tcBorders>
            <w:shd w:val="clear" w:color="000000" w:fill="FFFFFF"/>
            <w:noWrap/>
            <w:vAlign w:val="bottom"/>
            <w:hideMark/>
          </w:tcPr>
          <w:p w14:paraId="1673A6B3" w14:textId="77777777" w:rsidR="00155534" w:rsidRPr="006A1E07" w:rsidRDefault="00155534" w:rsidP="00BA6E1B">
            <w:pPr>
              <w:jc w:val="center"/>
              <w:rPr>
                <w:rFonts w:cs="Arial"/>
                <w:sz w:val="14"/>
                <w:szCs w:val="14"/>
              </w:rPr>
            </w:pPr>
            <w:r w:rsidRPr="006A1E07">
              <w:rPr>
                <w:rFonts w:cs="Arial"/>
                <w:sz w:val="14"/>
                <w:szCs w:val="14"/>
              </w:rPr>
              <w:t>uurloon</w:t>
            </w:r>
          </w:p>
        </w:tc>
        <w:tc>
          <w:tcPr>
            <w:tcW w:w="920" w:type="dxa"/>
            <w:tcBorders>
              <w:top w:val="nil"/>
              <w:left w:val="nil"/>
              <w:bottom w:val="nil"/>
              <w:right w:val="nil"/>
            </w:tcBorders>
            <w:shd w:val="clear" w:color="000000" w:fill="FFFFFF"/>
            <w:noWrap/>
            <w:vAlign w:val="bottom"/>
            <w:hideMark/>
          </w:tcPr>
          <w:p w14:paraId="6DCEDE77" w14:textId="77777777" w:rsidR="00155534" w:rsidRPr="006A1E07" w:rsidRDefault="00155534" w:rsidP="00BA6E1B">
            <w:pPr>
              <w:jc w:val="cente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4397956"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1BF0A6B2"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7A37B4F4"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15519596" w14:textId="77777777" w:rsidTr="00155534">
        <w:trPr>
          <w:trHeight w:val="180"/>
        </w:trPr>
        <w:tc>
          <w:tcPr>
            <w:tcW w:w="766" w:type="dxa"/>
            <w:tcBorders>
              <w:top w:val="single" w:sz="4" w:space="0" w:color="auto"/>
              <w:left w:val="single" w:sz="4" w:space="0" w:color="auto"/>
              <w:bottom w:val="nil"/>
              <w:right w:val="single" w:sz="4" w:space="0" w:color="auto"/>
            </w:tcBorders>
            <w:shd w:val="clear" w:color="000000" w:fill="FFFFFF"/>
            <w:noWrap/>
            <w:vAlign w:val="bottom"/>
            <w:hideMark/>
          </w:tcPr>
          <w:p w14:paraId="3B007F44" w14:textId="77777777" w:rsidR="00155534" w:rsidRPr="006A1E07" w:rsidRDefault="00155534" w:rsidP="00BA6E1B">
            <w:pPr>
              <w:jc w:val="center"/>
              <w:rPr>
                <w:rFonts w:cs="Arial"/>
                <w:sz w:val="14"/>
                <w:szCs w:val="14"/>
              </w:rPr>
            </w:pPr>
            <w:r w:rsidRPr="006A1E07">
              <w:rPr>
                <w:rFonts w:cs="Arial"/>
                <w:sz w:val="14"/>
                <w:szCs w:val="14"/>
              </w:rPr>
              <w:t>A</w:t>
            </w:r>
          </w:p>
        </w:tc>
        <w:tc>
          <w:tcPr>
            <w:tcW w:w="976" w:type="dxa"/>
            <w:tcBorders>
              <w:top w:val="single" w:sz="4" w:space="0" w:color="auto"/>
              <w:left w:val="nil"/>
              <w:bottom w:val="nil"/>
              <w:right w:val="single" w:sz="4" w:space="0" w:color="auto"/>
            </w:tcBorders>
            <w:shd w:val="clear" w:color="000000" w:fill="FFFFFF"/>
            <w:noWrap/>
            <w:vAlign w:val="bottom"/>
            <w:hideMark/>
          </w:tcPr>
          <w:p w14:paraId="1D1F24A1" w14:textId="77777777" w:rsidR="00155534" w:rsidRPr="006A1E07" w:rsidRDefault="00155534" w:rsidP="00BA6E1B">
            <w:pPr>
              <w:jc w:val="right"/>
              <w:rPr>
                <w:rFonts w:cs="Arial"/>
                <w:sz w:val="14"/>
                <w:szCs w:val="14"/>
              </w:rPr>
            </w:pPr>
            <w:r w:rsidRPr="006A1E07">
              <w:rPr>
                <w:rFonts w:cs="Arial"/>
                <w:sz w:val="14"/>
                <w:szCs w:val="14"/>
              </w:rPr>
              <w:t xml:space="preserve">  0 -   25</w:t>
            </w:r>
          </w:p>
        </w:tc>
        <w:tc>
          <w:tcPr>
            <w:tcW w:w="902" w:type="dxa"/>
            <w:tcBorders>
              <w:top w:val="single" w:sz="4" w:space="0" w:color="auto"/>
              <w:left w:val="nil"/>
              <w:bottom w:val="nil"/>
              <w:right w:val="double" w:sz="6" w:space="0" w:color="auto"/>
            </w:tcBorders>
            <w:shd w:val="clear" w:color="000000" w:fill="FFFFFF"/>
            <w:noWrap/>
            <w:vAlign w:val="bottom"/>
            <w:hideMark/>
          </w:tcPr>
          <w:p w14:paraId="4ECCEE8F" w14:textId="77777777" w:rsidR="00155534" w:rsidRPr="006A1E07" w:rsidRDefault="00155534" w:rsidP="00BA6E1B">
            <w:pPr>
              <w:jc w:val="center"/>
              <w:rPr>
                <w:rFonts w:cs="Arial"/>
                <w:sz w:val="14"/>
                <w:szCs w:val="14"/>
              </w:rPr>
            </w:pPr>
            <w:r w:rsidRPr="006A1E07">
              <w:rPr>
                <w:rFonts w:cs="Arial"/>
                <w:sz w:val="14"/>
                <w:szCs w:val="14"/>
              </w:rPr>
              <w:t>22</w:t>
            </w:r>
          </w:p>
        </w:tc>
        <w:tc>
          <w:tcPr>
            <w:tcW w:w="938" w:type="dxa"/>
            <w:tcBorders>
              <w:top w:val="single" w:sz="4" w:space="0" w:color="auto"/>
              <w:left w:val="nil"/>
              <w:bottom w:val="nil"/>
              <w:right w:val="single" w:sz="4" w:space="0" w:color="auto"/>
            </w:tcBorders>
            <w:shd w:val="clear" w:color="000000" w:fill="FFFFFF"/>
            <w:noWrap/>
            <w:vAlign w:val="bottom"/>
            <w:hideMark/>
          </w:tcPr>
          <w:p w14:paraId="26E8B506" w14:textId="77777777" w:rsidR="00155534" w:rsidRPr="006A1E07" w:rsidRDefault="00155534" w:rsidP="00BA6E1B">
            <w:pPr>
              <w:jc w:val="center"/>
              <w:rPr>
                <w:rFonts w:cs="Arial"/>
                <w:sz w:val="14"/>
                <w:szCs w:val="14"/>
              </w:rPr>
            </w:pPr>
            <w:r w:rsidRPr="006A1E07">
              <w:rPr>
                <w:rFonts w:cs="Arial"/>
                <w:sz w:val="14"/>
                <w:szCs w:val="14"/>
              </w:rPr>
              <w:t>1.790,37</w:t>
            </w:r>
          </w:p>
        </w:tc>
        <w:tc>
          <w:tcPr>
            <w:tcW w:w="1000" w:type="dxa"/>
            <w:tcBorders>
              <w:top w:val="single" w:sz="4" w:space="0" w:color="auto"/>
              <w:left w:val="nil"/>
              <w:bottom w:val="nil"/>
              <w:right w:val="double" w:sz="6" w:space="0" w:color="auto"/>
            </w:tcBorders>
            <w:shd w:val="clear" w:color="000000" w:fill="FFFFFF"/>
            <w:noWrap/>
            <w:vAlign w:val="bottom"/>
            <w:hideMark/>
          </w:tcPr>
          <w:p w14:paraId="48756F30" w14:textId="77777777" w:rsidR="00155534" w:rsidRPr="006A1E07" w:rsidRDefault="00155534" w:rsidP="00BA6E1B">
            <w:pPr>
              <w:jc w:val="right"/>
              <w:rPr>
                <w:rFonts w:cs="Arial"/>
                <w:sz w:val="14"/>
                <w:szCs w:val="14"/>
              </w:rPr>
            </w:pPr>
            <w:r w:rsidRPr="006A1E07">
              <w:rPr>
                <w:rFonts w:cs="Arial"/>
                <w:sz w:val="14"/>
                <w:szCs w:val="14"/>
              </w:rPr>
              <w:t xml:space="preserve">1.987,69 </w:t>
            </w:r>
          </w:p>
        </w:tc>
        <w:tc>
          <w:tcPr>
            <w:tcW w:w="938" w:type="dxa"/>
            <w:tcBorders>
              <w:top w:val="single" w:sz="4" w:space="0" w:color="auto"/>
              <w:left w:val="nil"/>
              <w:bottom w:val="nil"/>
              <w:right w:val="single" w:sz="4" w:space="0" w:color="auto"/>
            </w:tcBorders>
            <w:shd w:val="clear" w:color="000000" w:fill="FFFFFF"/>
            <w:noWrap/>
            <w:vAlign w:val="bottom"/>
            <w:hideMark/>
          </w:tcPr>
          <w:p w14:paraId="5C374D44" w14:textId="77777777" w:rsidR="00155534" w:rsidRPr="006A1E07" w:rsidRDefault="00155534" w:rsidP="00BA6E1B">
            <w:pPr>
              <w:jc w:val="right"/>
              <w:rPr>
                <w:rFonts w:cs="Arial"/>
                <w:sz w:val="14"/>
                <w:szCs w:val="14"/>
              </w:rPr>
            </w:pPr>
            <w:r w:rsidRPr="006A1E07">
              <w:rPr>
                <w:rFonts w:cs="Arial"/>
                <w:sz w:val="14"/>
                <w:szCs w:val="14"/>
              </w:rPr>
              <w:t>11,48</w:t>
            </w:r>
          </w:p>
        </w:tc>
        <w:tc>
          <w:tcPr>
            <w:tcW w:w="920" w:type="dxa"/>
            <w:tcBorders>
              <w:top w:val="single" w:sz="4" w:space="0" w:color="auto"/>
              <w:left w:val="nil"/>
              <w:bottom w:val="nil"/>
              <w:right w:val="single" w:sz="4" w:space="0" w:color="auto"/>
            </w:tcBorders>
            <w:shd w:val="clear" w:color="000000" w:fill="FFFFFF"/>
            <w:noWrap/>
            <w:vAlign w:val="bottom"/>
            <w:hideMark/>
          </w:tcPr>
          <w:p w14:paraId="509C18D2" w14:textId="77777777" w:rsidR="00155534" w:rsidRPr="006A1E07" w:rsidRDefault="00155534" w:rsidP="00BA6E1B">
            <w:pPr>
              <w:jc w:val="right"/>
              <w:rPr>
                <w:rFonts w:cs="Arial"/>
                <w:sz w:val="14"/>
                <w:szCs w:val="14"/>
              </w:rPr>
            </w:pPr>
            <w:r w:rsidRPr="006A1E07">
              <w:rPr>
                <w:rFonts w:cs="Arial"/>
                <w:sz w:val="14"/>
                <w:szCs w:val="14"/>
              </w:rPr>
              <w:t xml:space="preserve">12,74 </w:t>
            </w:r>
          </w:p>
        </w:tc>
        <w:tc>
          <w:tcPr>
            <w:tcW w:w="920" w:type="dxa"/>
            <w:tcBorders>
              <w:top w:val="nil"/>
              <w:left w:val="nil"/>
              <w:bottom w:val="nil"/>
              <w:right w:val="nil"/>
            </w:tcBorders>
            <w:shd w:val="clear" w:color="000000" w:fill="FFFFFF"/>
            <w:noWrap/>
            <w:vAlign w:val="bottom"/>
            <w:hideMark/>
          </w:tcPr>
          <w:p w14:paraId="0F711871"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0C36CF7"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437DEE6"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E6F0CF9"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3A851E8B" w14:textId="77777777" w:rsidTr="00155534">
        <w:trPr>
          <w:trHeight w:val="180"/>
        </w:trPr>
        <w:tc>
          <w:tcPr>
            <w:tcW w:w="766" w:type="dxa"/>
            <w:tcBorders>
              <w:top w:val="nil"/>
              <w:left w:val="single" w:sz="4" w:space="0" w:color="auto"/>
              <w:bottom w:val="nil"/>
              <w:right w:val="single" w:sz="4" w:space="0" w:color="auto"/>
            </w:tcBorders>
            <w:shd w:val="clear" w:color="000000" w:fill="FFFFFF"/>
            <w:noWrap/>
            <w:vAlign w:val="bottom"/>
            <w:hideMark/>
          </w:tcPr>
          <w:p w14:paraId="75E448E5" w14:textId="77777777" w:rsidR="00155534" w:rsidRPr="006A1E07" w:rsidRDefault="00155534" w:rsidP="00BA6E1B">
            <w:pPr>
              <w:jc w:val="center"/>
              <w:rPr>
                <w:rFonts w:cs="Arial"/>
                <w:sz w:val="14"/>
                <w:szCs w:val="14"/>
              </w:rPr>
            </w:pPr>
            <w:r w:rsidRPr="006A1E07">
              <w:rPr>
                <w:rFonts w:cs="Arial"/>
                <w:sz w:val="14"/>
                <w:szCs w:val="14"/>
              </w:rPr>
              <w:t>B</w:t>
            </w:r>
          </w:p>
        </w:tc>
        <w:tc>
          <w:tcPr>
            <w:tcW w:w="976" w:type="dxa"/>
            <w:tcBorders>
              <w:top w:val="nil"/>
              <w:left w:val="nil"/>
              <w:bottom w:val="nil"/>
              <w:right w:val="single" w:sz="4" w:space="0" w:color="auto"/>
            </w:tcBorders>
            <w:shd w:val="clear" w:color="000000" w:fill="FFFFFF"/>
            <w:noWrap/>
            <w:vAlign w:val="bottom"/>
            <w:hideMark/>
          </w:tcPr>
          <w:p w14:paraId="51CD7C3D" w14:textId="77777777" w:rsidR="00155534" w:rsidRPr="006A1E07" w:rsidRDefault="00155534" w:rsidP="00BA6E1B">
            <w:pPr>
              <w:jc w:val="right"/>
              <w:rPr>
                <w:rFonts w:cs="Arial"/>
                <w:sz w:val="14"/>
                <w:szCs w:val="14"/>
              </w:rPr>
            </w:pPr>
            <w:r w:rsidRPr="006A1E07">
              <w:rPr>
                <w:rFonts w:cs="Arial"/>
                <w:sz w:val="14"/>
                <w:szCs w:val="14"/>
              </w:rPr>
              <w:t xml:space="preserve"> 25 -   45</w:t>
            </w:r>
          </w:p>
        </w:tc>
        <w:tc>
          <w:tcPr>
            <w:tcW w:w="902" w:type="dxa"/>
            <w:tcBorders>
              <w:top w:val="nil"/>
              <w:left w:val="nil"/>
              <w:bottom w:val="nil"/>
              <w:right w:val="double" w:sz="6" w:space="0" w:color="auto"/>
            </w:tcBorders>
            <w:shd w:val="clear" w:color="000000" w:fill="FFFFFF"/>
            <w:noWrap/>
            <w:vAlign w:val="bottom"/>
            <w:hideMark/>
          </w:tcPr>
          <w:p w14:paraId="53242486" w14:textId="77777777" w:rsidR="00155534" w:rsidRPr="006A1E07" w:rsidRDefault="00155534" w:rsidP="00BA6E1B">
            <w:pPr>
              <w:jc w:val="center"/>
              <w:rPr>
                <w:rFonts w:cs="Arial"/>
                <w:sz w:val="14"/>
                <w:szCs w:val="14"/>
              </w:rPr>
            </w:pPr>
            <w:r w:rsidRPr="006A1E07">
              <w:rPr>
                <w:rFonts w:cs="Arial"/>
                <w:sz w:val="14"/>
                <w:szCs w:val="14"/>
              </w:rPr>
              <w:t>22</w:t>
            </w:r>
          </w:p>
        </w:tc>
        <w:tc>
          <w:tcPr>
            <w:tcW w:w="938" w:type="dxa"/>
            <w:tcBorders>
              <w:top w:val="nil"/>
              <w:left w:val="nil"/>
              <w:bottom w:val="nil"/>
              <w:right w:val="single" w:sz="4" w:space="0" w:color="auto"/>
            </w:tcBorders>
            <w:shd w:val="clear" w:color="000000" w:fill="FFFFFF"/>
            <w:noWrap/>
            <w:vAlign w:val="bottom"/>
            <w:hideMark/>
          </w:tcPr>
          <w:p w14:paraId="2C9A05E4" w14:textId="77777777" w:rsidR="00155534" w:rsidRPr="006A1E07" w:rsidRDefault="00155534" w:rsidP="00BA6E1B">
            <w:pPr>
              <w:jc w:val="center"/>
              <w:rPr>
                <w:rFonts w:cs="Arial"/>
                <w:sz w:val="14"/>
                <w:szCs w:val="14"/>
              </w:rPr>
            </w:pPr>
            <w:r w:rsidRPr="006A1E07">
              <w:rPr>
                <w:rFonts w:cs="Arial"/>
                <w:sz w:val="14"/>
                <w:szCs w:val="14"/>
              </w:rPr>
              <w:t>1.817,13</w:t>
            </w:r>
          </w:p>
        </w:tc>
        <w:tc>
          <w:tcPr>
            <w:tcW w:w="1000" w:type="dxa"/>
            <w:tcBorders>
              <w:top w:val="nil"/>
              <w:left w:val="nil"/>
              <w:bottom w:val="nil"/>
              <w:right w:val="double" w:sz="6" w:space="0" w:color="auto"/>
            </w:tcBorders>
            <w:shd w:val="clear" w:color="000000" w:fill="FFFFFF"/>
            <w:noWrap/>
            <w:vAlign w:val="bottom"/>
            <w:hideMark/>
          </w:tcPr>
          <w:p w14:paraId="2BE0D42C" w14:textId="77777777" w:rsidR="00155534" w:rsidRPr="006A1E07" w:rsidRDefault="00155534" w:rsidP="00BA6E1B">
            <w:pPr>
              <w:jc w:val="right"/>
              <w:rPr>
                <w:rFonts w:cs="Arial"/>
                <w:sz w:val="14"/>
                <w:szCs w:val="14"/>
              </w:rPr>
            </w:pPr>
            <w:r w:rsidRPr="006A1E07">
              <w:rPr>
                <w:rFonts w:cs="Arial"/>
                <w:sz w:val="14"/>
                <w:szCs w:val="14"/>
              </w:rPr>
              <w:t xml:space="preserve">2.068,12 </w:t>
            </w:r>
          </w:p>
        </w:tc>
        <w:tc>
          <w:tcPr>
            <w:tcW w:w="938" w:type="dxa"/>
            <w:tcBorders>
              <w:top w:val="nil"/>
              <w:left w:val="nil"/>
              <w:bottom w:val="nil"/>
              <w:right w:val="single" w:sz="4" w:space="0" w:color="auto"/>
            </w:tcBorders>
            <w:shd w:val="clear" w:color="000000" w:fill="FFFFFF"/>
            <w:noWrap/>
            <w:vAlign w:val="bottom"/>
            <w:hideMark/>
          </w:tcPr>
          <w:p w14:paraId="6B385561" w14:textId="77777777" w:rsidR="00155534" w:rsidRPr="006A1E07" w:rsidRDefault="00155534" w:rsidP="00BA6E1B">
            <w:pPr>
              <w:jc w:val="right"/>
              <w:rPr>
                <w:rFonts w:cs="Arial"/>
                <w:sz w:val="14"/>
                <w:szCs w:val="14"/>
              </w:rPr>
            </w:pPr>
            <w:r w:rsidRPr="006A1E07">
              <w:rPr>
                <w:rFonts w:cs="Arial"/>
                <w:sz w:val="14"/>
                <w:szCs w:val="14"/>
              </w:rPr>
              <w:t>11,65</w:t>
            </w:r>
          </w:p>
        </w:tc>
        <w:tc>
          <w:tcPr>
            <w:tcW w:w="920" w:type="dxa"/>
            <w:tcBorders>
              <w:top w:val="nil"/>
              <w:left w:val="nil"/>
              <w:bottom w:val="nil"/>
              <w:right w:val="single" w:sz="4" w:space="0" w:color="auto"/>
            </w:tcBorders>
            <w:shd w:val="clear" w:color="000000" w:fill="FFFFFF"/>
            <w:noWrap/>
            <w:vAlign w:val="bottom"/>
            <w:hideMark/>
          </w:tcPr>
          <w:p w14:paraId="6B304952" w14:textId="77777777" w:rsidR="00155534" w:rsidRPr="006A1E07" w:rsidRDefault="00155534" w:rsidP="00BA6E1B">
            <w:pPr>
              <w:jc w:val="right"/>
              <w:rPr>
                <w:rFonts w:cs="Arial"/>
                <w:sz w:val="14"/>
                <w:szCs w:val="14"/>
              </w:rPr>
            </w:pPr>
            <w:r w:rsidRPr="006A1E07">
              <w:rPr>
                <w:rFonts w:cs="Arial"/>
                <w:sz w:val="14"/>
                <w:szCs w:val="14"/>
              </w:rPr>
              <w:t xml:space="preserve">13,26 </w:t>
            </w:r>
          </w:p>
        </w:tc>
        <w:tc>
          <w:tcPr>
            <w:tcW w:w="920" w:type="dxa"/>
            <w:tcBorders>
              <w:top w:val="nil"/>
              <w:left w:val="nil"/>
              <w:bottom w:val="nil"/>
              <w:right w:val="nil"/>
            </w:tcBorders>
            <w:shd w:val="clear" w:color="000000" w:fill="FFFFFF"/>
            <w:noWrap/>
            <w:vAlign w:val="bottom"/>
            <w:hideMark/>
          </w:tcPr>
          <w:p w14:paraId="3679BBF6"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772C98DE"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4F167F3"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C2D8CF3"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4C68FF3F" w14:textId="77777777" w:rsidTr="00155534">
        <w:trPr>
          <w:trHeight w:val="180"/>
        </w:trPr>
        <w:tc>
          <w:tcPr>
            <w:tcW w:w="766" w:type="dxa"/>
            <w:tcBorders>
              <w:top w:val="nil"/>
              <w:left w:val="single" w:sz="4" w:space="0" w:color="auto"/>
              <w:bottom w:val="nil"/>
              <w:right w:val="single" w:sz="4" w:space="0" w:color="auto"/>
            </w:tcBorders>
            <w:shd w:val="clear" w:color="000000" w:fill="FFFFFF"/>
            <w:noWrap/>
            <w:vAlign w:val="bottom"/>
            <w:hideMark/>
          </w:tcPr>
          <w:p w14:paraId="1FF1934A" w14:textId="77777777" w:rsidR="00155534" w:rsidRPr="006A1E07" w:rsidRDefault="00155534" w:rsidP="00BA6E1B">
            <w:pPr>
              <w:jc w:val="center"/>
              <w:rPr>
                <w:rFonts w:cs="Arial"/>
                <w:sz w:val="14"/>
                <w:szCs w:val="14"/>
              </w:rPr>
            </w:pPr>
            <w:r w:rsidRPr="006A1E07">
              <w:rPr>
                <w:rFonts w:cs="Arial"/>
                <w:sz w:val="14"/>
                <w:szCs w:val="14"/>
              </w:rPr>
              <w:t>C</w:t>
            </w:r>
          </w:p>
        </w:tc>
        <w:tc>
          <w:tcPr>
            <w:tcW w:w="976" w:type="dxa"/>
            <w:tcBorders>
              <w:top w:val="nil"/>
              <w:left w:val="nil"/>
              <w:bottom w:val="nil"/>
              <w:right w:val="single" w:sz="4" w:space="0" w:color="auto"/>
            </w:tcBorders>
            <w:shd w:val="clear" w:color="000000" w:fill="FFFFFF"/>
            <w:noWrap/>
            <w:vAlign w:val="bottom"/>
            <w:hideMark/>
          </w:tcPr>
          <w:p w14:paraId="11AC3ABA" w14:textId="77777777" w:rsidR="00155534" w:rsidRPr="006A1E07" w:rsidRDefault="00155534" w:rsidP="00BA6E1B">
            <w:pPr>
              <w:jc w:val="right"/>
              <w:rPr>
                <w:rFonts w:cs="Arial"/>
                <w:sz w:val="14"/>
                <w:szCs w:val="14"/>
              </w:rPr>
            </w:pPr>
            <w:r w:rsidRPr="006A1E07">
              <w:rPr>
                <w:rFonts w:cs="Arial"/>
                <w:sz w:val="14"/>
                <w:szCs w:val="14"/>
              </w:rPr>
              <w:t xml:space="preserve"> 45 -   65</w:t>
            </w:r>
          </w:p>
        </w:tc>
        <w:tc>
          <w:tcPr>
            <w:tcW w:w="902" w:type="dxa"/>
            <w:tcBorders>
              <w:top w:val="nil"/>
              <w:left w:val="nil"/>
              <w:bottom w:val="nil"/>
              <w:right w:val="double" w:sz="6" w:space="0" w:color="auto"/>
            </w:tcBorders>
            <w:shd w:val="clear" w:color="000000" w:fill="FFFFFF"/>
            <w:noWrap/>
            <w:vAlign w:val="bottom"/>
            <w:hideMark/>
          </w:tcPr>
          <w:p w14:paraId="1755B7EE" w14:textId="77777777" w:rsidR="00155534" w:rsidRPr="006A1E07" w:rsidRDefault="00155534" w:rsidP="00BA6E1B">
            <w:pPr>
              <w:jc w:val="center"/>
              <w:rPr>
                <w:rFonts w:cs="Arial"/>
                <w:sz w:val="14"/>
                <w:szCs w:val="14"/>
              </w:rPr>
            </w:pPr>
            <w:r w:rsidRPr="006A1E07">
              <w:rPr>
                <w:rFonts w:cs="Arial"/>
                <w:sz w:val="14"/>
                <w:szCs w:val="14"/>
              </w:rPr>
              <w:t>22</w:t>
            </w:r>
          </w:p>
        </w:tc>
        <w:tc>
          <w:tcPr>
            <w:tcW w:w="938" w:type="dxa"/>
            <w:tcBorders>
              <w:top w:val="nil"/>
              <w:left w:val="nil"/>
              <w:bottom w:val="nil"/>
              <w:right w:val="single" w:sz="4" w:space="0" w:color="auto"/>
            </w:tcBorders>
            <w:shd w:val="clear" w:color="000000" w:fill="FFFFFF"/>
            <w:noWrap/>
            <w:vAlign w:val="bottom"/>
            <w:hideMark/>
          </w:tcPr>
          <w:p w14:paraId="4E7DEE71" w14:textId="77777777" w:rsidR="00155534" w:rsidRPr="006A1E07" w:rsidRDefault="00155534" w:rsidP="00BA6E1B">
            <w:pPr>
              <w:jc w:val="center"/>
              <w:rPr>
                <w:rFonts w:cs="Arial"/>
                <w:sz w:val="14"/>
                <w:szCs w:val="14"/>
              </w:rPr>
            </w:pPr>
            <w:r w:rsidRPr="006A1E07">
              <w:rPr>
                <w:rFonts w:cs="Arial"/>
                <w:sz w:val="14"/>
                <w:szCs w:val="14"/>
              </w:rPr>
              <w:t>1.854,23</w:t>
            </w:r>
          </w:p>
        </w:tc>
        <w:tc>
          <w:tcPr>
            <w:tcW w:w="1000" w:type="dxa"/>
            <w:tcBorders>
              <w:top w:val="nil"/>
              <w:left w:val="nil"/>
              <w:bottom w:val="nil"/>
              <w:right w:val="double" w:sz="6" w:space="0" w:color="auto"/>
            </w:tcBorders>
            <w:shd w:val="clear" w:color="000000" w:fill="FFFFFF"/>
            <w:noWrap/>
            <w:vAlign w:val="bottom"/>
            <w:hideMark/>
          </w:tcPr>
          <w:p w14:paraId="50313BBE" w14:textId="77777777" w:rsidR="00155534" w:rsidRPr="006A1E07" w:rsidRDefault="00155534" w:rsidP="00BA6E1B">
            <w:pPr>
              <w:jc w:val="right"/>
              <w:rPr>
                <w:rFonts w:cs="Arial"/>
                <w:sz w:val="14"/>
                <w:szCs w:val="14"/>
              </w:rPr>
            </w:pPr>
            <w:r w:rsidRPr="006A1E07">
              <w:rPr>
                <w:rFonts w:cs="Arial"/>
                <w:sz w:val="14"/>
                <w:szCs w:val="14"/>
              </w:rPr>
              <w:t xml:space="preserve">2.166,40 </w:t>
            </w:r>
          </w:p>
        </w:tc>
        <w:tc>
          <w:tcPr>
            <w:tcW w:w="938" w:type="dxa"/>
            <w:tcBorders>
              <w:top w:val="nil"/>
              <w:left w:val="nil"/>
              <w:bottom w:val="nil"/>
              <w:right w:val="single" w:sz="4" w:space="0" w:color="auto"/>
            </w:tcBorders>
            <w:shd w:val="clear" w:color="000000" w:fill="FFFFFF"/>
            <w:noWrap/>
            <w:vAlign w:val="bottom"/>
            <w:hideMark/>
          </w:tcPr>
          <w:p w14:paraId="0BCDC7EF" w14:textId="77777777" w:rsidR="00155534" w:rsidRPr="006A1E07" w:rsidRDefault="00155534" w:rsidP="00BA6E1B">
            <w:pPr>
              <w:jc w:val="right"/>
              <w:rPr>
                <w:rFonts w:cs="Arial"/>
                <w:sz w:val="14"/>
                <w:szCs w:val="14"/>
              </w:rPr>
            </w:pPr>
            <w:r w:rsidRPr="006A1E07">
              <w:rPr>
                <w:rFonts w:cs="Arial"/>
                <w:sz w:val="14"/>
                <w:szCs w:val="14"/>
              </w:rPr>
              <w:t>11,89</w:t>
            </w:r>
          </w:p>
        </w:tc>
        <w:tc>
          <w:tcPr>
            <w:tcW w:w="920" w:type="dxa"/>
            <w:tcBorders>
              <w:top w:val="nil"/>
              <w:left w:val="nil"/>
              <w:bottom w:val="nil"/>
              <w:right w:val="single" w:sz="4" w:space="0" w:color="auto"/>
            </w:tcBorders>
            <w:shd w:val="clear" w:color="000000" w:fill="FFFFFF"/>
            <w:noWrap/>
            <w:vAlign w:val="bottom"/>
            <w:hideMark/>
          </w:tcPr>
          <w:p w14:paraId="707BE27B" w14:textId="77777777" w:rsidR="00155534" w:rsidRPr="006A1E07" w:rsidRDefault="00155534" w:rsidP="00BA6E1B">
            <w:pPr>
              <w:jc w:val="right"/>
              <w:rPr>
                <w:rFonts w:cs="Arial"/>
                <w:sz w:val="14"/>
                <w:szCs w:val="14"/>
              </w:rPr>
            </w:pPr>
            <w:r w:rsidRPr="006A1E07">
              <w:rPr>
                <w:rFonts w:cs="Arial"/>
                <w:sz w:val="14"/>
                <w:szCs w:val="14"/>
              </w:rPr>
              <w:t xml:space="preserve">13,89 </w:t>
            </w:r>
          </w:p>
        </w:tc>
        <w:tc>
          <w:tcPr>
            <w:tcW w:w="920" w:type="dxa"/>
            <w:tcBorders>
              <w:top w:val="nil"/>
              <w:left w:val="nil"/>
              <w:bottom w:val="nil"/>
              <w:right w:val="nil"/>
            </w:tcBorders>
            <w:shd w:val="clear" w:color="000000" w:fill="FFFFFF"/>
            <w:noWrap/>
            <w:vAlign w:val="bottom"/>
            <w:hideMark/>
          </w:tcPr>
          <w:p w14:paraId="5BAC6D89"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0F30D7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75963C2"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B54B9CF"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2F7C096A" w14:textId="77777777" w:rsidTr="00155534">
        <w:trPr>
          <w:trHeight w:val="180"/>
        </w:trPr>
        <w:tc>
          <w:tcPr>
            <w:tcW w:w="766" w:type="dxa"/>
            <w:tcBorders>
              <w:top w:val="nil"/>
              <w:left w:val="single" w:sz="4" w:space="0" w:color="auto"/>
              <w:bottom w:val="nil"/>
              <w:right w:val="single" w:sz="4" w:space="0" w:color="auto"/>
            </w:tcBorders>
            <w:shd w:val="clear" w:color="000000" w:fill="FFFFFF"/>
            <w:noWrap/>
            <w:vAlign w:val="bottom"/>
            <w:hideMark/>
          </w:tcPr>
          <w:p w14:paraId="7314E931" w14:textId="77777777" w:rsidR="00155534" w:rsidRPr="006A1E07" w:rsidRDefault="00155534" w:rsidP="00BA6E1B">
            <w:pPr>
              <w:jc w:val="center"/>
              <w:rPr>
                <w:rFonts w:cs="Arial"/>
                <w:sz w:val="14"/>
                <w:szCs w:val="14"/>
              </w:rPr>
            </w:pPr>
            <w:r w:rsidRPr="006A1E07">
              <w:rPr>
                <w:rFonts w:cs="Arial"/>
                <w:sz w:val="14"/>
                <w:szCs w:val="14"/>
              </w:rPr>
              <w:t>D</w:t>
            </w:r>
          </w:p>
        </w:tc>
        <w:tc>
          <w:tcPr>
            <w:tcW w:w="976" w:type="dxa"/>
            <w:tcBorders>
              <w:top w:val="nil"/>
              <w:left w:val="nil"/>
              <w:bottom w:val="nil"/>
              <w:right w:val="single" w:sz="4" w:space="0" w:color="auto"/>
            </w:tcBorders>
            <w:shd w:val="clear" w:color="000000" w:fill="FFFFFF"/>
            <w:noWrap/>
            <w:vAlign w:val="bottom"/>
            <w:hideMark/>
          </w:tcPr>
          <w:p w14:paraId="0442E21C" w14:textId="77777777" w:rsidR="00155534" w:rsidRPr="006A1E07" w:rsidRDefault="00155534" w:rsidP="00BA6E1B">
            <w:pPr>
              <w:jc w:val="right"/>
              <w:rPr>
                <w:rFonts w:cs="Arial"/>
                <w:sz w:val="14"/>
                <w:szCs w:val="14"/>
              </w:rPr>
            </w:pPr>
            <w:r w:rsidRPr="006A1E07">
              <w:rPr>
                <w:rFonts w:cs="Arial"/>
                <w:sz w:val="14"/>
                <w:szCs w:val="14"/>
              </w:rPr>
              <w:t xml:space="preserve"> 65 -   85</w:t>
            </w:r>
          </w:p>
        </w:tc>
        <w:tc>
          <w:tcPr>
            <w:tcW w:w="902" w:type="dxa"/>
            <w:tcBorders>
              <w:top w:val="nil"/>
              <w:left w:val="nil"/>
              <w:bottom w:val="nil"/>
              <w:right w:val="double" w:sz="6" w:space="0" w:color="auto"/>
            </w:tcBorders>
            <w:shd w:val="clear" w:color="000000" w:fill="FFFFFF"/>
            <w:noWrap/>
            <w:vAlign w:val="bottom"/>
            <w:hideMark/>
          </w:tcPr>
          <w:p w14:paraId="14E8EF77" w14:textId="77777777" w:rsidR="00155534" w:rsidRPr="006A1E07" w:rsidRDefault="00155534" w:rsidP="00BA6E1B">
            <w:pPr>
              <w:jc w:val="center"/>
              <w:rPr>
                <w:rFonts w:cs="Arial"/>
                <w:sz w:val="14"/>
                <w:szCs w:val="14"/>
              </w:rPr>
            </w:pPr>
            <w:r w:rsidRPr="006A1E07">
              <w:rPr>
                <w:rFonts w:cs="Arial"/>
                <w:sz w:val="14"/>
                <w:szCs w:val="14"/>
              </w:rPr>
              <w:t>22</w:t>
            </w:r>
          </w:p>
        </w:tc>
        <w:tc>
          <w:tcPr>
            <w:tcW w:w="938" w:type="dxa"/>
            <w:tcBorders>
              <w:top w:val="nil"/>
              <w:left w:val="nil"/>
              <w:bottom w:val="nil"/>
              <w:right w:val="single" w:sz="4" w:space="0" w:color="auto"/>
            </w:tcBorders>
            <w:shd w:val="clear" w:color="000000" w:fill="FFFFFF"/>
            <w:noWrap/>
            <w:vAlign w:val="bottom"/>
            <w:hideMark/>
          </w:tcPr>
          <w:p w14:paraId="473770E9" w14:textId="77777777" w:rsidR="00155534" w:rsidRPr="006A1E07" w:rsidRDefault="00155534" w:rsidP="00BA6E1B">
            <w:pPr>
              <w:jc w:val="center"/>
              <w:rPr>
                <w:rFonts w:cs="Arial"/>
                <w:sz w:val="14"/>
                <w:szCs w:val="14"/>
              </w:rPr>
            </w:pPr>
            <w:r w:rsidRPr="006A1E07">
              <w:rPr>
                <w:rFonts w:cs="Arial"/>
                <w:sz w:val="14"/>
                <w:szCs w:val="14"/>
              </w:rPr>
              <w:t>1.904,95</w:t>
            </w:r>
          </w:p>
        </w:tc>
        <w:tc>
          <w:tcPr>
            <w:tcW w:w="1000" w:type="dxa"/>
            <w:tcBorders>
              <w:top w:val="nil"/>
              <w:left w:val="nil"/>
              <w:bottom w:val="nil"/>
              <w:right w:val="double" w:sz="6" w:space="0" w:color="auto"/>
            </w:tcBorders>
            <w:shd w:val="clear" w:color="000000" w:fill="FFFFFF"/>
            <w:noWrap/>
            <w:vAlign w:val="bottom"/>
            <w:hideMark/>
          </w:tcPr>
          <w:p w14:paraId="34F37BD4" w14:textId="77777777" w:rsidR="00155534" w:rsidRPr="006A1E07" w:rsidRDefault="00155534" w:rsidP="00BA6E1B">
            <w:pPr>
              <w:jc w:val="right"/>
              <w:rPr>
                <w:rFonts w:cs="Arial"/>
                <w:sz w:val="14"/>
                <w:szCs w:val="14"/>
              </w:rPr>
            </w:pPr>
            <w:r w:rsidRPr="006A1E07">
              <w:rPr>
                <w:rFonts w:cs="Arial"/>
                <w:sz w:val="14"/>
                <w:szCs w:val="14"/>
              </w:rPr>
              <w:t xml:space="preserve">2.286,96 </w:t>
            </w:r>
          </w:p>
        </w:tc>
        <w:tc>
          <w:tcPr>
            <w:tcW w:w="938" w:type="dxa"/>
            <w:tcBorders>
              <w:top w:val="nil"/>
              <w:left w:val="nil"/>
              <w:bottom w:val="nil"/>
              <w:right w:val="single" w:sz="4" w:space="0" w:color="auto"/>
            </w:tcBorders>
            <w:shd w:val="clear" w:color="000000" w:fill="FFFFFF"/>
            <w:noWrap/>
            <w:vAlign w:val="bottom"/>
            <w:hideMark/>
          </w:tcPr>
          <w:p w14:paraId="7BE23E0B" w14:textId="77777777" w:rsidR="00155534" w:rsidRPr="006A1E07" w:rsidRDefault="00155534" w:rsidP="00BA6E1B">
            <w:pPr>
              <w:jc w:val="right"/>
              <w:rPr>
                <w:rFonts w:cs="Arial"/>
                <w:sz w:val="14"/>
                <w:szCs w:val="14"/>
              </w:rPr>
            </w:pPr>
            <w:r w:rsidRPr="006A1E07">
              <w:rPr>
                <w:rFonts w:cs="Arial"/>
                <w:sz w:val="14"/>
                <w:szCs w:val="14"/>
              </w:rPr>
              <w:t>12,21</w:t>
            </w:r>
          </w:p>
        </w:tc>
        <w:tc>
          <w:tcPr>
            <w:tcW w:w="920" w:type="dxa"/>
            <w:tcBorders>
              <w:top w:val="nil"/>
              <w:left w:val="nil"/>
              <w:bottom w:val="nil"/>
              <w:right w:val="single" w:sz="4" w:space="0" w:color="auto"/>
            </w:tcBorders>
            <w:shd w:val="clear" w:color="000000" w:fill="FFFFFF"/>
            <w:noWrap/>
            <w:vAlign w:val="bottom"/>
            <w:hideMark/>
          </w:tcPr>
          <w:p w14:paraId="31731785" w14:textId="77777777" w:rsidR="00155534" w:rsidRPr="006A1E07" w:rsidRDefault="00155534" w:rsidP="00BA6E1B">
            <w:pPr>
              <w:jc w:val="right"/>
              <w:rPr>
                <w:rFonts w:cs="Arial"/>
                <w:sz w:val="14"/>
                <w:szCs w:val="14"/>
              </w:rPr>
            </w:pPr>
            <w:r w:rsidRPr="006A1E07">
              <w:rPr>
                <w:rFonts w:cs="Arial"/>
                <w:sz w:val="14"/>
                <w:szCs w:val="14"/>
              </w:rPr>
              <w:t xml:space="preserve">14,66 </w:t>
            </w:r>
          </w:p>
        </w:tc>
        <w:tc>
          <w:tcPr>
            <w:tcW w:w="920" w:type="dxa"/>
            <w:tcBorders>
              <w:top w:val="nil"/>
              <w:left w:val="nil"/>
              <w:bottom w:val="nil"/>
              <w:right w:val="nil"/>
            </w:tcBorders>
            <w:shd w:val="clear" w:color="000000" w:fill="FFFFFF"/>
            <w:noWrap/>
            <w:vAlign w:val="bottom"/>
            <w:hideMark/>
          </w:tcPr>
          <w:p w14:paraId="275A15F8"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6099DF7"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79FDE285"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1BE807B2"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2654DBE1" w14:textId="77777777" w:rsidTr="00155534">
        <w:trPr>
          <w:trHeight w:val="180"/>
        </w:trPr>
        <w:tc>
          <w:tcPr>
            <w:tcW w:w="766" w:type="dxa"/>
            <w:tcBorders>
              <w:top w:val="nil"/>
              <w:left w:val="single" w:sz="4" w:space="0" w:color="auto"/>
              <w:bottom w:val="nil"/>
              <w:right w:val="single" w:sz="4" w:space="0" w:color="auto"/>
            </w:tcBorders>
            <w:shd w:val="clear" w:color="000000" w:fill="FFFFFF"/>
            <w:noWrap/>
            <w:vAlign w:val="bottom"/>
            <w:hideMark/>
          </w:tcPr>
          <w:p w14:paraId="4481E181" w14:textId="77777777" w:rsidR="00155534" w:rsidRPr="006A1E07" w:rsidRDefault="00155534" w:rsidP="00BA6E1B">
            <w:pPr>
              <w:jc w:val="center"/>
              <w:rPr>
                <w:rFonts w:cs="Arial"/>
                <w:sz w:val="14"/>
                <w:szCs w:val="14"/>
              </w:rPr>
            </w:pPr>
            <w:r w:rsidRPr="006A1E07">
              <w:rPr>
                <w:rFonts w:cs="Arial"/>
                <w:sz w:val="14"/>
                <w:szCs w:val="14"/>
              </w:rPr>
              <w:t>E</w:t>
            </w:r>
          </w:p>
        </w:tc>
        <w:tc>
          <w:tcPr>
            <w:tcW w:w="976" w:type="dxa"/>
            <w:tcBorders>
              <w:top w:val="nil"/>
              <w:left w:val="nil"/>
              <w:bottom w:val="nil"/>
              <w:right w:val="single" w:sz="4" w:space="0" w:color="auto"/>
            </w:tcBorders>
            <w:shd w:val="clear" w:color="000000" w:fill="FFFFFF"/>
            <w:noWrap/>
            <w:vAlign w:val="bottom"/>
            <w:hideMark/>
          </w:tcPr>
          <w:p w14:paraId="45B4DBF8" w14:textId="77777777" w:rsidR="00155534" w:rsidRPr="006A1E07" w:rsidRDefault="00155534" w:rsidP="00BA6E1B">
            <w:pPr>
              <w:jc w:val="right"/>
              <w:rPr>
                <w:rFonts w:cs="Arial"/>
                <w:sz w:val="14"/>
                <w:szCs w:val="14"/>
              </w:rPr>
            </w:pPr>
            <w:r w:rsidRPr="006A1E07">
              <w:rPr>
                <w:rFonts w:cs="Arial"/>
                <w:sz w:val="14"/>
                <w:szCs w:val="14"/>
              </w:rPr>
              <w:t xml:space="preserve"> 85 - 105</w:t>
            </w:r>
          </w:p>
        </w:tc>
        <w:tc>
          <w:tcPr>
            <w:tcW w:w="902" w:type="dxa"/>
            <w:tcBorders>
              <w:top w:val="nil"/>
              <w:left w:val="nil"/>
              <w:bottom w:val="nil"/>
              <w:right w:val="double" w:sz="6" w:space="0" w:color="auto"/>
            </w:tcBorders>
            <w:shd w:val="clear" w:color="000000" w:fill="FFFFFF"/>
            <w:noWrap/>
            <w:vAlign w:val="bottom"/>
            <w:hideMark/>
          </w:tcPr>
          <w:p w14:paraId="46678539" w14:textId="77777777" w:rsidR="00155534" w:rsidRPr="006A1E07" w:rsidRDefault="00155534" w:rsidP="00BA6E1B">
            <w:pPr>
              <w:jc w:val="center"/>
              <w:rPr>
                <w:rFonts w:cs="Arial"/>
                <w:sz w:val="14"/>
                <w:szCs w:val="14"/>
              </w:rPr>
            </w:pPr>
            <w:r w:rsidRPr="006A1E07">
              <w:rPr>
                <w:rFonts w:cs="Arial"/>
                <w:sz w:val="14"/>
                <w:szCs w:val="14"/>
              </w:rPr>
              <w:t>23</w:t>
            </w:r>
          </w:p>
        </w:tc>
        <w:tc>
          <w:tcPr>
            <w:tcW w:w="938" w:type="dxa"/>
            <w:tcBorders>
              <w:top w:val="nil"/>
              <w:left w:val="nil"/>
              <w:bottom w:val="nil"/>
              <w:right w:val="single" w:sz="4" w:space="0" w:color="auto"/>
            </w:tcBorders>
            <w:shd w:val="clear" w:color="000000" w:fill="FFFFFF"/>
            <w:noWrap/>
            <w:vAlign w:val="bottom"/>
            <w:hideMark/>
          </w:tcPr>
          <w:p w14:paraId="0C6EA42B" w14:textId="77777777" w:rsidR="00155534" w:rsidRPr="006A1E07" w:rsidRDefault="00155534" w:rsidP="00BA6E1B">
            <w:pPr>
              <w:jc w:val="center"/>
              <w:rPr>
                <w:rFonts w:cs="Arial"/>
                <w:sz w:val="14"/>
                <w:szCs w:val="14"/>
              </w:rPr>
            </w:pPr>
            <w:r w:rsidRPr="006A1E07">
              <w:rPr>
                <w:rFonts w:cs="Arial"/>
                <w:sz w:val="14"/>
                <w:szCs w:val="14"/>
              </w:rPr>
              <w:t>1.977,62</w:t>
            </w:r>
          </w:p>
        </w:tc>
        <w:tc>
          <w:tcPr>
            <w:tcW w:w="1000" w:type="dxa"/>
            <w:tcBorders>
              <w:top w:val="nil"/>
              <w:left w:val="nil"/>
              <w:bottom w:val="nil"/>
              <w:right w:val="double" w:sz="6" w:space="0" w:color="auto"/>
            </w:tcBorders>
            <w:shd w:val="clear" w:color="000000" w:fill="FFFFFF"/>
            <w:noWrap/>
            <w:vAlign w:val="bottom"/>
            <w:hideMark/>
          </w:tcPr>
          <w:p w14:paraId="0B9CAB8A" w14:textId="77777777" w:rsidR="00155534" w:rsidRPr="006A1E07" w:rsidRDefault="00155534" w:rsidP="00BA6E1B">
            <w:pPr>
              <w:jc w:val="right"/>
              <w:rPr>
                <w:rFonts w:cs="Arial"/>
                <w:sz w:val="14"/>
                <w:szCs w:val="14"/>
              </w:rPr>
            </w:pPr>
            <w:r w:rsidRPr="006A1E07">
              <w:rPr>
                <w:rFonts w:cs="Arial"/>
                <w:sz w:val="14"/>
                <w:szCs w:val="14"/>
              </w:rPr>
              <w:t xml:space="preserve">2.407,00 </w:t>
            </w:r>
          </w:p>
        </w:tc>
        <w:tc>
          <w:tcPr>
            <w:tcW w:w="938" w:type="dxa"/>
            <w:tcBorders>
              <w:top w:val="nil"/>
              <w:left w:val="nil"/>
              <w:bottom w:val="nil"/>
              <w:right w:val="single" w:sz="4" w:space="0" w:color="auto"/>
            </w:tcBorders>
            <w:shd w:val="clear" w:color="000000" w:fill="FFFFFF"/>
            <w:noWrap/>
            <w:vAlign w:val="bottom"/>
            <w:hideMark/>
          </w:tcPr>
          <w:p w14:paraId="146D7D2A" w14:textId="77777777" w:rsidR="00155534" w:rsidRPr="006A1E07" w:rsidRDefault="00155534" w:rsidP="00BA6E1B">
            <w:pPr>
              <w:jc w:val="right"/>
              <w:rPr>
                <w:rFonts w:cs="Arial"/>
                <w:sz w:val="14"/>
                <w:szCs w:val="14"/>
              </w:rPr>
            </w:pPr>
            <w:r w:rsidRPr="006A1E07">
              <w:rPr>
                <w:rFonts w:cs="Arial"/>
                <w:sz w:val="14"/>
                <w:szCs w:val="14"/>
              </w:rPr>
              <w:t>12,68</w:t>
            </w:r>
          </w:p>
        </w:tc>
        <w:tc>
          <w:tcPr>
            <w:tcW w:w="920" w:type="dxa"/>
            <w:tcBorders>
              <w:top w:val="nil"/>
              <w:left w:val="nil"/>
              <w:bottom w:val="nil"/>
              <w:right w:val="single" w:sz="4" w:space="0" w:color="auto"/>
            </w:tcBorders>
            <w:shd w:val="clear" w:color="000000" w:fill="FFFFFF"/>
            <w:noWrap/>
            <w:vAlign w:val="bottom"/>
            <w:hideMark/>
          </w:tcPr>
          <w:p w14:paraId="4767784B" w14:textId="77777777" w:rsidR="00155534" w:rsidRPr="006A1E07" w:rsidRDefault="00155534" w:rsidP="00BA6E1B">
            <w:pPr>
              <w:jc w:val="right"/>
              <w:rPr>
                <w:rFonts w:cs="Arial"/>
                <w:sz w:val="14"/>
                <w:szCs w:val="14"/>
              </w:rPr>
            </w:pPr>
            <w:r w:rsidRPr="006A1E07">
              <w:rPr>
                <w:rFonts w:cs="Arial"/>
                <w:sz w:val="14"/>
                <w:szCs w:val="14"/>
              </w:rPr>
              <w:t xml:space="preserve">15,43 </w:t>
            </w:r>
          </w:p>
        </w:tc>
        <w:tc>
          <w:tcPr>
            <w:tcW w:w="920" w:type="dxa"/>
            <w:tcBorders>
              <w:top w:val="nil"/>
              <w:left w:val="nil"/>
              <w:bottom w:val="nil"/>
              <w:right w:val="nil"/>
            </w:tcBorders>
            <w:shd w:val="clear" w:color="000000" w:fill="FFFFFF"/>
            <w:noWrap/>
            <w:vAlign w:val="bottom"/>
            <w:hideMark/>
          </w:tcPr>
          <w:p w14:paraId="677EAC63"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1A83553"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2D125F16"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4D68FBB"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543931C8" w14:textId="77777777" w:rsidTr="00155534">
        <w:trPr>
          <w:trHeight w:val="180"/>
        </w:trPr>
        <w:tc>
          <w:tcPr>
            <w:tcW w:w="766" w:type="dxa"/>
            <w:tcBorders>
              <w:top w:val="nil"/>
              <w:left w:val="single" w:sz="4" w:space="0" w:color="auto"/>
              <w:bottom w:val="nil"/>
              <w:right w:val="single" w:sz="4" w:space="0" w:color="auto"/>
            </w:tcBorders>
            <w:shd w:val="clear" w:color="000000" w:fill="FFFFFF"/>
            <w:noWrap/>
            <w:vAlign w:val="bottom"/>
            <w:hideMark/>
          </w:tcPr>
          <w:p w14:paraId="208407E4" w14:textId="77777777" w:rsidR="00155534" w:rsidRPr="006A1E07" w:rsidRDefault="00155534" w:rsidP="00BA6E1B">
            <w:pPr>
              <w:jc w:val="center"/>
              <w:rPr>
                <w:rFonts w:cs="Arial"/>
                <w:sz w:val="14"/>
                <w:szCs w:val="14"/>
              </w:rPr>
            </w:pPr>
            <w:r w:rsidRPr="006A1E07">
              <w:rPr>
                <w:rFonts w:cs="Arial"/>
                <w:sz w:val="14"/>
                <w:szCs w:val="14"/>
              </w:rPr>
              <w:t>F</w:t>
            </w:r>
          </w:p>
        </w:tc>
        <w:tc>
          <w:tcPr>
            <w:tcW w:w="976" w:type="dxa"/>
            <w:tcBorders>
              <w:top w:val="nil"/>
              <w:left w:val="nil"/>
              <w:bottom w:val="nil"/>
              <w:right w:val="single" w:sz="4" w:space="0" w:color="auto"/>
            </w:tcBorders>
            <w:shd w:val="clear" w:color="000000" w:fill="FFFFFF"/>
            <w:noWrap/>
            <w:vAlign w:val="bottom"/>
            <w:hideMark/>
          </w:tcPr>
          <w:p w14:paraId="042F7A0E" w14:textId="77777777" w:rsidR="00155534" w:rsidRPr="006A1E07" w:rsidRDefault="00155534" w:rsidP="00BA6E1B">
            <w:pPr>
              <w:jc w:val="right"/>
              <w:rPr>
                <w:rFonts w:cs="Arial"/>
                <w:sz w:val="14"/>
                <w:szCs w:val="14"/>
              </w:rPr>
            </w:pPr>
            <w:r w:rsidRPr="006A1E07">
              <w:rPr>
                <w:rFonts w:cs="Arial"/>
                <w:sz w:val="14"/>
                <w:szCs w:val="14"/>
              </w:rPr>
              <w:t>105 - 125</w:t>
            </w:r>
          </w:p>
        </w:tc>
        <w:tc>
          <w:tcPr>
            <w:tcW w:w="902" w:type="dxa"/>
            <w:tcBorders>
              <w:top w:val="nil"/>
              <w:left w:val="nil"/>
              <w:bottom w:val="nil"/>
              <w:right w:val="double" w:sz="6" w:space="0" w:color="auto"/>
            </w:tcBorders>
            <w:shd w:val="clear" w:color="000000" w:fill="FFFFFF"/>
            <w:noWrap/>
            <w:vAlign w:val="bottom"/>
            <w:hideMark/>
          </w:tcPr>
          <w:p w14:paraId="2C6A1A1B" w14:textId="77777777" w:rsidR="00155534" w:rsidRPr="006A1E07" w:rsidRDefault="00155534" w:rsidP="00BA6E1B">
            <w:pPr>
              <w:jc w:val="center"/>
              <w:rPr>
                <w:rFonts w:cs="Arial"/>
                <w:sz w:val="14"/>
                <w:szCs w:val="14"/>
              </w:rPr>
            </w:pPr>
            <w:r w:rsidRPr="006A1E07">
              <w:rPr>
                <w:rFonts w:cs="Arial"/>
                <w:sz w:val="14"/>
                <w:szCs w:val="14"/>
              </w:rPr>
              <w:t>24</w:t>
            </w:r>
          </w:p>
        </w:tc>
        <w:tc>
          <w:tcPr>
            <w:tcW w:w="938" w:type="dxa"/>
            <w:tcBorders>
              <w:top w:val="nil"/>
              <w:left w:val="nil"/>
              <w:bottom w:val="nil"/>
              <w:right w:val="single" w:sz="4" w:space="0" w:color="auto"/>
            </w:tcBorders>
            <w:shd w:val="clear" w:color="000000" w:fill="FFFFFF"/>
            <w:noWrap/>
            <w:vAlign w:val="bottom"/>
            <w:hideMark/>
          </w:tcPr>
          <w:p w14:paraId="7D7843AD" w14:textId="77777777" w:rsidR="00155534" w:rsidRPr="006A1E07" w:rsidRDefault="00155534" w:rsidP="00BA6E1B">
            <w:pPr>
              <w:jc w:val="center"/>
              <w:rPr>
                <w:rFonts w:cs="Arial"/>
                <w:sz w:val="14"/>
                <w:szCs w:val="14"/>
              </w:rPr>
            </w:pPr>
            <w:r w:rsidRPr="006A1E07">
              <w:rPr>
                <w:rFonts w:cs="Arial"/>
                <w:sz w:val="14"/>
                <w:szCs w:val="14"/>
              </w:rPr>
              <w:t>2.058,04</w:t>
            </w:r>
          </w:p>
        </w:tc>
        <w:tc>
          <w:tcPr>
            <w:tcW w:w="1000" w:type="dxa"/>
            <w:tcBorders>
              <w:top w:val="nil"/>
              <w:left w:val="nil"/>
              <w:bottom w:val="nil"/>
              <w:right w:val="double" w:sz="6" w:space="0" w:color="auto"/>
            </w:tcBorders>
            <w:shd w:val="clear" w:color="000000" w:fill="FFFFFF"/>
            <w:noWrap/>
            <w:vAlign w:val="bottom"/>
            <w:hideMark/>
          </w:tcPr>
          <w:p w14:paraId="09C93F72" w14:textId="77777777" w:rsidR="00155534" w:rsidRPr="006A1E07" w:rsidRDefault="00155534" w:rsidP="00BA6E1B">
            <w:pPr>
              <w:jc w:val="right"/>
              <w:rPr>
                <w:rFonts w:cs="Arial"/>
                <w:sz w:val="14"/>
                <w:szCs w:val="14"/>
              </w:rPr>
            </w:pPr>
            <w:r w:rsidRPr="006A1E07">
              <w:rPr>
                <w:rFonts w:cs="Arial"/>
                <w:sz w:val="14"/>
                <w:szCs w:val="14"/>
              </w:rPr>
              <w:t xml:space="preserve">2.597,91 </w:t>
            </w:r>
          </w:p>
        </w:tc>
        <w:tc>
          <w:tcPr>
            <w:tcW w:w="938" w:type="dxa"/>
            <w:tcBorders>
              <w:top w:val="nil"/>
              <w:left w:val="nil"/>
              <w:bottom w:val="nil"/>
              <w:right w:val="single" w:sz="4" w:space="0" w:color="auto"/>
            </w:tcBorders>
            <w:shd w:val="clear" w:color="000000" w:fill="FFFFFF"/>
            <w:noWrap/>
            <w:vAlign w:val="bottom"/>
            <w:hideMark/>
          </w:tcPr>
          <w:p w14:paraId="0893B064" w14:textId="77777777" w:rsidR="00155534" w:rsidRPr="006A1E07" w:rsidRDefault="00155534" w:rsidP="00BA6E1B">
            <w:pPr>
              <w:jc w:val="right"/>
              <w:rPr>
                <w:rFonts w:cs="Arial"/>
                <w:sz w:val="14"/>
                <w:szCs w:val="14"/>
              </w:rPr>
            </w:pPr>
            <w:r w:rsidRPr="006A1E07">
              <w:rPr>
                <w:rFonts w:cs="Arial"/>
                <w:sz w:val="14"/>
                <w:szCs w:val="14"/>
              </w:rPr>
              <w:t>13,19</w:t>
            </w:r>
          </w:p>
        </w:tc>
        <w:tc>
          <w:tcPr>
            <w:tcW w:w="920" w:type="dxa"/>
            <w:tcBorders>
              <w:top w:val="nil"/>
              <w:left w:val="nil"/>
              <w:bottom w:val="nil"/>
              <w:right w:val="single" w:sz="4" w:space="0" w:color="auto"/>
            </w:tcBorders>
            <w:shd w:val="clear" w:color="000000" w:fill="FFFFFF"/>
            <w:noWrap/>
            <w:vAlign w:val="bottom"/>
            <w:hideMark/>
          </w:tcPr>
          <w:p w14:paraId="24E293BE" w14:textId="77777777" w:rsidR="00155534" w:rsidRPr="006A1E07" w:rsidRDefault="00155534" w:rsidP="00BA6E1B">
            <w:pPr>
              <w:jc w:val="right"/>
              <w:rPr>
                <w:rFonts w:cs="Arial"/>
                <w:sz w:val="14"/>
                <w:szCs w:val="14"/>
              </w:rPr>
            </w:pPr>
            <w:r w:rsidRPr="006A1E07">
              <w:rPr>
                <w:rFonts w:cs="Arial"/>
                <w:sz w:val="14"/>
                <w:szCs w:val="14"/>
              </w:rPr>
              <w:t xml:space="preserve">16,65 </w:t>
            </w:r>
          </w:p>
        </w:tc>
        <w:tc>
          <w:tcPr>
            <w:tcW w:w="920" w:type="dxa"/>
            <w:tcBorders>
              <w:top w:val="nil"/>
              <w:left w:val="nil"/>
              <w:bottom w:val="nil"/>
              <w:right w:val="nil"/>
            </w:tcBorders>
            <w:shd w:val="clear" w:color="000000" w:fill="FFFFFF"/>
            <w:noWrap/>
            <w:vAlign w:val="bottom"/>
            <w:hideMark/>
          </w:tcPr>
          <w:p w14:paraId="234AA855"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2288339"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73ED9FA"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713D3578"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4A92DD7B" w14:textId="77777777" w:rsidTr="00155534">
        <w:trPr>
          <w:trHeight w:val="180"/>
        </w:trPr>
        <w:tc>
          <w:tcPr>
            <w:tcW w:w="766" w:type="dxa"/>
            <w:tcBorders>
              <w:top w:val="nil"/>
              <w:left w:val="single" w:sz="4" w:space="0" w:color="auto"/>
              <w:bottom w:val="nil"/>
              <w:right w:val="single" w:sz="4" w:space="0" w:color="auto"/>
            </w:tcBorders>
            <w:shd w:val="clear" w:color="000000" w:fill="FFFFFF"/>
            <w:noWrap/>
            <w:vAlign w:val="bottom"/>
            <w:hideMark/>
          </w:tcPr>
          <w:p w14:paraId="3137A2CB" w14:textId="77777777" w:rsidR="00155534" w:rsidRPr="006A1E07" w:rsidRDefault="00155534" w:rsidP="00BA6E1B">
            <w:pPr>
              <w:jc w:val="center"/>
              <w:rPr>
                <w:rFonts w:cs="Arial"/>
                <w:sz w:val="14"/>
                <w:szCs w:val="14"/>
              </w:rPr>
            </w:pPr>
            <w:r w:rsidRPr="006A1E07">
              <w:rPr>
                <w:rFonts w:cs="Arial"/>
                <w:sz w:val="14"/>
                <w:szCs w:val="14"/>
              </w:rPr>
              <w:t>G</w:t>
            </w:r>
          </w:p>
        </w:tc>
        <w:tc>
          <w:tcPr>
            <w:tcW w:w="976" w:type="dxa"/>
            <w:tcBorders>
              <w:top w:val="nil"/>
              <w:left w:val="nil"/>
              <w:bottom w:val="nil"/>
              <w:right w:val="single" w:sz="4" w:space="0" w:color="auto"/>
            </w:tcBorders>
            <w:shd w:val="clear" w:color="000000" w:fill="FFFFFF"/>
            <w:noWrap/>
            <w:vAlign w:val="bottom"/>
            <w:hideMark/>
          </w:tcPr>
          <w:p w14:paraId="3E6D171E" w14:textId="77777777" w:rsidR="00155534" w:rsidRPr="006A1E07" w:rsidRDefault="00155534" w:rsidP="00BA6E1B">
            <w:pPr>
              <w:jc w:val="right"/>
              <w:rPr>
                <w:rFonts w:cs="Arial"/>
                <w:sz w:val="14"/>
                <w:szCs w:val="14"/>
              </w:rPr>
            </w:pPr>
            <w:r w:rsidRPr="006A1E07">
              <w:rPr>
                <w:rFonts w:cs="Arial"/>
                <w:sz w:val="14"/>
                <w:szCs w:val="14"/>
              </w:rPr>
              <w:t>125 - 145</w:t>
            </w:r>
          </w:p>
        </w:tc>
        <w:tc>
          <w:tcPr>
            <w:tcW w:w="902" w:type="dxa"/>
            <w:tcBorders>
              <w:top w:val="nil"/>
              <w:left w:val="nil"/>
              <w:bottom w:val="nil"/>
              <w:right w:val="double" w:sz="6" w:space="0" w:color="auto"/>
            </w:tcBorders>
            <w:shd w:val="clear" w:color="000000" w:fill="FFFFFF"/>
            <w:noWrap/>
            <w:vAlign w:val="bottom"/>
            <w:hideMark/>
          </w:tcPr>
          <w:p w14:paraId="7A1CBDC6" w14:textId="77777777" w:rsidR="00155534" w:rsidRPr="006A1E07" w:rsidRDefault="00155534" w:rsidP="00BA6E1B">
            <w:pPr>
              <w:jc w:val="center"/>
              <w:rPr>
                <w:rFonts w:cs="Arial"/>
                <w:sz w:val="14"/>
                <w:szCs w:val="14"/>
              </w:rPr>
            </w:pPr>
            <w:r w:rsidRPr="006A1E07">
              <w:rPr>
                <w:rFonts w:cs="Arial"/>
                <w:sz w:val="14"/>
                <w:szCs w:val="14"/>
              </w:rPr>
              <w:t>25</w:t>
            </w:r>
          </w:p>
        </w:tc>
        <w:tc>
          <w:tcPr>
            <w:tcW w:w="938" w:type="dxa"/>
            <w:tcBorders>
              <w:top w:val="nil"/>
              <w:left w:val="nil"/>
              <w:bottom w:val="nil"/>
              <w:right w:val="single" w:sz="4" w:space="0" w:color="auto"/>
            </w:tcBorders>
            <w:shd w:val="clear" w:color="000000" w:fill="FFFFFF"/>
            <w:noWrap/>
            <w:vAlign w:val="bottom"/>
            <w:hideMark/>
          </w:tcPr>
          <w:p w14:paraId="3BA95A01" w14:textId="77777777" w:rsidR="00155534" w:rsidRPr="006A1E07" w:rsidRDefault="00155534" w:rsidP="00BA6E1B">
            <w:pPr>
              <w:jc w:val="center"/>
              <w:rPr>
                <w:rFonts w:cs="Arial"/>
                <w:sz w:val="14"/>
                <w:szCs w:val="14"/>
              </w:rPr>
            </w:pPr>
            <w:r w:rsidRPr="006A1E07">
              <w:rPr>
                <w:rFonts w:cs="Arial"/>
                <w:sz w:val="14"/>
                <w:szCs w:val="14"/>
              </w:rPr>
              <w:t>2.176,17</w:t>
            </w:r>
          </w:p>
        </w:tc>
        <w:tc>
          <w:tcPr>
            <w:tcW w:w="1000" w:type="dxa"/>
            <w:tcBorders>
              <w:top w:val="nil"/>
              <w:left w:val="nil"/>
              <w:bottom w:val="nil"/>
              <w:right w:val="double" w:sz="6" w:space="0" w:color="auto"/>
            </w:tcBorders>
            <w:shd w:val="clear" w:color="000000" w:fill="FFFFFF"/>
            <w:noWrap/>
            <w:vAlign w:val="bottom"/>
            <w:hideMark/>
          </w:tcPr>
          <w:p w14:paraId="6AEEA29D" w14:textId="77777777" w:rsidR="00155534" w:rsidRPr="006A1E07" w:rsidRDefault="00155534" w:rsidP="00BA6E1B">
            <w:pPr>
              <w:jc w:val="right"/>
              <w:rPr>
                <w:rFonts w:cs="Arial"/>
                <w:sz w:val="14"/>
                <w:szCs w:val="14"/>
              </w:rPr>
            </w:pPr>
            <w:r w:rsidRPr="006A1E07">
              <w:rPr>
                <w:rFonts w:cs="Arial"/>
                <w:sz w:val="14"/>
                <w:szCs w:val="14"/>
              </w:rPr>
              <w:t xml:space="preserve">2.831,28 </w:t>
            </w:r>
          </w:p>
        </w:tc>
        <w:tc>
          <w:tcPr>
            <w:tcW w:w="938" w:type="dxa"/>
            <w:tcBorders>
              <w:top w:val="nil"/>
              <w:left w:val="nil"/>
              <w:bottom w:val="nil"/>
              <w:right w:val="single" w:sz="4" w:space="0" w:color="auto"/>
            </w:tcBorders>
            <w:shd w:val="clear" w:color="000000" w:fill="FFFFFF"/>
            <w:noWrap/>
            <w:vAlign w:val="bottom"/>
            <w:hideMark/>
          </w:tcPr>
          <w:p w14:paraId="5FE16176" w14:textId="77777777" w:rsidR="00155534" w:rsidRPr="006A1E07" w:rsidRDefault="00155534" w:rsidP="00BA6E1B">
            <w:pPr>
              <w:jc w:val="right"/>
              <w:rPr>
                <w:rFonts w:cs="Arial"/>
                <w:sz w:val="14"/>
                <w:szCs w:val="14"/>
              </w:rPr>
            </w:pPr>
            <w:r w:rsidRPr="006A1E07">
              <w:rPr>
                <w:rFonts w:cs="Arial"/>
                <w:sz w:val="14"/>
                <w:szCs w:val="14"/>
              </w:rPr>
              <w:t>13,95</w:t>
            </w:r>
          </w:p>
        </w:tc>
        <w:tc>
          <w:tcPr>
            <w:tcW w:w="920" w:type="dxa"/>
            <w:tcBorders>
              <w:top w:val="nil"/>
              <w:left w:val="nil"/>
              <w:bottom w:val="nil"/>
              <w:right w:val="single" w:sz="4" w:space="0" w:color="auto"/>
            </w:tcBorders>
            <w:shd w:val="clear" w:color="000000" w:fill="FFFFFF"/>
            <w:noWrap/>
            <w:vAlign w:val="bottom"/>
            <w:hideMark/>
          </w:tcPr>
          <w:p w14:paraId="6464D298" w14:textId="77777777" w:rsidR="00155534" w:rsidRPr="006A1E07" w:rsidRDefault="00155534" w:rsidP="00BA6E1B">
            <w:pPr>
              <w:jc w:val="right"/>
              <w:rPr>
                <w:rFonts w:cs="Arial"/>
                <w:sz w:val="14"/>
                <w:szCs w:val="14"/>
              </w:rPr>
            </w:pPr>
            <w:r w:rsidRPr="006A1E07">
              <w:rPr>
                <w:rFonts w:cs="Arial"/>
                <w:sz w:val="14"/>
                <w:szCs w:val="14"/>
              </w:rPr>
              <w:t xml:space="preserve">18,15 </w:t>
            </w:r>
          </w:p>
        </w:tc>
        <w:tc>
          <w:tcPr>
            <w:tcW w:w="920" w:type="dxa"/>
            <w:tcBorders>
              <w:top w:val="nil"/>
              <w:left w:val="nil"/>
              <w:bottom w:val="nil"/>
              <w:right w:val="nil"/>
            </w:tcBorders>
            <w:shd w:val="clear" w:color="000000" w:fill="FFFFFF"/>
            <w:noWrap/>
            <w:vAlign w:val="bottom"/>
            <w:hideMark/>
          </w:tcPr>
          <w:p w14:paraId="0AEFEC2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1448E2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2E0F6303"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1F563DF0"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45D8D99F" w14:textId="77777777" w:rsidTr="00155534">
        <w:trPr>
          <w:trHeight w:val="180"/>
        </w:trPr>
        <w:tc>
          <w:tcPr>
            <w:tcW w:w="766" w:type="dxa"/>
            <w:tcBorders>
              <w:top w:val="nil"/>
              <w:left w:val="single" w:sz="4" w:space="0" w:color="auto"/>
              <w:bottom w:val="nil"/>
              <w:right w:val="single" w:sz="4" w:space="0" w:color="auto"/>
            </w:tcBorders>
            <w:shd w:val="clear" w:color="000000" w:fill="FFFFFF"/>
            <w:noWrap/>
            <w:vAlign w:val="bottom"/>
            <w:hideMark/>
          </w:tcPr>
          <w:p w14:paraId="7F47817C" w14:textId="77777777" w:rsidR="00155534" w:rsidRPr="006A1E07" w:rsidRDefault="00155534" w:rsidP="00BA6E1B">
            <w:pPr>
              <w:jc w:val="center"/>
              <w:rPr>
                <w:rFonts w:cs="Arial"/>
                <w:sz w:val="14"/>
                <w:szCs w:val="14"/>
              </w:rPr>
            </w:pPr>
            <w:r w:rsidRPr="006A1E07">
              <w:rPr>
                <w:rFonts w:cs="Arial"/>
                <w:sz w:val="14"/>
                <w:szCs w:val="14"/>
              </w:rPr>
              <w:t>H</w:t>
            </w:r>
          </w:p>
        </w:tc>
        <w:tc>
          <w:tcPr>
            <w:tcW w:w="976" w:type="dxa"/>
            <w:tcBorders>
              <w:top w:val="nil"/>
              <w:left w:val="nil"/>
              <w:bottom w:val="nil"/>
              <w:right w:val="single" w:sz="4" w:space="0" w:color="auto"/>
            </w:tcBorders>
            <w:shd w:val="clear" w:color="000000" w:fill="FFFFFF"/>
            <w:noWrap/>
            <w:vAlign w:val="bottom"/>
            <w:hideMark/>
          </w:tcPr>
          <w:p w14:paraId="753F6F06" w14:textId="77777777" w:rsidR="00155534" w:rsidRPr="006A1E07" w:rsidRDefault="00155534" w:rsidP="00BA6E1B">
            <w:pPr>
              <w:jc w:val="right"/>
              <w:rPr>
                <w:rFonts w:cs="Arial"/>
                <w:sz w:val="14"/>
                <w:szCs w:val="14"/>
              </w:rPr>
            </w:pPr>
            <w:r w:rsidRPr="006A1E07">
              <w:rPr>
                <w:rFonts w:cs="Arial"/>
                <w:sz w:val="14"/>
                <w:szCs w:val="14"/>
              </w:rPr>
              <w:t>145 - 165</w:t>
            </w:r>
          </w:p>
        </w:tc>
        <w:tc>
          <w:tcPr>
            <w:tcW w:w="902" w:type="dxa"/>
            <w:tcBorders>
              <w:top w:val="nil"/>
              <w:left w:val="nil"/>
              <w:bottom w:val="nil"/>
              <w:right w:val="double" w:sz="6" w:space="0" w:color="auto"/>
            </w:tcBorders>
            <w:shd w:val="clear" w:color="000000" w:fill="FFFFFF"/>
            <w:noWrap/>
            <w:vAlign w:val="bottom"/>
            <w:hideMark/>
          </w:tcPr>
          <w:p w14:paraId="1D93387C" w14:textId="77777777" w:rsidR="00155534" w:rsidRPr="006A1E07" w:rsidRDefault="00155534" w:rsidP="00BA6E1B">
            <w:pPr>
              <w:jc w:val="center"/>
              <w:rPr>
                <w:rFonts w:cs="Arial"/>
                <w:sz w:val="14"/>
                <w:szCs w:val="14"/>
              </w:rPr>
            </w:pPr>
            <w:r w:rsidRPr="006A1E07">
              <w:rPr>
                <w:rFonts w:cs="Arial"/>
                <w:sz w:val="14"/>
                <w:szCs w:val="14"/>
              </w:rPr>
              <w:t>26</w:t>
            </w:r>
          </w:p>
        </w:tc>
        <w:tc>
          <w:tcPr>
            <w:tcW w:w="938" w:type="dxa"/>
            <w:tcBorders>
              <w:top w:val="nil"/>
              <w:left w:val="nil"/>
              <w:bottom w:val="nil"/>
              <w:right w:val="single" w:sz="4" w:space="0" w:color="auto"/>
            </w:tcBorders>
            <w:shd w:val="clear" w:color="000000" w:fill="FFFFFF"/>
            <w:noWrap/>
            <w:vAlign w:val="bottom"/>
            <w:hideMark/>
          </w:tcPr>
          <w:p w14:paraId="33EAB7E7" w14:textId="77777777" w:rsidR="00155534" w:rsidRPr="006A1E07" w:rsidRDefault="00155534" w:rsidP="00BA6E1B">
            <w:pPr>
              <w:jc w:val="center"/>
              <w:rPr>
                <w:rFonts w:cs="Arial"/>
                <w:sz w:val="14"/>
                <w:szCs w:val="14"/>
              </w:rPr>
            </w:pPr>
            <w:r w:rsidRPr="006A1E07">
              <w:rPr>
                <w:rFonts w:cs="Arial"/>
                <w:sz w:val="14"/>
                <w:szCs w:val="14"/>
              </w:rPr>
              <w:t>2.328,32</w:t>
            </w:r>
          </w:p>
        </w:tc>
        <w:tc>
          <w:tcPr>
            <w:tcW w:w="1000" w:type="dxa"/>
            <w:tcBorders>
              <w:top w:val="nil"/>
              <w:left w:val="nil"/>
              <w:bottom w:val="nil"/>
              <w:right w:val="double" w:sz="6" w:space="0" w:color="auto"/>
            </w:tcBorders>
            <w:shd w:val="clear" w:color="000000" w:fill="FFFFFF"/>
            <w:noWrap/>
            <w:vAlign w:val="bottom"/>
            <w:hideMark/>
          </w:tcPr>
          <w:p w14:paraId="4E9DDE00" w14:textId="77777777" w:rsidR="00155534" w:rsidRPr="006A1E07" w:rsidRDefault="00155534" w:rsidP="00BA6E1B">
            <w:pPr>
              <w:jc w:val="right"/>
              <w:rPr>
                <w:rFonts w:cs="Arial"/>
                <w:sz w:val="14"/>
                <w:szCs w:val="14"/>
              </w:rPr>
            </w:pPr>
            <w:r w:rsidRPr="006A1E07">
              <w:rPr>
                <w:rFonts w:cs="Arial"/>
                <w:sz w:val="14"/>
                <w:szCs w:val="14"/>
              </w:rPr>
              <w:t xml:space="preserve">3.122,74 </w:t>
            </w:r>
          </w:p>
        </w:tc>
        <w:tc>
          <w:tcPr>
            <w:tcW w:w="938" w:type="dxa"/>
            <w:tcBorders>
              <w:top w:val="nil"/>
              <w:left w:val="nil"/>
              <w:bottom w:val="nil"/>
              <w:right w:val="single" w:sz="4" w:space="0" w:color="auto"/>
            </w:tcBorders>
            <w:shd w:val="clear" w:color="000000" w:fill="FFFFFF"/>
            <w:noWrap/>
            <w:vAlign w:val="bottom"/>
            <w:hideMark/>
          </w:tcPr>
          <w:p w14:paraId="195A91F9" w14:textId="77777777" w:rsidR="00155534" w:rsidRPr="006A1E07" w:rsidRDefault="00155534" w:rsidP="00BA6E1B">
            <w:pPr>
              <w:jc w:val="right"/>
              <w:rPr>
                <w:rFonts w:cs="Arial"/>
                <w:sz w:val="14"/>
                <w:szCs w:val="14"/>
              </w:rPr>
            </w:pPr>
            <w:r w:rsidRPr="006A1E07">
              <w:rPr>
                <w:rFonts w:cs="Arial"/>
                <w:sz w:val="14"/>
                <w:szCs w:val="14"/>
              </w:rPr>
              <w:t>14,93</w:t>
            </w:r>
          </w:p>
        </w:tc>
        <w:tc>
          <w:tcPr>
            <w:tcW w:w="920" w:type="dxa"/>
            <w:tcBorders>
              <w:top w:val="nil"/>
              <w:left w:val="nil"/>
              <w:bottom w:val="nil"/>
              <w:right w:val="single" w:sz="4" w:space="0" w:color="auto"/>
            </w:tcBorders>
            <w:shd w:val="clear" w:color="000000" w:fill="FFFFFF"/>
            <w:noWrap/>
            <w:vAlign w:val="bottom"/>
            <w:hideMark/>
          </w:tcPr>
          <w:p w14:paraId="429ECD7B" w14:textId="77777777" w:rsidR="00155534" w:rsidRPr="006A1E07" w:rsidRDefault="00155534" w:rsidP="00BA6E1B">
            <w:pPr>
              <w:jc w:val="right"/>
              <w:rPr>
                <w:rFonts w:cs="Arial"/>
                <w:sz w:val="14"/>
                <w:szCs w:val="14"/>
              </w:rPr>
            </w:pPr>
            <w:r w:rsidRPr="006A1E07">
              <w:rPr>
                <w:rFonts w:cs="Arial"/>
                <w:sz w:val="14"/>
                <w:szCs w:val="14"/>
              </w:rPr>
              <w:t xml:space="preserve">20,02 </w:t>
            </w:r>
          </w:p>
        </w:tc>
        <w:tc>
          <w:tcPr>
            <w:tcW w:w="920" w:type="dxa"/>
            <w:tcBorders>
              <w:top w:val="nil"/>
              <w:left w:val="nil"/>
              <w:bottom w:val="nil"/>
              <w:right w:val="nil"/>
            </w:tcBorders>
            <w:shd w:val="clear" w:color="000000" w:fill="FFFFFF"/>
            <w:noWrap/>
            <w:vAlign w:val="bottom"/>
            <w:hideMark/>
          </w:tcPr>
          <w:p w14:paraId="613DC139"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192A83D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F11C587"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7D37268"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12482679" w14:textId="77777777" w:rsidTr="00155534">
        <w:trPr>
          <w:trHeight w:val="180"/>
        </w:trPr>
        <w:tc>
          <w:tcPr>
            <w:tcW w:w="766" w:type="dxa"/>
            <w:tcBorders>
              <w:top w:val="nil"/>
              <w:left w:val="single" w:sz="4" w:space="0" w:color="auto"/>
              <w:bottom w:val="nil"/>
              <w:right w:val="single" w:sz="4" w:space="0" w:color="auto"/>
            </w:tcBorders>
            <w:shd w:val="clear" w:color="000000" w:fill="FFFFFF"/>
            <w:noWrap/>
            <w:vAlign w:val="bottom"/>
            <w:hideMark/>
          </w:tcPr>
          <w:p w14:paraId="2B217A6F" w14:textId="77777777" w:rsidR="00155534" w:rsidRPr="006A1E07" w:rsidRDefault="00155534" w:rsidP="00BA6E1B">
            <w:pPr>
              <w:jc w:val="center"/>
              <w:rPr>
                <w:rFonts w:cs="Arial"/>
                <w:sz w:val="14"/>
                <w:szCs w:val="14"/>
              </w:rPr>
            </w:pPr>
            <w:r w:rsidRPr="006A1E07">
              <w:rPr>
                <w:rFonts w:cs="Arial"/>
                <w:sz w:val="14"/>
                <w:szCs w:val="14"/>
              </w:rPr>
              <w:t>I</w:t>
            </w:r>
          </w:p>
        </w:tc>
        <w:tc>
          <w:tcPr>
            <w:tcW w:w="976" w:type="dxa"/>
            <w:tcBorders>
              <w:top w:val="nil"/>
              <w:left w:val="nil"/>
              <w:bottom w:val="nil"/>
              <w:right w:val="single" w:sz="4" w:space="0" w:color="auto"/>
            </w:tcBorders>
            <w:shd w:val="clear" w:color="000000" w:fill="FFFFFF"/>
            <w:noWrap/>
            <w:vAlign w:val="bottom"/>
            <w:hideMark/>
          </w:tcPr>
          <w:p w14:paraId="3E62CDB7" w14:textId="77777777" w:rsidR="00155534" w:rsidRPr="006A1E07" w:rsidRDefault="00155534" w:rsidP="00BA6E1B">
            <w:pPr>
              <w:jc w:val="right"/>
              <w:rPr>
                <w:rFonts w:cs="Arial"/>
                <w:sz w:val="14"/>
                <w:szCs w:val="14"/>
              </w:rPr>
            </w:pPr>
            <w:r w:rsidRPr="006A1E07">
              <w:rPr>
                <w:rFonts w:cs="Arial"/>
                <w:sz w:val="14"/>
                <w:szCs w:val="14"/>
              </w:rPr>
              <w:t>165 - 185</w:t>
            </w:r>
          </w:p>
        </w:tc>
        <w:tc>
          <w:tcPr>
            <w:tcW w:w="902" w:type="dxa"/>
            <w:tcBorders>
              <w:top w:val="nil"/>
              <w:left w:val="nil"/>
              <w:bottom w:val="nil"/>
              <w:right w:val="double" w:sz="6" w:space="0" w:color="auto"/>
            </w:tcBorders>
            <w:shd w:val="clear" w:color="000000" w:fill="FFFFFF"/>
            <w:noWrap/>
            <w:vAlign w:val="bottom"/>
            <w:hideMark/>
          </w:tcPr>
          <w:p w14:paraId="6F7AB3B4" w14:textId="77777777" w:rsidR="00155534" w:rsidRPr="006A1E07" w:rsidRDefault="00155534" w:rsidP="00BA6E1B">
            <w:pPr>
              <w:jc w:val="center"/>
              <w:rPr>
                <w:rFonts w:cs="Arial"/>
                <w:sz w:val="14"/>
                <w:szCs w:val="14"/>
              </w:rPr>
            </w:pPr>
            <w:r w:rsidRPr="006A1E07">
              <w:rPr>
                <w:rFonts w:cs="Arial"/>
                <w:sz w:val="14"/>
                <w:szCs w:val="14"/>
              </w:rPr>
              <w:t>27</w:t>
            </w:r>
          </w:p>
        </w:tc>
        <w:tc>
          <w:tcPr>
            <w:tcW w:w="938" w:type="dxa"/>
            <w:tcBorders>
              <w:top w:val="nil"/>
              <w:left w:val="nil"/>
              <w:bottom w:val="nil"/>
              <w:right w:val="single" w:sz="4" w:space="0" w:color="auto"/>
            </w:tcBorders>
            <w:shd w:val="clear" w:color="000000" w:fill="FFFFFF"/>
            <w:noWrap/>
            <w:vAlign w:val="bottom"/>
            <w:hideMark/>
          </w:tcPr>
          <w:p w14:paraId="514CF281" w14:textId="77777777" w:rsidR="00155534" w:rsidRPr="006A1E07" w:rsidRDefault="00155534" w:rsidP="00BA6E1B">
            <w:pPr>
              <w:jc w:val="center"/>
              <w:rPr>
                <w:rFonts w:cs="Arial"/>
                <w:sz w:val="14"/>
                <w:szCs w:val="14"/>
              </w:rPr>
            </w:pPr>
            <w:r w:rsidRPr="006A1E07">
              <w:rPr>
                <w:rFonts w:cs="Arial"/>
                <w:sz w:val="14"/>
                <w:szCs w:val="14"/>
              </w:rPr>
              <w:t>2.472,44</w:t>
            </w:r>
          </w:p>
        </w:tc>
        <w:tc>
          <w:tcPr>
            <w:tcW w:w="1000" w:type="dxa"/>
            <w:tcBorders>
              <w:top w:val="nil"/>
              <w:left w:val="nil"/>
              <w:bottom w:val="nil"/>
              <w:right w:val="double" w:sz="6" w:space="0" w:color="auto"/>
            </w:tcBorders>
            <w:shd w:val="clear" w:color="000000" w:fill="FFFFFF"/>
            <w:noWrap/>
            <w:vAlign w:val="bottom"/>
            <w:hideMark/>
          </w:tcPr>
          <w:p w14:paraId="10003148" w14:textId="77777777" w:rsidR="00155534" w:rsidRPr="006A1E07" w:rsidRDefault="00155534" w:rsidP="00BA6E1B">
            <w:pPr>
              <w:jc w:val="right"/>
              <w:rPr>
                <w:rFonts w:cs="Arial"/>
                <w:sz w:val="14"/>
                <w:szCs w:val="14"/>
              </w:rPr>
            </w:pPr>
            <w:r w:rsidRPr="006A1E07">
              <w:rPr>
                <w:rFonts w:cs="Arial"/>
                <w:sz w:val="14"/>
                <w:szCs w:val="14"/>
              </w:rPr>
              <w:t xml:space="preserve">3.534,42 </w:t>
            </w:r>
          </w:p>
        </w:tc>
        <w:tc>
          <w:tcPr>
            <w:tcW w:w="938" w:type="dxa"/>
            <w:tcBorders>
              <w:top w:val="nil"/>
              <w:left w:val="nil"/>
              <w:bottom w:val="nil"/>
              <w:right w:val="single" w:sz="4" w:space="0" w:color="auto"/>
            </w:tcBorders>
            <w:shd w:val="clear" w:color="000000" w:fill="FFFFFF"/>
            <w:noWrap/>
            <w:vAlign w:val="bottom"/>
            <w:hideMark/>
          </w:tcPr>
          <w:p w14:paraId="726F58A4" w14:textId="77777777" w:rsidR="00155534" w:rsidRPr="006A1E07" w:rsidRDefault="00155534" w:rsidP="00BA6E1B">
            <w:pPr>
              <w:jc w:val="right"/>
              <w:rPr>
                <w:rFonts w:cs="Arial"/>
                <w:sz w:val="14"/>
                <w:szCs w:val="14"/>
              </w:rPr>
            </w:pPr>
            <w:r w:rsidRPr="006A1E07">
              <w:rPr>
                <w:rFonts w:cs="Arial"/>
                <w:sz w:val="14"/>
                <w:szCs w:val="14"/>
              </w:rPr>
              <w:t>15,85</w:t>
            </w:r>
          </w:p>
        </w:tc>
        <w:tc>
          <w:tcPr>
            <w:tcW w:w="920" w:type="dxa"/>
            <w:tcBorders>
              <w:top w:val="nil"/>
              <w:left w:val="nil"/>
              <w:bottom w:val="nil"/>
              <w:right w:val="single" w:sz="4" w:space="0" w:color="auto"/>
            </w:tcBorders>
            <w:shd w:val="clear" w:color="000000" w:fill="FFFFFF"/>
            <w:noWrap/>
            <w:vAlign w:val="bottom"/>
            <w:hideMark/>
          </w:tcPr>
          <w:p w14:paraId="34A88257" w14:textId="77777777" w:rsidR="00155534" w:rsidRPr="006A1E07" w:rsidRDefault="00155534" w:rsidP="00BA6E1B">
            <w:pPr>
              <w:jc w:val="right"/>
              <w:rPr>
                <w:rFonts w:cs="Arial"/>
                <w:sz w:val="14"/>
                <w:szCs w:val="14"/>
              </w:rPr>
            </w:pPr>
            <w:r w:rsidRPr="006A1E07">
              <w:rPr>
                <w:rFonts w:cs="Arial"/>
                <w:sz w:val="14"/>
                <w:szCs w:val="14"/>
              </w:rPr>
              <w:t xml:space="preserve">22,66 </w:t>
            </w:r>
          </w:p>
        </w:tc>
        <w:tc>
          <w:tcPr>
            <w:tcW w:w="920" w:type="dxa"/>
            <w:tcBorders>
              <w:top w:val="nil"/>
              <w:left w:val="nil"/>
              <w:bottom w:val="nil"/>
              <w:right w:val="nil"/>
            </w:tcBorders>
            <w:shd w:val="clear" w:color="000000" w:fill="FFFFFF"/>
            <w:noWrap/>
            <w:vAlign w:val="bottom"/>
            <w:hideMark/>
          </w:tcPr>
          <w:p w14:paraId="3F9D19B3"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8EFB68E"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F3B26D9"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B4E34B0"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338E74F2" w14:textId="77777777" w:rsidTr="00155534">
        <w:trPr>
          <w:trHeight w:val="180"/>
        </w:trPr>
        <w:tc>
          <w:tcPr>
            <w:tcW w:w="766" w:type="dxa"/>
            <w:tcBorders>
              <w:top w:val="nil"/>
              <w:left w:val="single" w:sz="4" w:space="0" w:color="000000"/>
              <w:bottom w:val="nil"/>
              <w:right w:val="nil"/>
            </w:tcBorders>
            <w:shd w:val="clear" w:color="000000" w:fill="FFFFFF"/>
            <w:noWrap/>
            <w:vAlign w:val="bottom"/>
            <w:hideMark/>
          </w:tcPr>
          <w:p w14:paraId="74F89DF6" w14:textId="77777777" w:rsidR="00155534" w:rsidRPr="006A1E07" w:rsidRDefault="00155534" w:rsidP="00BA6E1B">
            <w:pPr>
              <w:jc w:val="center"/>
              <w:rPr>
                <w:rFonts w:cs="Arial"/>
                <w:sz w:val="14"/>
                <w:szCs w:val="14"/>
              </w:rPr>
            </w:pPr>
            <w:r w:rsidRPr="006A1E07">
              <w:rPr>
                <w:rFonts w:cs="Arial"/>
                <w:sz w:val="14"/>
                <w:szCs w:val="14"/>
              </w:rPr>
              <w:t>J</w:t>
            </w:r>
          </w:p>
        </w:tc>
        <w:tc>
          <w:tcPr>
            <w:tcW w:w="976" w:type="dxa"/>
            <w:tcBorders>
              <w:top w:val="nil"/>
              <w:left w:val="single" w:sz="4" w:space="0" w:color="auto"/>
              <w:bottom w:val="nil"/>
              <w:right w:val="nil"/>
            </w:tcBorders>
            <w:shd w:val="clear" w:color="000000" w:fill="FFFFFF"/>
            <w:noWrap/>
            <w:vAlign w:val="bottom"/>
            <w:hideMark/>
          </w:tcPr>
          <w:p w14:paraId="00D0D471" w14:textId="77777777" w:rsidR="00155534" w:rsidRPr="006A1E07" w:rsidRDefault="00155534" w:rsidP="00BA6E1B">
            <w:pPr>
              <w:jc w:val="right"/>
              <w:rPr>
                <w:rFonts w:cs="Arial"/>
                <w:sz w:val="14"/>
                <w:szCs w:val="14"/>
              </w:rPr>
            </w:pPr>
            <w:r w:rsidRPr="006A1E07">
              <w:rPr>
                <w:rFonts w:cs="Arial"/>
                <w:sz w:val="14"/>
                <w:szCs w:val="14"/>
              </w:rPr>
              <w:t>185 - 205</w:t>
            </w:r>
          </w:p>
        </w:tc>
        <w:tc>
          <w:tcPr>
            <w:tcW w:w="902" w:type="dxa"/>
            <w:tcBorders>
              <w:top w:val="nil"/>
              <w:left w:val="single" w:sz="4" w:space="0" w:color="auto"/>
              <w:bottom w:val="nil"/>
              <w:right w:val="nil"/>
            </w:tcBorders>
            <w:shd w:val="clear" w:color="000000" w:fill="FFFFFF"/>
            <w:noWrap/>
            <w:vAlign w:val="bottom"/>
            <w:hideMark/>
          </w:tcPr>
          <w:p w14:paraId="6672A015" w14:textId="77777777" w:rsidR="00155534" w:rsidRPr="006A1E07" w:rsidRDefault="00155534" w:rsidP="00BA6E1B">
            <w:pPr>
              <w:jc w:val="center"/>
              <w:rPr>
                <w:rFonts w:cs="Arial"/>
                <w:sz w:val="14"/>
                <w:szCs w:val="14"/>
              </w:rPr>
            </w:pPr>
            <w:r w:rsidRPr="006A1E07">
              <w:rPr>
                <w:rFonts w:cs="Arial"/>
                <w:sz w:val="14"/>
                <w:szCs w:val="14"/>
              </w:rPr>
              <w:t>28</w:t>
            </w:r>
          </w:p>
        </w:tc>
        <w:tc>
          <w:tcPr>
            <w:tcW w:w="938" w:type="dxa"/>
            <w:tcBorders>
              <w:top w:val="nil"/>
              <w:left w:val="double" w:sz="6" w:space="0" w:color="auto"/>
              <w:bottom w:val="nil"/>
              <w:right w:val="single" w:sz="4" w:space="0" w:color="auto"/>
            </w:tcBorders>
            <w:shd w:val="clear" w:color="000000" w:fill="FFFFFF"/>
            <w:noWrap/>
            <w:vAlign w:val="bottom"/>
            <w:hideMark/>
          </w:tcPr>
          <w:p w14:paraId="567425D6" w14:textId="77777777" w:rsidR="00155534" w:rsidRPr="006A1E07" w:rsidRDefault="00155534" w:rsidP="00BA6E1B">
            <w:pPr>
              <w:jc w:val="center"/>
              <w:rPr>
                <w:rFonts w:cs="Arial"/>
                <w:sz w:val="14"/>
                <w:szCs w:val="14"/>
              </w:rPr>
            </w:pPr>
            <w:r w:rsidRPr="006A1E07">
              <w:rPr>
                <w:rFonts w:cs="Arial"/>
                <w:sz w:val="14"/>
                <w:szCs w:val="14"/>
              </w:rPr>
              <w:t>2.687,27</w:t>
            </w:r>
          </w:p>
        </w:tc>
        <w:tc>
          <w:tcPr>
            <w:tcW w:w="1000" w:type="dxa"/>
            <w:tcBorders>
              <w:top w:val="nil"/>
              <w:left w:val="nil"/>
              <w:bottom w:val="nil"/>
              <w:right w:val="double" w:sz="6" w:space="0" w:color="auto"/>
            </w:tcBorders>
            <w:shd w:val="clear" w:color="000000" w:fill="FFFFFF"/>
            <w:noWrap/>
            <w:vAlign w:val="bottom"/>
            <w:hideMark/>
          </w:tcPr>
          <w:p w14:paraId="40DC70BD" w14:textId="77777777" w:rsidR="00155534" w:rsidRPr="006A1E07" w:rsidRDefault="00155534" w:rsidP="00BA6E1B">
            <w:pPr>
              <w:jc w:val="right"/>
              <w:rPr>
                <w:rFonts w:cs="Arial"/>
                <w:sz w:val="14"/>
                <w:szCs w:val="14"/>
              </w:rPr>
            </w:pPr>
            <w:r w:rsidRPr="006A1E07">
              <w:rPr>
                <w:rFonts w:cs="Arial"/>
                <w:sz w:val="14"/>
                <w:szCs w:val="14"/>
              </w:rPr>
              <w:t xml:space="preserve">3.913,38 </w:t>
            </w:r>
          </w:p>
        </w:tc>
        <w:tc>
          <w:tcPr>
            <w:tcW w:w="938" w:type="dxa"/>
            <w:tcBorders>
              <w:top w:val="nil"/>
              <w:left w:val="nil"/>
              <w:bottom w:val="nil"/>
              <w:right w:val="single" w:sz="4" w:space="0" w:color="auto"/>
            </w:tcBorders>
            <w:shd w:val="clear" w:color="000000" w:fill="FFFFFF"/>
            <w:noWrap/>
            <w:vAlign w:val="bottom"/>
            <w:hideMark/>
          </w:tcPr>
          <w:p w14:paraId="63DDCF03" w14:textId="77777777" w:rsidR="00155534" w:rsidRPr="006A1E07" w:rsidRDefault="00155534" w:rsidP="00BA6E1B">
            <w:pPr>
              <w:jc w:val="right"/>
              <w:rPr>
                <w:rFonts w:cs="Arial"/>
                <w:sz w:val="14"/>
                <w:szCs w:val="14"/>
              </w:rPr>
            </w:pPr>
            <w:r w:rsidRPr="006A1E07">
              <w:rPr>
                <w:rFonts w:cs="Arial"/>
                <w:sz w:val="14"/>
                <w:szCs w:val="14"/>
              </w:rPr>
              <w:t>17,23</w:t>
            </w:r>
          </w:p>
        </w:tc>
        <w:tc>
          <w:tcPr>
            <w:tcW w:w="920" w:type="dxa"/>
            <w:tcBorders>
              <w:top w:val="nil"/>
              <w:left w:val="nil"/>
              <w:bottom w:val="nil"/>
              <w:right w:val="single" w:sz="4" w:space="0" w:color="auto"/>
            </w:tcBorders>
            <w:shd w:val="clear" w:color="000000" w:fill="FFFFFF"/>
            <w:noWrap/>
            <w:vAlign w:val="bottom"/>
            <w:hideMark/>
          </w:tcPr>
          <w:p w14:paraId="4F5B8373" w14:textId="77777777" w:rsidR="00155534" w:rsidRPr="006A1E07" w:rsidRDefault="00155534" w:rsidP="00BA6E1B">
            <w:pPr>
              <w:jc w:val="right"/>
              <w:rPr>
                <w:rFonts w:cs="Arial"/>
                <w:sz w:val="14"/>
                <w:szCs w:val="14"/>
              </w:rPr>
            </w:pPr>
            <w:r w:rsidRPr="006A1E07">
              <w:rPr>
                <w:rFonts w:cs="Arial"/>
                <w:sz w:val="14"/>
                <w:szCs w:val="14"/>
              </w:rPr>
              <w:t xml:space="preserve">25,09 </w:t>
            </w:r>
          </w:p>
        </w:tc>
        <w:tc>
          <w:tcPr>
            <w:tcW w:w="920" w:type="dxa"/>
            <w:tcBorders>
              <w:top w:val="nil"/>
              <w:left w:val="nil"/>
              <w:bottom w:val="nil"/>
              <w:right w:val="nil"/>
            </w:tcBorders>
            <w:shd w:val="clear" w:color="000000" w:fill="FFFFFF"/>
            <w:noWrap/>
            <w:vAlign w:val="bottom"/>
            <w:hideMark/>
          </w:tcPr>
          <w:p w14:paraId="04CEB90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99E259B"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131564C8"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6C80C59"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7E37669A" w14:textId="77777777" w:rsidTr="00155534">
        <w:trPr>
          <w:trHeight w:val="180"/>
        </w:trPr>
        <w:tc>
          <w:tcPr>
            <w:tcW w:w="766" w:type="dxa"/>
            <w:tcBorders>
              <w:top w:val="nil"/>
              <w:left w:val="single" w:sz="4" w:space="0" w:color="000000"/>
              <w:bottom w:val="single" w:sz="4" w:space="0" w:color="000000"/>
              <w:right w:val="nil"/>
            </w:tcBorders>
            <w:shd w:val="clear" w:color="000000" w:fill="FFFFFF"/>
            <w:noWrap/>
            <w:vAlign w:val="bottom"/>
            <w:hideMark/>
          </w:tcPr>
          <w:p w14:paraId="7B292DBE" w14:textId="77777777" w:rsidR="00155534" w:rsidRPr="006A1E07" w:rsidRDefault="00155534" w:rsidP="00BA6E1B">
            <w:pPr>
              <w:jc w:val="center"/>
              <w:rPr>
                <w:rFonts w:cs="Arial"/>
                <w:sz w:val="14"/>
                <w:szCs w:val="14"/>
              </w:rPr>
            </w:pPr>
            <w:r w:rsidRPr="006A1E07">
              <w:rPr>
                <w:rFonts w:cs="Arial"/>
                <w:sz w:val="14"/>
                <w:szCs w:val="14"/>
              </w:rPr>
              <w:t>K</w:t>
            </w:r>
          </w:p>
        </w:tc>
        <w:tc>
          <w:tcPr>
            <w:tcW w:w="976" w:type="dxa"/>
            <w:tcBorders>
              <w:top w:val="nil"/>
              <w:left w:val="single" w:sz="4" w:space="0" w:color="auto"/>
              <w:bottom w:val="single" w:sz="4" w:space="0" w:color="auto"/>
              <w:right w:val="nil"/>
            </w:tcBorders>
            <w:shd w:val="clear" w:color="000000" w:fill="FFFFFF"/>
            <w:noWrap/>
            <w:vAlign w:val="bottom"/>
            <w:hideMark/>
          </w:tcPr>
          <w:p w14:paraId="75CCDD50" w14:textId="77777777" w:rsidR="00155534" w:rsidRPr="006A1E07" w:rsidRDefault="00155534" w:rsidP="00BA6E1B">
            <w:pPr>
              <w:jc w:val="right"/>
              <w:rPr>
                <w:rFonts w:cs="Arial"/>
                <w:sz w:val="14"/>
                <w:szCs w:val="14"/>
              </w:rPr>
            </w:pPr>
            <w:r w:rsidRPr="006A1E07">
              <w:rPr>
                <w:rFonts w:cs="Arial"/>
                <w:sz w:val="14"/>
                <w:szCs w:val="14"/>
              </w:rPr>
              <w:t>205 - 225</w:t>
            </w:r>
          </w:p>
        </w:tc>
        <w:tc>
          <w:tcPr>
            <w:tcW w:w="902" w:type="dxa"/>
            <w:tcBorders>
              <w:top w:val="nil"/>
              <w:left w:val="single" w:sz="4" w:space="0" w:color="auto"/>
              <w:bottom w:val="single" w:sz="4" w:space="0" w:color="auto"/>
              <w:right w:val="nil"/>
            </w:tcBorders>
            <w:shd w:val="clear" w:color="000000" w:fill="FFFFFF"/>
            <w:noWrap/>
            <w:vAlign w:val="bottom"/>
            <w:hideMark/>
          </w:tcPr>
          <w:p w14:paraId="4F5339AD" w14:textId="77777777" w:rsidR="00155534" w:rsidRPr="006A1E07" w:rsidRDefault="00155534" w:rsidP="00BA6E1B">
            <w:pPr>
              <w:jc w:val="center"/>
              <w:rPr>
                <w:rFonts w:cs="Arial"/>
                <w:sz w:val="14"/>
                <w:szCs w:val="14"/>
              </w:rPr>
            </w:pPr>
            <w:r w:rsidRPr="006A1E07">
              <w:rPr>
                <w:rFonts w:cs="Arial"/>
                <w:sz w:val="14"/>
                <w:szCs w:val="14"/>
              </w:rPr>
              <w:t>28</w:t>
            </w:r>
          </w:p>
        </w:tc>
        <w:tc>
          <w:tcPr>
            <w:tcW w:w="938" w:type="dxa"/>
            <w:tcBorders>
              <w:top w:val="nil"/>
              <w:left w:val="double" w:sz="6" w:space="0" w:color="auto"/>
              <w:bottom w:val="single" w:sz="4" w:space="0" w:color="auto"/>
              <w:right w:val="single" w:sz="4" w:space="0" w:color="auto"/>
            </w:tcBorders>
            <w:shd w:val="clear" w:color="000000" w:fill="FFFFFF"/>
            <w:noWrap/>
            <w:vAlign w:val="bottom"/>
            <w:hideMark/>
          </w:tcPr>
          <w:p w14:paraId="46D8862D" w14:textId="77777777" w:rsidR="00155534" w:rsidRPr="006A1E07" w:rsidRDefault="00155534" w:rsidP="00BA6E1B">
            <w:pPr>
              <w:jc w:val="center"/>
              <w:rPr>
                <w:rFonts w:cs="Arial"/>
                <w:sz w:val="14"/>
                <w:szCs w:val="14"/>
              </w:rPr>
            </w:pPr>
            <w:r w:rsidRPr="006A1E07">
              <w:rPr>
                <w:rFonts w:cs="Arial"/>
                <w:sz w:val="14"/>
                <w:szCs w:val="14"/>
              </w:rPr>
              <w:t>2.915,21</w:t>
            </w:r>
          </w:p>
        </w:tc>
        <w:tc>
          <w:tcPr>
            <w:tcW w:w="1000" w:type="dxa"/>
            <w:tcBorders>
              <w:top w:val="nil"/>
              <w:left w:val="nil"/>
              <w:bottom w:val="single" w:sz="4" w:space="0" w:color="auto"/>
              <w:right w:val="single" w:sz="4" w:space="0" w:color="auto"/>
            </w:tcBorders>
            <w:shd w:val="clear" w:color="000000" w:fill="FFFFFF"/>
            <w:noWrap/>
            <w:vAlign w:val="bottom"/>
            <w:hideMark/>
          </w:tcPr>
          <w:p w14:paraId="7BA04E80" w14:textId="77777777" w:rsidR="00155534" w:rsidRPr="006A1E07" w:rsidRDefault="00155534" w:rsidP="00BA6E1B">
            <w:pPr>
              <w:jc w:val="right"/>
              <w:rPr>
                <w:rFonts w:cs="Arial"/>
                <w:sz w:val="14"/>
                <w:szCs w:val="14"/>
              </w:rPr>
            </w:pPr>
            <w:r w:rsidRPr="006A1E07">
              <w:rPr>
                <w:rFonts w:cs="Arial"/>
                <w:sz w:val="14"/>
                <w:szCs w:val="14"/>
              </w:rPr>
              <w:t xml:space="preserve">4.299,04 </w:t>
            </w:r>
          </w:p>
        </w:tc>
        <w:tc>
          <w:tcPr>
            <w:tcW w:w="938" w:type="dxa"/>
            <w:tcBorders>
              <w:top w:val="nil"/>
              <w:left w:val="double" w:sz="6" w:space="0" w:color="auto"/>
              <w:bottom w:val="single" w:sz="4" w:space="0" w:color="auto"/>
              <w:right w:val="single" w:sz="4" w:space="0" w:color="auto"/>
            </w:tcBorders>
            <w:shd w:val="clear" w:color="000000" w:fill="FFFFFF"/>
            <w:noWrap/>
            <w:vAlign w:val="bottom"/>
            <w:hideMark/>
          </w:tcPr>
          <w:p w14:paraId="4FF082C1" w14:textId="77777777" w:rsidR="00155534" w:rsidRPr="006A1E07" w:rsidRDefault="00155534" w:rsidP="00BA6E1B">
            <w:pPr>
              <w:jc w:val="right"/>
              <w:rPr>
                <w:rFonts w:cs="Arial"/>
                <w:sz w:val="14"/>
                <w:szCs w:val="14"/>
              </w:rPr>
            </w:pPr>
            <w:r w:rsidRPr="006A1E07">
              <w:rPr>
                <w:rFonts w:cs="Arial"/>
                <w:sz w:val="14"/>
                <w:szCs w:val="14"/>
              </w:rPr>
              <w:t>18,69</w:t>
            </w:r>
          </w:p>
        </w:tc>
        <w:tc>
          <w:tcPr>
            <w:tcW w:w="920" w:type="dxa"/>
            <w:tcBorders>
              <w:top w:val="nil"/>
              <w:left w:val="nil"/>
              <w:bottom w:val="single" w:sz="4" w:space="0" w:color="auto"/>
              <w:right w:val="single" w:sz="4" w:space="0" w:color="auto"/>
            </w:tcBorders>
            <w:shd w:val="clear" w:color="000000" w:fill="FFFFFF"/>
            <w:noWrap/>
            <w:vAlign w:val="bottom"/>
            <w:hideMark/>
          </w:tcPr>
          <w:p w14:paraId="58D50280" w14:textId="77777777" w:rsidR="00155534" w:rsidRPr="006A1E07" w:rsidRDefault="00155534" w:rsidP="00BA6E1B">
            <w:pPr>
              <w:jc w:val="right"/>
              <w:rPr>
                <w:rFonts w:cs="Arial"/>
                <w:sz w:val="14"/>
                <w:szCs w:val="14"/>
              </w:rPr>
            </w:pPr>
            <w:r w:rsidRPr="006A1E07">
              <w:rPr>
                <w:rFonts w:cs="Arial"/>
                <w:sz w:val="14"/>
                <w:szCs w:val="14"/>
              </w:rPr>
              <w:t xml:space="preserve">27,56 </w:t>
            </w:r>
          </w:p>
        </w:tc>
        <w:tc>
          <w:tcPr>
            <w:tcW w:w="920" w:type="dxa"/>
            <w:tcBorders>
              <w:top w:val="nil"/>
              <w:left w:val="nil"/>
              <w:bottom w:val="nil"/>
              <w:right w:val="nil"/>
            </w:tcBorders>
            <w:shd w:val="clear" w:color="000000" w:fill="FFFFFF"/>
            <w:noWrap/>
            <w:vAlign w:val="bottom"/>
            <w:hideMark/>
          </w:tcPr>
          <w:p w14:paraId="7ECDC0E9"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66EB7BC"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08B8256"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1313EB52"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4B2A6DA5" w14:textId="77777777" w:rsidTr="00155534">
        <w:trPr>
          <w:trHeight w:val="180"/>
        </w:trPr>
        <w:tc>
          <w:tcPr>
            <w:tcW w:w="766" w:type="dxa"/>
            <w:tcBorders>
              <w:top w:val="nil"/>
              <w:left w:val="nil"/>
              <w:bottom w:val="nil"/>
              <w:right w:val="nil"/>
            </w:tcBorders>
            <w:shd w:val="clear" w:color="000000" w:fill="FFFFFF"/>
            <w:noWrap/>
            <w:vAlign w:val="bottom"/>
            <w:hideMark/>
          </w:tcPr>
          <w:p w14:paraId="2E681C88" w14:textId="77777777" w:rsidR="00155534" w:rsidRPr="006A1E07" w:rsidRDefault="00155534" w:rsidP="00BA6E1B">
            <w:pPr>
              <w:rPr>
                <w:rFonts w:cs="Arial"/>
                <w:sz w:val="14"/>
                <w:szCs w:val="14"/>
              </w:rPr>
            </w:pPr>
            <w:r w:rsidRPr="006A1E07">
              <w:rPr>
                <w:rFonts w:cs="Arial"/>
                <w:sz w:val="14"/>
                <w:szCs w:val="14"/>
              </w:rPr>
              <w:t> </w:t>
            </w:r>
          </w:p>
        </w:tc>
        <w:tc>
          <w:tcPr>
            <w:tcW w:w="976" w:type="dxa"/>
            <w:tcBorders>
              <w:top w:val="nil"/>
              <w:left w:val="nil"/>
              <w:bottom w:val="nil"/>
              <w:right w:val="nil"/>
            </w:tcBorders>
            <w:shd w:val="clear" w:color="000000" w:fill="FFFFFF"/>
            <w:noWrap/>
            <w:vAlign w:val="bottom"/>
            <w:hideMark/>
          </w:tcPr>
          <w:p w14:paraId="6B1B472C" w14:textId="77777777" w:rsidR="00155534" w:rsidRPr="006A1E07" w:rsidRDefault="00155534" w:rsidP="00BA6E1B">
            <w:pPr>
              <w:rPr>
                <w:rFonts w:cs="Arial"/>
                <w:sz w:val="14"/>
                <w:szCs w:val="14"/>
              </w:rPr>
            </w:pPr>
            <w:r w:rsidRPr="006A1E07">
              <w:rPr>
                <w:rFonts w:cs="Arial"/>
                <w:sz w:val="14"/>
                <w:szCs w:val="14"/>
              </w:rPr>
              <w:t> </w:t>
            </w:r>
          </w:p>
        </w:tc>
        <w:tc>
          <w:tcPr>
            <w:tcW w:w="902" w:type="dxa"/>
            <w:tcBorders>
              <w:top w:val="nil"/>
              <w:left w:val="nil"/>
              <w:bottom w:val="nil"/>
              <w:right w:val="nil"/>
            </w:tcBorders>
            <w:shd w:val="clear" w:color="000000" w:fill="FFFFFF"/>
            <w:noWrap/>
            <w:vAlign w:val="bottom"/>
            <w:hideMark/>
          </w:tcPr>
          <w:p w14:paraId="108664EA"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nil"/>
            </w:tcBorders>
            <w:shd w:val="clear" w:color="000000" w:fill="FFFFFF"/>
            <w:noWrap/>
            <w:vAlign w:val="bottom"/>
            <w:hideMark/>
          </w:tcPr>
          <w:p w14:paraId="0EDA174A" w14:textId="77777777" w:rsidR="00155534" w:rsidRPr="006A1E07" w:rsidRDefault="00155534" w:rsidP="00BA6E1B">
            <w:pPr>
              <w:rPr>
                <w:rFonts w:cs="Arial"/>
                <w:sz w:val="14"/>
                <w:szCs w:val="14"/>
              </w:rPr>
            </w:pPr>
            <w:r w:rsidRPr="006A1E07">
              <w:rPr>
                <w:rFonts w:cs="Arial"/>
                <w:sz w:val="14"/>
                <w:szCs w:val="14"/>
              </w:rPr>
              <w:t> </w:t>
            </w:r>
          </w:p>
        </w:tc>
        <w:tc>
          <w:tcPr>
            <w:tcW w:w="1000" w:type="dxa"/>
            <w:tcBorders>
              <w:top w:val="nil"/>
              <w:left w:val="nil"/>
              <w:bottom w:val="nil"/>
              <w:right w:val="nil"/>
            </w:tcBorders>
            <w:shd w:val="clear" w:color="000000" w:fill="FFFFFF"/>
            <w:noWrap/>
            <w:vAlign w:val="bottom"/>
            <w:hideMark/>
          </w:tcPr>
          <w:p w14:paraId="5FBC20C9"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nil"/>
            </w:tcBorders>
            <w:shd w:val="clear" w:color="000000" w:fill="FFFFFF"/>
            <w:noWrap/>
            <w:vAlign w:val="bottom"/>
            <w:hideMark/>
          </w:tcPr>
          <w:p w14:paraId="4F42B3FB"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CFF92C7"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3AEBA08"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123814C"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2A2429E3"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867A4CF" w14:textId="77777777" w:rsidR="00155534" w:rsidRPr="006A1E07" w:rsidRDefault="00155534" w:rsidP="00BA6E1B">
            <w:pPr>
              <w:jc w:val="center"/>
              <w:rPr>
                <w:rFonts w:cs="Arial"/>
                <w:sz w:val="14"/>
                <w:szCs w:val="14"/>
              </w:rPr>
            </w:pPr>
            <w:r w:rsidRPr="006A1E07">
              <w:rPr>
                <w:rFonts w:cs="Arial"/>
                <w:sz w:val="14"/>
                <w:szCs w:val="14"/>
              </w:rPr>
              <w:t> </w:t>
            </w:r>
          </w:p>
        </w:tc>
      </w:tr>
      <w:tr w:rsidR="00155534" w:rsidRPr="006A1E07" w14:paraId="0B48AD4C" w14:textId="77777777" w:rsidTr="00155534">
        <w:trPr>
          <w:trHeight w:val="180"/>
        </w:trPr>
        <w:tc>
          <w:tcPr>
            <w:tcW w:w="8280" w:type="dxa"/>
            <w:gridSpan w:val="9"/>
            <w:tcBorders>
              <w:top w:val="nil"/>
              <w:left w:val="nil"/>
              <w:bottom w:val="nil"/>
              <w:right w:val="nil"/>
            </w:tcBorders>
            <w:shd w:val="clear" w:color="000000" w:fill="FFFFFF"/>
            <w:noWrap/>
            <w:vAlign w:val="bottom"/>
            <w:hideMark/>
          </w:tcPr>
          <w:p w14:paraId="35BD219E" w14:textId="77777777" w:rsidR="00155534" w:rsidRPr="006A1E07" w:rsidRDefault="00155534" w:rsidP="00BA6E1B">
            <w:pPr>
              <w:rPr>
                <w:rFonts w:cs="Arial"/>
                <w:sz w:val="14"/>
                <w:szCs w:val="14"/>
              </w:rPr>
            </w:pPr>
            <w:r w:rsidRPr="006A1E07">
              <w:rPr>
                <w:rFonts w:cs="Arial"/>
                <w:sz w:val="14"/>
                <w:szCs w:val="14"/>
              </w:rPr>
              <w:t>II d) Salaristabel vakantiewerkers (juni t/m augustus) per 1 juli 2017 met 36-urige werkweek</w:t>
            </w:r>
          </w:p>
        </w:tc>
        <w:tc>
          <w:tcPr>
            <w:tcW w:w="920" w:type="dxa"/>
            <w:tcBorders>
              <w:top w:val="nil"/>
              <w:left w:val="nil"/>
              <w:bottom w:val="nil"/>
              <w:right w:val="nil"/>
            </w:tcBorders>
            <w:shd w:val="clear" w:color="000000" w:fill="FFFFFF"/>
            <w:noWrap/>
            <w:vAlign w:val="bottom"/>
            <w:hideMark/>
          </w:tcPr>
          <w:p w14:paraId="33BF7999"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3A8BC32" w14:textId="77777777" w:rsidR="00155534" w:rsidRPr="006A1E07" w:rsidRDefault="00155534" w:rsidP="00BA6E1B">
            <w:pPr>
              <w:jc w:val="center"/>
              <w:rPr>
                <w:rFonts w:cs="Arial"/>
                <w:sz w:val="14"/>
                <w:szCs w:val="14"/>
              </w:rPr>
            </w:pPr>
            <w:r w:rsidRPr="006A1E07">
              <w:rPr>
                <w:rFonts w:cs="Arial"/>
                <w:sz w:val="14"/>
                <w:szCs w:val="14"/>
              </w:rPr>
              <w:t> </w:t>
            </w:r>
          </w:p>
        </w:tc>
      </w:tr>
      <w:tr w:rsidR="00155534" w:rsidRPr="006A1E07" w14:paraId="4E328DB1" w14:textId="77777777" w:rsidTr="00155534">
        <w:trPr>
          <w:trHeight w:val="180"/>
        </w:trPr>
        <w:tc>
          <w:tcPr>
            <w:tcW w:w="766" w:type="dxa"/>
            <w:tcBorders>
              <w:top w:val="single" w:sz="4" w:space="0" w:color="auto"/>
              <w:left w:val="single" w:sz="4" w:space="0" w:color="auto"/>
              <w:bottom w:val="nil"/>
              <w:right w:val="double" w:sz="6" w:space="0" w:color="auto"/>
            </w:tcBorders>
            <w:shd w:val="clear" w:color="000000" w:fill="FFFFFF"/>
            <w:noWrap/>
            <w:vAlign w:val="bottom"/>
            <w:hideMark/>
          </w:tcPr>
          <w:p w14:paraId="7E2CFBFF" w14:textId="77777777" w:rsidR="00155534" w:rsidRPr="006A1E07" w:rsidRDefault="00155534" w:rsidP="00BA6E1B">
            <w:pPr>
              <w:jc w:val="center"/>
              <w:rPr>
                <w:rFonts w:cs="Arial"/>
                <w:sz w:val="14"/>
                <w:szCs w:val="14"/>
              </w:rPr>
            </w:pPr>
            <w:r w:rsidRPr="006A1E07">
              <w:rPr>
                <w:rFonts w:cs="Arial"/>
                <w:sz w:val="14"/>
                <w:szCs w:val="14"/>
              </w:rPr>
              <w:t>Leeftijd</w:t>
            </w:r>
          </w:p>
        </w:tc>
        <w:tc>
          <w:tcPr>
            <w:tcW w:w="976" w:type="dxa"/>
            <w:tcBorders>
              <w:top w:val="single" w:sz="4" w:space="0" w:color="auto"/>
              <w:left w:val="nil"/>
              <w:bottom w:val="nil"/>
              <w:right w:val="single" w:sz="4" w:space="0" w:color="auto"/>
            </w:tcBorders>
            <w:shd w:val="clear" w:color="000000" w:fill="FFFFFF"/>
            <w:noWrap/>
            <w:vAlign w:val="bottom"/>
            <w:hideMark/>
          </w:tcPr>
          <w:p w14:paraId="1ECC591B" w14:textId="77777777" w:rsidR="00155534" w:rsidRPr="006A1E07" w:rsidRDefault="00155534" w:rsidP="00BA6E1B">
            <w:pPr>
              <w:jc w:val="center"/>
              <w:rPr>
                <w:rFonts w:cs="Arial"/>
                <w:sz w:val="14"/>
                <w:szCs w:val="14"/>
              </w:rPr>
            </w:pPr>
            <w:r w:rsidRPr="006A1E07">
              <w:rPr>
                <w:rFonts w:cs="Arial"/>
                <w:sz w:val="14"/>
                <w:szCs w:val="14"/>
              </w:rPr>
              <w:t>A</w:t>
            </w:r>
          </w:p>
        </w:tc>
        <w:tc>
          <w:tcPr>
            <w:tcW w:w="902" w:type="dxa"/>
            <w:tcBorders>
              <w:top w:val="single" w:sz="4" w:space="0" w:color="auto"/>
              <w:left w:val="nil"/>
              <w:bottom w:val="nil"/>
              <w:right w:val="single" w:sz="4" w:space="0" w:color="auto"/>
            </w:tcBorders>
            <w:shd w:val="clear" w:color="000000" w:fill="FFFFFF"/>
            <w:noWrap/>
            <w:vAlign w:val="bottom"/>
            <w:hideMark/>
          </w:tcPr>
          <w:p w14:paraId="208310D7" w14:textId="77777777" w:rsidR="00155534" w:rsidRPr="006A1E07" w:rsidRDefault="00155534" w:rsidP="00BA6E1B">
            <w:pPr>
              <w:jc w:val="center"/>
              <w:rPr>
                <w:rFonts w:cs="Arial"/>
                <w:sz w:val="14"/>
                <w:szCs w:val="14"/>
              </w:rPr>
            </w:pPr>
            <w:r w:rsidRPr="006A1E07">
              <w:rPr>
                <w:rFonts w:cs="Arial"/>
                <w:sz w:val="14"/>
                <w:szCs w:val="14"/>
              </w:rPr>
              <w:t>B</w:t>
            </w:r>
          </w:p>
        </w:tc>
        <w:tc>
          <w:tcPr>
            <w:tcW w:w="938" w:type="dxa"/>
            <w:tcBorders>
              <w:top w:val="single" w:sz="4" w:space="0" w:color="auto"/>
              <w:left w:val="nil"/>
              <w:bottom w:val="nil"/>
              <w:right w:val="single" w:sz="4" w:space="0" w:color="auto"/>
            </w:tcBorders>
            <w:shd w:val="clear" w:color="000000" w:fill="FFFFFF"/>
            <w:noWrap/>
            <w:vAlign w:val="bottom"/>
            <w:hideMark/>
          </w:tcPr>
          <w:p w14:paraId="5F29CC24" w14:textId="77777777" w:rsidR="00155534" w:rsidRPr="006A1E07" w:rsidRDefault="00155534" w:rsidP="00BA6E1B">
            <w:pPr>
              <w:jc w:val="center"/>
              <w:rPr>
                <w:rFonts w:cs="Arial"/>
                <w:sz w:val="14"/>
                <w:szCs w:val="14"/>
              </w:rPr>
            </w:pPr>
            <w:r w:rsidRPr="006A1E07">
              <w:rPr>
                <w:rFonts w:cs="Arial"/>
                <w:sz w:val="14"/>
                <w:szCs w:val="14"/>
              </w:rPr>
              <w:t>C</w:t>
            </w:r>
          </w:p>
        </w:tc>
        <w:tc>
          <w:tcPr>
            <w:tcW w:w="1000" w:type="dxa"/>
            <w:tcBorders>
              <w:top w:val="single" w:sz="4" w:space="0" w:color="auto"/>
              <w:left w:val="nil"/>
              <w:bottom w:val="nil"/>
              <w:right w:val="single" w:sz="4" w:space="0" w:color="auto"/>
            </w:tcBorders>
            <w:shd w:val="clear" w:color="000000" w:fill="FFFFFF"/>
            <w:noWrap/>
            <w:vAlign w:val="bottom"/>
            <w:hideMark/>
          </w:tcPr>
          <w:p w14:paraId="61895838" w14:textId="77777777" w:rsidR="00155534" w:rsidRPr="006A1E07" w:rsidRDefault="00155534" w:rsidP="00BA6E1B">
            <w:pPr>
              <w:jc w:val="center"/>
              <w:rPr>
                <w:rFonts w:cs="Arial"/>
                <w:sz w:val="14"/>
                <w:szCs w:val="14"/>
              </w:rPr>
            </w:pPr>
            <w:r w:rsidRPr="006A1E07">
              <w:rPr>
                <w:rFonts w:cs="Arial"/>
                <w:sz w:val="14"/>
                <w:szCs w:val="14"/>
              </w:rPr>
              <w:t>D</w:t>
            </w:r>
          </w:p>
        </w:tc>
        <w:tc>
          <w:tcPr>
            <w:tcW w:w="938" w:type="dxa"/>
            <w:tcBorders>
              <w:top w:val="single" w:sz="4" w:space="0" w:color="auto"/>
              <w:left w:val="nil"/>
              <w:bottom w:val="nil"/>
              <w:right w:val="single" w:sz="4" w:space="0" w:color="auto"/>
            </w:tcBorders>
            <w:shd w:val="clear" w:color="000000" w:fill="FFFFFF"/>
            <w:noWrap/>
            <w:vAlign w:val="bottom"/>
            <w:hideMark/>
          </w:tcPr>
          <w:p w14:paraId="6D0A3FB2" w14:textId="77777777" w:rsidR="00155534" w:rsidRPr="006A1E07" w:rsidRDefault="00155534" w:rsidP="00BA6E1B">
            <w:pPr>
              <w:jc w:val="center"/>
              <w:rPr>
                <w:rFonts w:cs="Arial"/>
                <w:sz w:val="14"/>
                <w:szCs w:val="14"/>
              </w:rPr>
            </w:pPr>
            <w:r w:rsidRPr="006A1E07">
              <w:rPr>
                <w:rFonts w:cs="Arial"/>
                <w:sz w:val="14"/>
                <w:szCs w:val="14"/>
              </w:rPr>
              <w:t>E</w:t>
            </w:r>
          </w:p>
        </w:tc>
        <w:tc>
          <w:tcPr>
            <w:tcW w:w="920" w:type="dxa"/>
            <w:tcBorders>
              <w:top w:val="single" w:sz="4" w:space="0" w:color="auto"/>
              <w:left w:val="nil"/>
              <w:bottom w:val="nil"/>
              <w:right w:val="single" w:sz="4" w:space="0" w:color="auto"/>
            </w:tcBorders>
            <w:shd w:val="clear" w:color="000000" w:fill="FFFFFF"/>
            <w:noWrap/>
            <w:vAlign w:val="bottom"/>
            <w:hideMark/>
          </w:tcPr>
          <w:p w14:paraId="3D3A8A52" w14:textId="77777777" w:rsidR="00155534" w:rsidRPr="006A1E07" w:rsidRDefault="00155534" w:rsidP="00BA6E1B">
            <w:pPr>
              <w:jc w:val="center"/>
              <w:rPr>
                <w:rFonts w:cs="Arial"/>
                <w:sz w:val="14"/>
                <w:szCs w:val="14"/>
              </w:rPr>
            </w:pPr>
            <w:r w:rsidRPr="006A1E07">
              <w:rPr>
                <w:rFonts w:cs="Arial"/>
                <w:sz w:val="14"/>
                <w:szCs w:val="14"/>
              </w:rPr>
              <w:t>F</w:t>
            </w:r>
          </w:p>
        </w:tc>
        <w:tc>
          <w:tcPr>
            <w:tcW w:w="920" w:type="dxa"/>
            <w:tcBorders>
              <w:top w:val="single" w:sz="4" w:space="0" w:color="auto"/>
              <w:left w:val="nil"/>
              <w:bottom w:val="nil"/>
              <w:right w:val="single" w:sz="4" w:space="0" w:color="auto"/>
            </w:tcBorders>
            <w:shd w:val="clear" w:color="000000" w:fill="FFFFFF"/>
            <w:noWrap/>
            <w:vAlign w:val="bottom"/>
            <w:hideMark/>
          </w:tcPr>
          <w:p w14:paraId="09D952F8" w14:textId="77777777" w:rsidR="00155534" w:rsidRPr="006A1E07" w:rsidRDefault="00155534" w:rsidP="00BA6E1B">
            <w:pPr>
              <w:jc w:val="center"/>
              <w:rPr>
                <w:rFonts w:cs="Arial"/>
                <w:sz w:val="14"/>
                <w:szCs w:val="14"/>
              </w:rPr>
            </w:pPr>
            <w:r w:rsidRPr="006A1E07">
              <w:rPr>
                <w:rFonts w:cs="Arial"/>
                <w:sz w:val="14"/>
                <w:szCs w:val="14"/>
              </w:rPr>
              <w:t>G</w:t>
            </w:r>
          </w:p>
        </w:tc>
        <w:tc>
          <w:tcPr>
            <w:tcW w:w="920" w:type="dxa"/>
            <w:tcBorders>
              <w:top w:val="single" w:sz="4" w:space="0" w:color="auto"/>
              <w:left w:val="nil"/>
              <w:bottom w:val="nil"/>
              <w:right w:val="single" w:sz="4" w:space="0" w:color="auto"/>
            </w:tcBorders>
            <w:shd w:val="clear" w:color="000000" w:fill="FFFFFF"/>
            <w:noWrap/>
            <w:vAlign w:val="bottom"/>
            <w:hideMark/>
          </w:tcPr>
          <w:p w14:paraId="7150AC23" w14:textId="77777777" w:rsidR="00155534" w:rsidRPr="006A1E07" w:rsidRDefault="00155534" w:rsidP="00BA6E1B">
            <w:pPr>
              <w:jc w:val="center"/>
              <w:rPr>
                <w:rFonts w:cs="Arial"/>
                <w:sz w:val="14"/>
                <w:szCs w:val="14"/>
              </w:rPr>
            </w:pPr>
            <w:r w:rsidRPr="006A1E07">
              <w:rPr>
                <w:rFonts w:cs="Arial"/>
                <w:sz w:val="14"/>
                <w:szCs w:val="14"/>
              </w:rPr>
              <w:t>H</w:t>
            </w:r>
          </w:p>
        </w:tc>
        <w:tc>
          <w:tcPr>
            <w:tcW w:w="920" w:type="dxa"/>
            <w:tcBorders>
              <w:top w:val="single" w:sz="4" w:space="0" w:color="auto"/>
              <w:left w:val="nil"/>
              <w:bottom w:val="nil"/>
              <w:right w:val="single" w:sz="4" w:space="0" w:color="auto"/>
            </w:tcBorders>
            <w:shd w:val="clear" w:color="000000" w:fill="FFFFFF"/>
            <w:noWrap/>
            <w:vAlign w:val="bottom"/>
            <w:hideMark/>
          </w:tcPr>
          <w:p w14:paraId="3EE8B5D3" w14:textId="77777777" w:rsidR="00155534" w:rsidRPr="006A1E07" w:rsidRDefault="00155534" w:rsidP="00BA6E1B">
            <w:pPr>
              <w:jc w:val="center"/>
              <w:rPr>
                <w:rFonts w:cs="Arial"/>
                <w:sz w:val="14"/>
                <w:szCs w:val="14"/>
              </w:rPr>
            </w:pPr>
            <w:r w:rsidRPr="006A1E07">
              <w:rPr>
                <w:rFonts w:cs="Arial"/>
                <w:sz w:val="14"/>
                <w:szCs w:val="14"/>
              </w:rPr>
              <w:t>I</w:t>
            </w:r>
          </w:p>
        </w:tc>
        <w:tc>
          <w:tcPr>
            <w:tcW w:w="920" w:type="dxa"/>
            <w:tcBorders>
              <w:top w:val="single" w:sz="4" w:space="0" w:color="auto"/>
              <w:left w:val="nil"/>
              <w:bottom w:val="nil"/>
              <w:right w:val="single" w:sz="4" w:space="0" w:color="auto"/>
            </w:tcBorders>
            <w:shd w:val="clear" w:color="000000" w:fill="FFFFFF"/>
            <w:noWrap/>
            <w:vAlign w:val="bottom"/>
            <w:hideMark/>
          </w:tcPr>
          <w:p w14:paraId="009423EB" w14:textId="77777777" w:rsidR="00155534" w:rsidRPr="006A1E07" w:rsidRDefault="00155534" w:rsidP="00BA6E1B">
            <w:pPr>
              <w:jc w:val="center"/>
              <w:rPr>
                <w:rFonts w:cs="Arial"/>
                <w:sz w:val="14"/>
                <w:szCs w:val="14"/>
              </w:rPr>
            </w:pPr>
            <w:r w:rsidRPr="006A1E07">
              <w:rPr>
                <w:rFonts w:cs="Arial"/>
                <w:sz w:val="14"/>
                <w:szCs w:val="14"/>
              </w:rPr>
              <w:t>J</w:t>
            </w:r>
          </w:p>
        </w:tc>
      </w:tr>
      <w:tr w:rsidR="00155534" w:rsidRPr="006A1E07" w14:paraId="3C114458" w14:textId="77777777" w:rsidTr="00155534">
        <w:trPr>
          <w:trHeight w:val="180"/>
        </w:trPr>
        <w:tc>
          <w:tcPr>
            <w:tcW w:w="766" w:type="dxa"/>
            <w:tcBorders>
              <w:top w:val="nil"/>
              <w:left w:val="single" w:sz="4" w:space="0" w:color="auto"/>
              <w:bottom w:val="single" w:sz="4" w:space="0" w:color="auto"/>
              <w:right w:val="double" w:sz="6" w:space="0" w:color="auto"/>
            </w:tcBorders>
            <w:shd w:val="clear" w:color="000000" w:fill="FFFFFF"/>
            <w:noWrap/>
            <w:vAlign w:val="bottom"/>
            <w:hideMark/>
          </w:tcPr>
          <w:p w14:paraId="0472964C" w14:textId="77777777" w:rsidR="00155534" w:rsidRPr="006A1E07" w:rsidRDefault="00155534" w:rsidP="00BA6E1B">
            <w:pPr>
              <w:jc w:val="center"/>
              <w:rPr>
                <w:rFonts w:cs="Arial"/>
                <w:sz w:val="14"/>
                <w:szCs w:val="14"/>
              </w:rPr>
            </w:pPr>
            <w:r w:rsidRPr="006A1E07">
              <w:rPr>
                <w:rFonts w:cs="Arial"/>
                <w:sz w:val="14"/>
                <w:szCs w:val="14"/>
              </w:rPr>
              <w:t> </w:t>
            </w:r>
          </w:p>
        </w:tc>
        <w:tc>
          <w:tcPr>
            <w:tcW w:w="976" w:type="dxa"/>
            <w:tcBorders>
              <w:top w:val="nil"/>
              <w:left w:val="nil"/>
              <w:bottom w:val="single" w:sz="4" w:space="0" w:color="auto"/>
              <w:right w:val="single" w:sz="4" w:space="0" w:color="auto"/>
            </w:tcBorders>
            <w:shd w:val="clear" w:color="000000" w:fill="FFFFFF"/>
            <w:noWrap/>
            <w:vAlign w:val="bottom"/>
            <w:hideMark/>
          </w:tcPr>
          <w:p w14:paraId="3AFC9C21" w14:textId="77777777" w:rsidR="00155534" w:rsidRPr="006A1E07" w:rsidRDefault="00155534" w:rsidP="00BA6E1B">
            <w:pPr>
              <w:jc w:val="center"/>
              <w:rPr>
                <w:rFonts w:cs="Arial"/>
                <w:sz w:val="14"/>
                <w:szCs w:val="14"/>
              </w:rPr>
            </w:pPr>
            <w:r w:rsidRPr="006A1E07">
              <w:rPr>
                <w:rFonts w:cs="Arial"/>
                <w:sz w:val="14"/>
                <w:szCs w:val="14"/>
              </w:rPr>
              <w:t>Euro's</w:t>
            </w:r>
          </w:p>
        </w:tc>
        <w:tc>
          <w:tcPr>
            <w:tcW w:w="902" w:type="dxa"/>
            <w:tcBorders>
              <w:top w:val="nil"/>
              <w:left w:val="nil"/>
              <w:bottom w:val="single" w:sz="4" w:space="0" w:color="auto"/>
              <w:right w:val="single" w:sz="4" w:space="0" w:color="auto"/>
            </w:tcBorders>
            <w:shd w:val="clear" w:color="000000" w:fill="FFFFFF"/>
            <w:noWrap/>
            <w:vAlign w:val="bottom"/>
            <w:hideMark/>
          </w:tcPr>
          <w:p w14:paraId="07FE7283" w14:textId="77777777" w:rsidR="00155534" w:rsidRPr="006A1E07" w:rsidRDefault="00155534" w:rsidP="00BA6E1B">
            <w:pPr>
              <w:jc w:val="center"/>
              <w:rPr>
                <w:rFonts w:cs="Arial"/>
                <w:sz w:val="14"/>
                <w:szCs w:val="14"/>
              </w:rPr>
            </w:pPr>
            <w:r w:rsidRPr="006A1E07">
              <w:rPr>
                <w:rFonts w:cs="Arial"/>
                <w:sz w:val="14"/>
                <w:szCs w:val="14"/>
              </w:rPr>
              <w:t>Euro's</w:t>
            </w:r>
          </w:p>
        </w:tc>
        <w:tc>
          <w:tcPr>
            <w:tcW w:w="938" w:type="dxa"/>
            <w:tcBorders>
              <w:top w:val="nil"/>
              <w:left w:val="nil"/>
              <w:bottom w:val="single" w:sz="4" w:space="0" w:color="auto"/>
              <w:right w:val="single" w:sz="4" w:space="0" w:color="auto"/>
            </w:tcBorders>
            <w:shd w:val="clear" w:color="000000" w:fill="FFFFFF"/>
            <w:noWrap/>
            <w:vAlign w:val="bottom"/>
            <w:hideMark/>
          </w:tcPr>
          <w:p w14:paraId="477BBADF" w14:textId="77777777" w:rsidR="00155534" w:rsidRPr="006A1E07" w:rsidRDefault="00155534" w:rsidP="00BA6E1B">
            <w:pPr>
              <w:jc w:val="center"/>
              <w:rPr>
                <w:rFonts w:cs="Arial"/>
                <w:sz w:val="14"/>
                <w:szCs w:val="14"/>
              </w:rPr>
            </w:pPr>
            <w:r w:rsidRPr="006A1E07">
              <w:rPr>
                <w:rFonts w:cs="Arial"/>
                <w:sz w:val="14"/>
                <w:szCs w:val="14"/>
              </w:rPr>
              <w:t>Euro's</w:t>
            </w:r>
          </w:p>
        </w:tc>
        <w:tc>
          <w:tcPr>
            <w:tcW w:w="1000" w:type="dxa"/>
            <w:tcBorders>
              <w:top w:val="nil"/>
              <w:left w:val="nil"/>
              <w:bottom w:val="single" w:sz="4" w:space="0" w:color="auto"/>
              <w:right w:val="single" w:sz="4" w:space="0" w:color="auto"/>
            </w:tcBorders>
            <w:shd w:val="clear" w:color="000000" w:fill="FFFFFF"/>
            <w:noWrap/>
            <w:vAlign w:val="bottom"/>
            <w:hideMark/>
          </w:tcPr>
          <w:p w14:paraId="70BCC816" w14:textId="77777777" w:rsidR="00155534" w:rsidRPr="006A1E07" w:rsidRDefault="00155534" w:rsidP="00BA6E1B">
            <w:pPr>
              <w:jc w:val="center"/>
              <w:rPr>
                <w:rFonts w:cs="Arial"/>
                <w:sz w:val="14"/>
                <w:szCs w:val="14"/>
              </w:rPr>
            </w:pPr>
            <w:r w:rsidRPr="006A1E07">
              <w:rPr>
                <w:rFonts w:cs="Arial"/>
                <w:sz w:val="14"/>
                <w:szCs w:val="14"/>
              </w:rPr>
              <w:t>Euro's</w:t>
            </w:r>
          </w:p>
        </w:tc>
        <w:tc>
          <w:tcPr>
            <w:tcW w:w="938" w:type="dxa"/>
            <w:tcBorders>
              <w:top w:val="nil"/>
              <w:left w:val="nil"/>
              <w:bottom w:val="single" w:sz="4" w:space="0" w:color="auto"/>
              <w:right w:val="single" w:sz="4" w:space="0" w:color="auto"/>
            </w:tcBorders>
            <w:shd w:val="clear" w:color="000000" w:fill="FFFFFF"/>
            <w:noWrap/>
            <w:vAlign w:val="bottom"/>
            <w:hideMark/>
          </w:tcPr>
          <w:p w14:paraId="1554F459" w14:textId="77777777" w:rsidR="00155534" w:rsidRPr="006A1E07" w:rsidRDefault="00155534" w:rsidP="00BA6E1B">
            <w:pPr>
              <w:jc w:val="center"/>
              <w:rPr>
                <w:rFonts w:cs="Arial"/>
                <w:sz w:val="14"/>
                <w:szCs w:val="14"/>
              </w:rPr>
            </w:pPr>
            <w:r w:rsidRPr="006A1E07">
              <w:rPr>
                <w:rFonts w:cs="Arial"/>
                <w:sz w:val="14"/>
                <w:szCs w:val="14"/>
              </w:rPr>
              <w:t>Euro's</w:t>
            </w:r>
          </w:p>
        </w:tc>
        <w:tc>
          <w:tcPr>
            <w:tcW w:w="920" w:type="dxa"/>
            <w:tcBorders>
              <w:top w:val="nil"/>
              <w:left w:val="nil"/>
              <w:bottom w:val="single" w:sz="4" w:space="0" w:color="auto"/>
              <w:right w:val="single" w:sz="4" w:space="0" w:color="auto"/>
            </w:tcBorders>
            <w:shd w:val="clear" w:color="000000" w:fill="FFFFFF"/>
            <w:noWrap/>
            <w:vAlign w:val="bottom"/>
            <w:hideMark/>
          </w:tcPr>
          <w:p w14:paraId="772EB3A6" w14:textId="77777777" w:rsidR="00155534" w:rsidRPr="006A1E07" w:rsidRDefault="00155534" w:rsidP="00BA6E1B">
            <w:pPr>
              <w:jc w:val="center"/>
              <w:rPr>
                <w:rFonts w:cs="Arial"/>
                <w:sz w:val="14"/>
                <w:szCs w:val="14"/>
              </w:rPr>
            </w:pPr>
            <w:r w:rsidRPr="006A1E07">
              <w:rPr>
                <w:rFonts w:cs="Arial"/>
                <w:sz w:val="14"/>
                <w:szCs w:val="14"/>
              </w:rPr>
              <w:t>Euro's</w:t>
            </w:r>
          </w:p>
        </w:tc>
        <w:tc>
          <w:tcPr>
            <w:tcW w:w="920" w:type="dxa"/>
            <w:tcBorders>
              <w:top w:val="nil"/>
              <w:left w:val="nil"/>
              <w:bottom w:val="single" w:sz="4" w:space="0" w:color="auto"/>
              <w:right w:val="single" w:sz="4" w:space="0" w:color="auto"/>
            </w:tcBorders>
            <w:shd w:val="clear" w:color="000000" w:fill="FFFFFF"/>
            <w:noWrap/>
            <w:vAlign w:val="bottom"/>
            <w:hideMark/>
          </w:tcPr>
          <w:p w14:paraId="55AEE5C8" w14:textId="77777777" w:rsidR="00155534" w:rsidRPr="006A1E07" w:rsidRDefault="00155534" w:rsidP="00BA6E1B">
            <w:pPr>
              <w:jc w:val="center"/>
              <w:rPr>
                <w:rFonts w:cs="Arial"/>
                <w:sz w:val="14"/>
                <w:szCs w:val="14"/>
              </w:rPr>
            </w:pPr>
            <w:r w:rsidRPr="006A1E07">
              <w:rPr>
                <w:rFonts w:cs="Arial"/>
                <w:sz w:val="14"/>
                <w:szCs w:val="14"/>
              </w:rPr>
              <w:t>Euro's</w:t>
            </w:r>
          </w:p>
        </w:tc>
        <w:tc>
          <w:tcPr>
            <w:tcW w:w="920" w:type="dxa"/>
            <w:tcBorders>
              <w:top w:val="nil"/>
              <w:left w:val="nil"/>
              <w:bottom w:val="single" w:sz="4" w:space="0" w:color="auto"/>
              <w:right w:val="single" w:sz="4" w:space="0" w:color="auto"/>
            </w:tcBorders>
            <w:shd w:val="clear" w:color="000000" w:fill="FFFFFF"/>
            <w:noWrap/>
            <w:vAlign w:val="bottom"/>
            <w:hideMark/>
          </w:tcPr>
          <w:p w14:paraId="31B21AE0" w14:textId="77777777" w:rsidR="00155534" w:rsidRPr="006A1E07" w:rsidRDefault="00155534" w:rsidP="00BA6E1B">
            <w:pPr>
              <w:jc w:val="center"/>
              <w:rPr>
                <w:rFonts w:cs="Arial"/>
                <w:sz w:val="14"/>
                <w:szCs w:val="14"/>
              </w:rPr>
            </w:pPr>
            <w:r w:rsidRPr="006A1E07">
              <w:rPr>
                <w:rFonts w:cs="Arial"/>
                <w:sz w:val="14"/>
                <w:szCs w:val="14"/>
              </w:rPr>
              <w:t>Euro's</w:t>
            </w:r>
          </w:p>
        </w:tc>
        <w:tc>
          <w:tcPr>
            <w:tcW w:w="920" w:type="dxa"/>
            <w:tcBorders>
              <w:top w:val="nil"/>
              <w:left w:val="nil"/>
              <w:bottom w:val="single" w:sz="4" w:space="0" w:color="auto"/>
              <w:right w:val="single" w:sz="4" w:space="0" w:color="auto"/>
            </w:tcBorders>
            <w:shd w:val="clear" w:color="000000" w:fill="FFFFFF"/>
            <w:noWrap/>
            <w:vAlign w:val="bottom"/>
            <w:hideMark/>
          </w:tcPr>
          <w:p w14:paraId="18BDC876" w14:textId="77777777" w:rsidR="00155534" w:rsidRPr="006A1E07" w:rsidRDefault="00155534" w:rsidP="00BA6E1B">
            <w:pPr>
              <w:jc w:val="center"/>
              <w:rPr>
                <w:rFonts w:cs="Arial"/>
                <w:sz w:val="14"/>
                <w:szCs w:val="14"/>
              </w:rPr>
            </w:pPr>
            <w:r w:rsidRPr="006A1E07">
              <w:rPr>
                <w:rFonts w:cs="Arial"/>
                <w:sz w:val="14"/>
                <w:szCs w:val="14"/>
              </w:rPr>
              <w:t>Euro's</w:t>
            </w:r>
          </w:p>
        </w:tc>
        <w:tc>
          <w:tcPr>
            <w:tcW w:w="920" w:type="dxa"/>
            <w:tcBorders>
              <w:top w:val="nil"/>
              <w:left w:val="nil"/>
              <w:bottom w:val="single" w:sz="4" w:space="0" w:color="auto"/>
              <w:right w:val="single" w:sz="4" w:space="0" w:color="auto"/>
            </w:tcBorders>
            <w:shd w:val="clear" w:color="000000" w:fill="FFFFFF"/>
            <w:noWrap/>
            <w:vAlign w:val="bottom"/>
            <w:hideMark/>
          </w:tcPr>
          <w:p w14:paraId="43C01C7A" w14:textId="77777777" w:rsidR="00155534" w:rsidRPr="006A1E07" w:rsidRDefault="00155534" w:rsidP="00BA6E1B">
            <w:pPr>
              <w:jc w:val="center"/>
              <w:rPr>
                <w:rFonts w:cs="Arial"/>
                <w:sz w:val="14"/>
                <w:szCs w:val="14"/>
              </w:rPr>
            </w:pPr>
            <w:r w:rsidRPr="006A1E07">
              <w:rPr>
                <w:rFonts w:cs="Arial"/>
                <w:sz w:val="14"/>
                <w:szCs w:val="14"/>
              </w:rPr>
              <w:t>Euro's</w:t>
            </w:r>
          </w:p>
        </w:tc>
      </w:tr>
      <w:tr w:rsidR="00155534" w:rsidRPr="006A1E07" w14:paraId="514B2326" w14:textId="77777777" w:rsidTr="00155534">
        <w:trPr>
          <w:trHeight w:val="180"/>
        </w:trPr>
        <w:tc>
          <w:tcPr>
            <w:tcW w:w="766" w:type="dxa"/>
            <w:tcBorders>
              <w:top w:val="nil"/>
              <w:left w:val="single" w:sz="4" w:space="0" w:color="auto"/>
              <w:bottom w:val="nil"/>
              <w:right w:val="double" w:sz="6" w:space="0" w:color="auto"/>
            </w:tcBorders>
            <w:shd w:val="clear" w:color="000000" w:fill="FFFFFF"/>
            <w:noWrap/>
            <w:vAlign w:val="bottom"/>
            <w:hideMark/>
          </w:tcPr>
          <w:p w14:paraId="7D77BD81" w14:textId="77777777" w:rsidR="00155534" w:rsidRPr="006A1E07" w:rsidRDefault="00155534" w:rsidP="00BA6E1B">
            <w:pPr>
              <w:jc w:val="center"/>
              <w:rPr>
                <w:rFonts w:cs="Arial"/>
                <w:sz w:val="14"/>
                <w:szCs w:val="14"/>
              </w:rPr>
            </w:pPr>
            <w:r w:rsidRPr="006A1E07">
              <w:rPr>
                <w:rFonts w:cs="Arial"/>
                <w:sz w:val="14"/>
                <w:szCs w:val="14"/>
              </w:rPr>
              <w:t>16 jaar</w:t>
            </w:r>
          </w:p>
        </w:tc>
        <w:tc>
          <w:tcPr>
            <w:tcW w:w="976" w:type="dxa"/>
            <w:tcBorders>
              <w:top w:val="nil"/>
              <w:left w:val="nil"/>
              <w:bottom w:val="nil"/>
              <w:right w:val="single" w:sz="4" w:space="0" w:color="auto"/>
            </w:tcBorders>
            <w:shd w:val="clear" w:color="000000" w:fill="FFFFFF"/>
            <w:noWrap/>
            <w:vAlign w:val="bottom"/>
            <w:hideMark/>
          </w:tcPr>
          <w:p w14:paraId="75AE0063" w14:textId="77777777" w:rsidR="00155534" w:rsidRPr="006A1E07" w:rsidRDefault="00155534" w:rsidP="00BA6E1B">
            <w:pPr>
              <w:jc w:val="right"/>
              <w:rPr>
                <w:rFonts w:cs="Arial"/>
                <w:sz w:val="14"/>
                <w:szCs w:val="14"/>
              </w:rPr>
            </w:pPr>
            <w:r w:rsidRPr="006A1E07">
              <w:rPr>
                <w:rFonts w:cs="Arial"/>
                <w:sz w:val="14"/>
                <w:szCs w:val="14"/>
              </w:rPr>
              <w:t>984,70</w:t>
            </w:r>
          </w:p>
        </w:tc>
        <w:tc>
          <w:tcPr>
            <w:tcW w:w="902" w:type="dxa"/>
            <w:tcBorders>
              <w:top w:val="nil"/>
              <w:left w:val="nil"/>
              <w:bottom w:val="nil"/>
              <w:right w:val="single" w:sz="4" w:space="0" w:color="auto"/>
            </w:tcBorders>
            <w:shd w:val="clear" w:color="000000" w:fill="FFFFFF"/>
            <w:noWrap/>
            <w:vAlign w:val="bottom"/>
            <w:hideMark/>
          </w:tcPr>
          <w:p w14:paraId="2F51BFFD" w14:textId="77777777" w:rsidR="00155534" w:rsidRPr="006A1E07" w:rsidRDefault="00155534" w:rsidP="00BA6E1B">
            <w:pPr>
              <w:jc w:val="right"/>
              <w:rPr>
                <w:rFonts w:cs="Arial"/>
                <w:sz w:val="14"/>
                <w:szCs w:val="14"/>
              </w:rPr>
            </w:pPr>
            <w:r w:rsidRPr="006A1E07">
              <w:rPr>
                <w:rFonts w:cs="Arial"/>
                <w:sz w:val="14"/>
                <w:szCs w:val="14"/>
              </w:rPr>
              <w:t>999,42</w:t>
            </w:r>
          </w:p>
        </w:tc>
        <w:tc>
          <w:tcPr>
            <w:tcW w:w="938" w:type="dxa"/>
            <w:tcBorders>
              <w:top w:val="nil"/>
              <w:left w:val="nil"/>
              <w:bottom w:val="nil"/>
              <w:right w:val="single" w:sz="4" w:space="0" w:color="auto"/>
            </w:tcBorders>
            <w:shd w:val="clear" w:color="000000" w:fill="FFFFFF"/>
            <w:noWrap/>
            <w:vAlign w:val="bottom"/>
            <w:hideMark/>
          </w:tcPr>
          <w:p w14:paraId="6E3F27A5" w14:textId="77777777" w:rsidR="00155534" w:rsidRPr="006A1E07" w:rsidRDefault="00155534" w:rsidP="00BA6E1B">
            <w:pPr>
              <w:jc w:val="right"/>
              <w:rPr>
                <w:rFonts w:cs="Arial"/>
                <w:sz w:val="14"/>
                <w:szCs w:val="14"/>
              </w:rPr>
            </w:pPr>
            <w:r w:rsidRPr="006A1E07">
              <w:rPr>
                <w:rFonts w:cs="Arial"/>
                <w:sz w:val="14"/>
                <w:szCs w:val="14"/>
              </w:rPr>
              <w:t>1.019,83</w:t>
            </w:r>
          </w:p>
        </w:tc>
        <w:tc>
          <w:tcPr>
            <w:tcW w:w="1000" w:type="dxa"/>
            <w:tcBorders>
              <w:top w:val="nil"/>
              <w:left w:val="nil"/>
              <w:bottom w:val="nil"/>
              <w:right w:val="single" w:sz="4" w:space="0" w:color="auto"/>
            </w:tcBorders>
            <w:shd w:val="clear" w:color="000000" w:fill="FFFFFF"/>
            <w:noWrap/>
            <w:vAlign w:val="bottom"/>
            <w:hideMark/>
          </w:tcPr>
          <w:p w14:paraId="07E0E3E0" w14:textId="77777777" w:rsidR="00155534" w:rsidRPr="006A1E07" w:rsidRDefault="00155534" w:rsidP="00BA6E1B">
            <w:pPr>
              <w:jc w:val="right"/>
              <w:rPr>
                <w:rFonts w:cs="Arial"/>
                <w:sz w:val="14"/>
                <w:szCs w:val="14"/>
              </w:rPr>
            </w:pPr>
            <w:r w:rsidRPr="006A1E07">
              <w:rPr>
                <w:rFonts w:cs="Arial"/>
                <w:sz w:val="14"/>
                <w:szCs w:val="14"/>
              </w:rPr>
              <w:t>1.047,72</w:t>
            </w:r>
          </w:p>
        </w:tc>
        <w:tc>
          <w:tcPr>
            <w:tcW w:w="938" w:type="dxa"/>
            <w:tcBorders>
              <w:top w:val="nil"/>
              <w:left w:val="nil"/>
              <w:bottom w:val="nil"/>
              <w:right w:val="single" w:sz="4" w:space="0" w:color="auto"/>
            </w:tcBorders>
            <w:shd w:val="clear" w:color="000000" w:fill="FFFFFF"/>
            <w:noWrap/>
            <w:vAlign w:val="bottom"/>
            <w:hideMark/>
          </w:tcPr>
          <w:p w14:paraId="5992B076"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6B887F86"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6E911DA8"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502B981D"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33776189"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05E585D0"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651F5AB4" w14:textId="77777777" w:rsidTr="00155534">
        <w:trPr>
          <w:trHeight w:val="180"/>
        </w:trPr>
        <w:tc>
          <w:tcPr>
            <w:tcW w:w="766" w:type="dxa"/>
            <w:tcBorders>
              <w:top w:val="nil"/>
              <w:left w:val="single" w:sz="4" w:space="0" w:color="auto"/>
              <w:bottom w:val="nil"/>
              <w:right w:val="double" w:sz="6" w:space="0" w:color="auto"/>
            </w:tcBorders>
            <w:shd w:val="clear" w:color="000000" w:fill="FFFFFF"/>
            <w:noWrap/>
            <w:vAlign w:val="bottom"/>
            <w:hideMark/>
          </w:tcPr>
          <w:p w14:paraId="4A90578C" w14:textId="77777777" w:rsidR="00155534" w:rsidRPr="006A1E07" w:rsidRDefault="00155534" w:rsidP="00BA6E1B">
            <w:pPr>
              <w:jc w:val="center"/>
              <w:rPr>
                <w:rFonts w:cs="Arial"/>
                <w:sz w:val="14"/>
                <w:szCs w:val="14"/>
              </w:rPr>
            </w:pPr>
            <w:r w:rsidRPr="006A1E07">
              <w:rPr>
                <w:rFonts w:cs="Arial"/>
                <w:sz w:val="14"/>
                <w:szCs w:val="14"/>
              </w:rPr>
              <w:t>17 jaar</w:t>
            </w:r>
          </w:p>
        </w:tc>
        <w:tc>
          <w:tcPr>
            <w:tcW w:w="976" w:type="dxa"/>
            <w:tcBorders>
              <w:top w:val="nil"/>
              <w:left w:val="nil"/>
              <w:bottom w:val="nil"/>
              <w:right w:val="single" w:sz="4" w:space="0" w:color="auto"/>
            </w:tcBorders>
            <w:shd w:val="clear" w:color="000000" w:fill="FFFFFF"/>
            <w:noWrap/>
            <w:vAlign w:val="bottom"/>
            <w:hideMark/>
          </w:tcPr>
          <w:p w14:paraId="1E7B8189" w14:textId="77777777" w:rsidR="00155534" w:rsidRPr="006A1E07" w:rsidRDefault="00155534" w:rsidP="00BA6E1B">
            <w:pPr>
              <w:jc w:val="right"/>
              <w:rPr>
                <w:rFonts w:cs="Arial"/>
                <w:sz w:val="14"/>
                <w:szCs w:val="14"/>
              </w:rPr>
            </w:pPr>
            <w:r w:rsidRPr="006A1E07">
              <w:rPr>
                <w:rFonts w:cs="Arial"/>
                <w:sz w:val="14"/>
                <w:szCs w:val="14"/>
              </w:rPr>
              <w:t>1.074,22</w:t>
            </w:r>
          </w:p>
        </w:tc>
        <w:tc>
          <w:tcPr>
            <w:tcW w:w="902" w:type="dxa"/>
            <w:tcBorders>
              <w:top w:val="nil"/>
              <w:left w:val="nil"/>
              <w:bottom w:val="nil"/>
              <w:right w:val="nil"/>
            </w:tcBorders>
            <w:shd w:val="clear" w:color="000000" w:fill="FFFFFF"/>
            <w:noWrap/>
            <w:vAlign w:val="bottom"/>
            <w:hideMark/>
          </w:tcPr>
          <w:p w14:paraId="032518EC" w14:textId="77777777" w:rsidR="00155534" w:rsidRPr="006A1E07" w:rsidRDefault="00155534" w:rsidP="00BA6E1B">
            <w:pPr>
              <w:jc w:val="right"/>
              <w:rPr>
                <w:rFonts w:cs="Arial"/>
                <w:sz w:val="14"/>
                <w:szCs w:val="14"/>
              </w:rPr>
            </w:pPr>
            <w:r w:rsidRPr="006A1E07">
              <w:rPr>
                <w:rFonts w:cs="Arial"/>
                <w:sz w:val="14"/>
                <w:szCs w:val="14"/>
              </w:rPr>
              <w:t>1.090,28</w:t>
            </w:r>
          </w:p>
        </w:tc>
        <w:tc>
          <w:tcPr>
            <w:tcW w:w="938" w:type="dxa"/>
            <w:tcBorders>
              <w:top w:val="nil"/>
              <w:left w:val="single" w:sz="4" w:space="0" w:color="auto"/>
              <w:bottom w:val="nil"/>
              <w:right w:val="single" w:sz="4" w:space="0" w:color="auto"/>
            </w:tcBorders>
            <w:shd w:val="clear" w:color="000000" w:fill="FFFFFF"/>
            <w:noWrap/>
            <w:vAlign w:val="bottom"/>
            <w:hideMark/>
          </w:tcPr>
          <w:p w14:paraId="4139D965" w14:textId="77777777" w:rsidR="00155534" w:rsidRPr="006A1E07" w:rsidRDefault="00155534" w:rsidP="00BA6E1B">
            <w:pPr>
              <w:jc w:val="right"/>
              <w:rPr>
                <w:rFonts w:cs="Arial"/>
                <w:sz w:val="14"/>
                <w:szCs w:val="14"/>
              </w:rPr>
            </w:pPr>
            <w:r w:rsidRPr="006A1E07">
              <w:rPr>
                <w:rFonts w:cs="Arial"/>
                <w:sz w:val="14"/>
                <w:szCs w:val="14"/>
              </w:rPr>
              <w:t>1.112,54</w:t>
            </w:r>
          </w:p>
        </w:tc>
        <w:tc>
          <w:tcPr>
            <w:tcW w:w="1000" w:type="dxa"/>
            <w:tcBorders>
              <w:top w:val="nil"/>
              <w:left w:val="nil"/>
              <w:bottom w:val="nil"/>
              <w:right w:val="single" w:sz="4" w:space="0" w:color="auto"/>
            </w:tcBorders>
            <w:shd w:val="clear" w:color="000000" w:fill="FFFFFF"/>
            <w:noWrap/>
            <w:vAlign w:val="bottom"/>
            <w:hideMark/>
          </w:tcPr>
          <w:p w14:paraId="6355D25B" w14:textId="77777777" w:rsidR="00155534" w:rsidRPr="006A1E07" w:rsidRDefault="00155534" w:rsidP="00BA6E1B">
            <w:pPr>
              <w:jc w:val="right"/>
              <w:rPr>
                <w:rFonts w:cs="Arial"/>
                <w:sz w:val="14"/>
                <w:szCs w:val="14"/>
              </w:rPr>
            </w:pPr>
            <w:r w:rsidRPr="006A1E07">
              <w:rPr>
                <w:rFonts w:cs="Arial"/>
                <w:sz w:val="14"/>
                <w:szCs w:val="14"/>
              </w:rPr>
              <w:t>1.142,97</w:t>
            </w:r>
          </w:p>
        </w:tc>
        <w:tc>
          <w:tcPr>
            <w:tcW w:w="938" w:type="dxa"/>
            <w:tcBorders>
              <w:top w:val="nil"/>
              <w:left w:val="nil"/>
              <w:bottom w:val="nil"/>
              <w:right w:val="single" w:sz="4" w:space="0" w:color="auto"/>
            </w:tcBorders>
            <w:shd w:val="clear" w:color="000000" w:fill="FFFFFF"/>
            <w:noWrap/>
            <w:vAlign w:val="bottom"/>
            <w:hideMark/>
          </w:tcPr>
          <w:p w14:paraId="6E73D5A8"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6CD87DB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485D01F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332265FC"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49AF3FED"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63343698"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68E32337" w14:textId="77777777" w:rsidTr="00155534">
        <w:trPr>
          <w:trHeight w:val="180"/>
        </w:trPr>
        <w:tc>
          <w:tcPr>
            <w:tcW w:w="766" w:type="dxa"/>
            <w:tcBorders>
              <w:top w:val="nil"/>
              <w:left w:val="single" w:sz="4" w:space="0" w:color="auto"/>
              <w:bottom w:val="nil"/>
              <w:right w:val="double" w:sz="6" w:space="0" w:color="auto"/>
            </w:tcBorders>
            <w:shd w:val="clear" w:color="000000" w:fill="FFFFFF"/>
            <w:noWrap/>
            <w:vAlign w:val="bottom"/>
            <w:hideMark/>
          </w:tcPr>
          <w:p w14:paraId="7EE7A465" w14:textId="77777777" w:rsidR="00155534" w:rsidRPr="006A1E07" w:rsidRDefault="00155534" w:rsidP="00BA6E1B">
            <w:pPr>
              <w:jc w:val="center"/>
              <w:rPr>
                <w:rFonts w:cs="Arial"/>
                <w:sz w:val="14"/>
                <w:szCs w:val="14"/>
              </w:rPr>
            </w:pPr>
            <w:r w:rsidRPr="006A1E07">
              <w:rPr>
                <w:rFonts w:cs="Arial"/>
                <w:sz w:val="14"/>
                <w:szCs w:val="14"/>
              </w:rPr>
              <w:t>18 jaar</w:t>
            </w:r>
          </w:p>
        </w:tc>
        <w:tc>
          <w:tcPr>
            <w:tcW w:w="976" w:type="dxa"/>
            <w:tcBorders>
              <w:top w:val="nil"/>
              <w:left w:val="nil"/>
              <w:bottom w:val="nil"/>
              <w:right w:val="single" w:sz="4" w:space="0" w:color="auto"/>
            </w:tcBorders>
            <w:shd w:val="clear" w:color="000000" w:fill="FFFFFF"/>
            <w:noWrap/>
            <w:vAlign w:val="bottom"/>
            <w:hideMark/>
          </w:tcPr>
          <w:p w14:paraId="179AC44F" w14:textId="77777777" w:rsidR="00155534" w:rsidRPr="006A1E07" w:rsidRDefault="00155534" w:rsidP="00BA6E1B">
            <w:pPr>
              <w:jc w:val="right"/>
              <w:rPr>
                <w:rFonts w:cs="Arial"/>
                <w:sz w:val="14"/>
                <w:szCs w:val="14"/>
              </w:rPr>
            </w:pPr>
            <w:r w:rsidRPr="006A1E07">
              <w:rPr>
                <w:rFonts w:cs="Arial"/>
                <w:sz w:val="14"/>
                <w:szCs w:val="14"/>
              </w:rPr>
              <w:t>1.208,50</w:t>
            </w:r>
          </w:p>
        </w:tc>
        <w:tc>
          <w:tcPr>
            <w:tcW w:w="902" w:type="dxa"/>
            <w:tcBorders>
              <w:top w:val="nil"/>
              <w:left w:val="nil"/>
              <w:bottom w:val="nil"/>
              <w:right w:val="single" w:sz="4" w:space="0" w:color="auto"/>
            </w:tcBorders>
            <w:shd w:val="clear" w:color="000000" w:fill="FFFFFF"/>
            <w:noWrap/>
            <w:vAlign w:val="bottom"/>
            <w:hideMark/>
          </w:tcPr>
          <w:p w14:paraId="2769C9DE" w14:textId="77777777" w:rsidR="00155534" w:rsidRPr="006A1E07" w:rsidRDefault="00155534" w:rsidP="00BA6E1B">
            <w:pPr>
              <w:jc w:val="right"/>
              <w:rPr>
                <w:rFonts w:cs="Arial"/>
                <w:sz w:val="14"/>
                <w:szCs w:val="14"/>
              </w:rPr>
            </w:pPr>
            <w:r w:rsidRPr="006A1E07">
              <w:rPr>
                <w:rFonts w:cs="Arial"/>
                <w:sz w:val="14"/>
                <w:szCs w:val="14"/>
              </w:rPr>
              <w:t>1.226,56</w:t>
            </w:r>
          </w:p>
        </w:tc>
        <w:tc>
          <w:tcPr>
            <w:tcW w:w="938" w:type="dxa"/>
            <w:tcBorders>
              <w:top w:val="nil"/>
              <w:left w:val="nil"/>
              <w:bottom w:val="nil"/>
              <w:right w:val="single" w:sz="4" w:space="0" w:color="auto"/>
            </w:tcBorders>
            <w:shd w:val="clear" w:color="000000" w:fill="FFFFFF"/>
            <w:noWrap/>
            <w:vAlign w:val="bottom"/>
            <w:hideMark/>
          </w:tcPr>
          <w:p w14:paraId="207201D9" w14:textId="77777777" w:rsidR="00155534" w:rsidRPr="006A1E07" w:rsidRDefault="00155534" w:rsidP="00BA6E1B">
            <w:pPr>
              <w:jc w:val="right"/>
              <w:rPr>
                <w:rFonts w:cs="Arial"/>
                <w:sz w:val="14"/>
                <w:szCs w:val="14"/>
              </w:rPr>
            </w:pPr>
            <w:r w:rsidRPr="006A1E07">
              <w:rPr>
                <w:rFonts w:cs="Arial"/>
                <w:sz w:val="14"/>
                <w:szCs w:val="14"/>
              </w:rPr>
              <w:t>1.251,61</w:t>
            </w:r>
          </w:p>
        </w:tc>
        <w:tc>
          <w:tcPr>
            <w:tcW w:w="1000" w:type="dxa"/>
            <w:tcBorders>
              <w:top w:val="nil"/>
              <w:left w:val="nil"/>
              <w:bottom w:val="nil"/>
              <w:right w:val="single" w:sz="4" w:space="0" w:color="auto"/>
            </w:tcBorders>
            <w:shd w:val="clear" w:color="000000" w:fill="FFFFFF"/>
            <w:noWrap/>
            <w:vAlign w:val="bottom"/>
            <w:hideMark/>
          </w:tcPr>
          <w:p w14:paraId="50BD9E26" w14:textId="77777777" w:rsidR="00155534" w:rsidRPr="006A1E07" w:rsidRDefault="00155534" w:rsidP="00BA6E1B">
            <w:pPr>
              <w:jc w:val="right"/>
              <w:rPr>
                <w:rFonts w:cs="Arial"/>
                <w:sz w:val="14"/>
                <w:szCs w:val="14"/>
              </w:rPr>
            </w:pPr>
            <w:r w:rsidRPr="006A1E07">
              <w:rPr>
                <w:rFonts w:cs="Arial"/>
                <w:sz w:val="14"/>
                <w:szCs w:val="14"/>
              </w:rPr>
              <w:t>1.285,84</w:t>
            </w:r>
          </w:p>
        </w:tc>
        <w:tc>
          <w:tcPr>
            <w:tcW w:w="938" w:type="dxa"/>
            <w:tcBorders>
              <w:top w:val="nil"/>
              <w:left w:val="nil"/>
              <w:bottom w:val="nil"/>
              <w:right w:val="single" w:sz="4" w:space="0" w:color="auto"/>
            </w:tcBorders>
            <w:shd w:val="clear" w:color="000000" w:fill="FFFFFF"/>
            <w:noWrap/>
            <w:vAlign w:val="bottom"/>
            <w:hideMark/>
          </w:tcPr>
          <w:p w14:paraId="1568FA1D" w14:textId="77777777" w:rsidR="00155534" w:rsidRPr="006A1E07" w:rsidRDefault="00155534" w:rsidP="00BA6E1B">
            <w:pPr>
              <w:jc w:val="right"/>
              <w:rPr>
                <w:rFonts w:cs="Arial"/>
                <w:sz w:val="14"/>
                <w:szCs w:val="14"/>
              </w:rPr>
            </w:pPr>
            <w:r w:rsidRPr="006A1E07">
              <w:rPr>
                <w:rFonts w:cs="Arial"/>
                <w:sz w:val="14"/>
                <w:szCs w:val="14"/>
              </w:rPr>
              <w:t>1.334,89</w:t>
            </w:r>
          </w:p>
        </w:tc>
        <w:tc>
          <w:tcPr>
            <w:tcW w:w="920" w:type="dxa"/>
            <w:tcBorders>
              <w:top w:val="nil"/>
              <w:left w:val="nil"/>
              <w:bottom w:val="nil"/>
              <w:right w:val="single" w:sz="4" w:space="0" w:color="auto"/>
            </w:tcBorders>
            <w:shd w:val="clear" w:color="000000" w:fill="FFFFFF"/>
            <w:noWrap/>
            <w:vAlign w:val="bottom"/>
            <w:hideMark/>
          </w:tcPr>
          <w:p w14:paraId="774FE9FF" w14:textId="77777777" w:rsidR="00155534" w:rsidRPr="006A1E07" w:rsidRDefault="00155534" w:rsidP="00BA6E1B">
            <w:pPr>
              <w:jc w:val="right"/>
              <w:rPr>
                <w:rFonts w:cs="Arial"/>
                <w:sz w:val="14"/>
                <w:szCs w:val="14"/>
              </w:rPr>
            </w:pPr>
            <w:r w:rsidRPr="006A1E07">
              <w:rPr>
                <w:rFonts w:cs="Arial"/>
                <w:sz w:val="14"/>
                <w:szCs w:val="14"/>
              </w:rPr>
              <w:t>1.389,18</w:t>
            </w:r>
          </w:p>
        </w:tc>
        <w:tc>
          <w:tcPr>
            <w:tcW w:w="920" w:type="dxa"/>
            <w:tcBorders>
              <w:top w:val="nil"/>
              <w:left w:val="nil"/>
              <w:bottom w:val="nil"/>
              <w:right w:val="single" w:sz="4" w:space="0" w:color="auto"/>
            </w:tcBorders>
            <w:shd w:val="clear" w:color="000000" w:fill="FFFFFF"/>
            <w:noWrap/>
            <w:vAlign w:val="bottom"/>
            <w:hideMark/>
          </w:tcPr>
          <w:p w14:paraId="4FD0D612"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19B142E3"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405FC9D8"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35CF32F8"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37DDF4EF" w14:textId="77777777" w:rsidTr="00155534">
        <w:trPr>
          <w:trHeight w:val="180"/>
        </w:trPr>
        <w:tc>
          <w:tcPr>
            <w:tcW w:w="766" w:type="dxa"/>
            <w:tcBorders>
              <w:top w:val="nil"/>
              <w:left w:val="single" w:sz="4" w:space="0" w:color="auto"/>
              <w:bottom w:val="nil"/>
              <w:right w:val="double" w:sz="6" w:space="0" w:color="auto"/>
            </w:tcBorders>
            <w:shd w:val="clear" w:color="000000" w:fill="FFFFFF"/>
            <w:noWrap/>
            <w:vAlign w:val="bottom"/>
            <w:hideMark/>
          </w:tcPr>
          <w:p w14:paraId="6CCAEDFD" w14:textId="77777777" w:rsidR="00155534" w:rsidRPr="006A1E07" w:rsidRDefault="00155534" w:rsidP="00BA6E1B">
            <w:pPr>
              <w:jc w:val="center"/>
              <w:rPr>
                <w:rFonts w:cs="Arial"/>
                <w:sz w:val="14"/>
                <w:szCs w:val="14"/>
              </w:rPr>
            </w:pPr>
            <w:r w:rsidRPr="006A1E07">
              <w:rPr>
                <w:rFonts w:cs="Arial"/>
                <w:sz w:val="14"/>
                <w:szCs w:val="14"/>
              </w:rPr>
              <w:t>19 jaar</w:t>
            </w:r>
          </w:p>
        </w:tc>
        <w:tc>
          <w:tcPr>
            <w:tcW w:w="976" w:type="dxa"/>
            <w:tcBorders>
              <w:top w:val="nil"/>
              <w:left w:val="nil"/>
              <w:bottom w:val="nil"/>
              <w:right w:val="single" w:sz="4" w:space="0" w:color="auto"/>
            </w:tcBorders>
            <w:shd w:val="clear" w:color="000000" w:fill="FFFFFF"/>
            <w:noWrap/>
            <w:vAlign w:val="bottom"/>
            <w:hideMark/>
          </w:tcPr>
          <w:p w14:paraId="4018EA29" w14:textId="77777777" w:rsidR="00155534" w:rsidRPr="006A1E07" w:rsidRDefault="00155534" w:rsidP="00BA6E1B">
            <w:pPr>
              <w:jc w:val="right"/>
              <w:rPr>
                <w:rFonts w:cs="Arial"/>
                <w:sz w:val="14"/>
                <w:szCs w:val="14"/>
              </w:rPr>
            </w:pPr>
            <w:r w:rsidRPr="006A1E07">
              <w:rPr>
                <w:rFonts w:cs="Arial"/>
                <w:sz w:val="14"/>
                <w:szCs w:val="14"/>
              </w:rPr>
              <w:t>1.342,78</w:t>
            </w:r>
          </w:p>
        </w:tc>
        <w:tc>
          <w:tcPr>
            <w:tcW w:w="902" w:type="dxa"/>
            <w:tcBorders>
              <w:top w:val="nil"/>
              <w:left w:val="nil"/>
              <w:bottom w:val="nil"/>
              <w:right w:val="single" w:sz="4" w:space="0" w:color="auto"/>
            </w:tcBorders>
            <w:shd w:val="clear" w:color="000000" w:fill="FFFFFF"/>
            <w:noWrap/>
            <w:vAlign w:val="bottom"/>
            <w:hideMark/>
          </w:tcPr>
          <w:p w14:paraId="16DC0C6D" w14:textId="77777777" w:rsidR="00155534" w:rsidRPr="006A1E07" w:rsidRDefault="00155534" w:rsidP="00BA6E1B">
            <w:pPr>
              <w:jc w:val="right"/>
              <w:rPr>
                <w:rFonts w:cs="Arial"/>
                <w:sz w:val="14"/>
                <w:szCs w:val="14"/>
              </w:rPr>
            </w:pPr>
            <w:r w:rsidRPr="006A1E07">
              <w:rPr>
                <w:rFonts w:cs="Arial"/>
                <w:sz w:val="14"/>
                <w:szCs w:val="14"/>
              </w:rPr>
              <w:t>1.362,85</w:t>
            </w:r>
          </w:p>
        </w:tc>
        <w:tc>
          <w:tcPr>
            <w:tcW w:w="938" w:type="dxa"/>
            <w:tcBorders>
              <w:top w:val="nil"/>
              <w:left w:val="nil"/>
              <w:bottom w:val="nil"/>
              <w:right w:val="single" w:sz="4" w:space="0" w:color="auto"/>
            </w:tcBorders>
            <w:shd w:val="clear" w:color="000000" w:fill="FFFFFF"/>
            <w:noWrap/>
            <w:vAlign w:val="bottom"/>
            <w:hideMark/>
          </w:tcPr>
          <w:p w14:paraId="12D569CC" w14:textId="77777777" w:rsidR="00155534" w:rsidRPr="006A1E07" w:rsidRDefault="00155534" w:rsidP="00BA6E1B">
            <w:pPr>
              <w:jc w:val="right"/>
              <w:rPr>
                <w:rFonts w:cs="Arial"/>
                <w:sz w:val="14"/>
                <w:szCs w:val="14"/>
              </w:rPr>
            </w:pPr>
            <w:r w:rsidRPr="006A1E07">
              <w:rPr>
                <w:rFonts w:cs="Arial"/>
                <w:sz w:val="14"/>
                <w:szCs w:val="14"/>
              </w:rPr>
              <w:t>1.390,67</w:t>
            </w:r>
          </w:p>
        </w:tc>
        <w:tc>
          <w:tcPr>
            <w:tcW w:w="1000" w:type="dxa"/>
            <w:tcBorders>
              <w:top w:val="nil"/>
              <w:left w:val="nil"/>
              <w:bottom w:val="nil"/>
              <w:right w:val="single" w:sz="4" w:space="0" w:color="auto"/>
            </w:tcBorders>
            <w:shd w:val="clear" w:color="000000" w:fill="FFFFFF"/>
            <w:noWrap/>
            <w:vAlign w:val="bottom"/>
            <w:hideMark/>
          </w:tcPr>
          <w:p w14:paraId="2048736E" w14:textId="77777777" w:rsidR="00155534" w:rsidRPr="006A1E07" w:rsidRDefault="00155534" w:rsidP="00BA6E1B">
            <w:pPr>
              <w:jc w:val="right"/>
              <w:rPr>
                <w:rFonts w:cs="Arial"/>
                <w:sz w:val="14"/>
                <w:szCs w:val="14"/>
              </w:rPr>
            </w:pPr>
            <w:r w:rsidRPr="006A1E07">
              <w:rPr>
                <w:rFonts w:cs="Arial"/>
                <w:sz w:val="14"/>
                <w:szCs w:val="14"/>
              </w:rPr>
              <w:t>1.428,71</w:t>
            </w:r>
          </w:p>
        </w:tc>
        <w:tc>
          <w:tcPr>
            <w:tcW w:w="938" w:type="dxa"/>
            <w:tcBorders>
              <w:top w:val="nil"/>
              <w:left w:val="nil"/>
              <w:bottom w:val="nil"/>
              <w:right w:val="single" w:sz="4" w:space="0" w:color="auto"/>
            </w:tcBorders>
            <w:shd w:val="clear" w:color="000000" w:fill="FFFFFF"/>
            <w:noWrap/>
            <w:vAlign w:val="bottom"/>
            <w:hideMark/>
          </w:tcPr>
          <w:p w14:paraId="1680FEE8" w14:textId="77777777" w:rsidR="00155534" w:rsidRPr="006A1E07" w:rsidRDefault="00155534" w:rsidP="00BA6E1B">
            <w:pPr>
              <w:jc w:val="right"/>
              <w:rPr>
                <w:rFonts w:cs="Arial"/>
                <w:sz w:val="14"/>
                <w:szCs w:val="14"/>
              </w:rPr>
            </w:pPr>
            <w:r w:rsidRPr="006A1E07">
              <w:rPr>
                <w:rFonts w:cs="Arial"/>
                <w:sz w:val="14"/>
                <w:szCs w:val="14"/>
              </w:rPr>
              <w:t>1.483,22</w:t>
            </w:r>
          </w:p>
        </w:tc>
        <w:tc>
          <w:tcPr>
            <w:tcW w:w="920" w:type="dxa"/>
            <w:tcBorders>
              <w:top w:val="nil"/>
              <w:left w:val="nil"/>
              <w:bottom w:val="nil"/>
              <w:right w:val="single" w:sz="4" w:space="0" w:color="auto"/>
            </w:tcBorders>
            <w:shd w:val="clear" w:color="000000" w:fill="FFFFFF"/>
            <w:noWrap/>
            <w:vAlign w:val="bottom"/>
            <w:hideMark/>
          </w:tcPr>
          <w:p w14:paraId="6DBFC9BE" w14:textId="77777777" w:rsidR="00155534" w:rsidRPr="006A1E07" w:rsidRDefault="00155534" w:rsidP="00BA6E1B">
            <w:pPr>
              <w:jc w:val="right"/>
              <w:rPr>
                <w:rFonts w:cs="Arial"/>
                <w:sz w:val="14"/>
                <w:szCs w:val="14"/>
              </w:rPr>
            </w:pPr>
            <w:r w:rsidRPr="006A1E07">
              <w:rPr>
                <w:rFonts w:cs="Arial"/>
                <w:sz w:val="14"/>
                <w:szCs w:val="14"/>
              </w:rPr>
              <w:t>1.543,53</w:t>
            </w:r>
          </w:p>
        </w:tc>
        <w:tc>
          <w:tcPr>
            <w:tcW w:w="920" w:type="dxa"/>
            <w:tcBorders>
              <w:top w:val="nil"/>
              <w:left w:val="nil"/>
              <w:bottom w:val="nil"/>
              <w:right w:val="single" w:sz="4" w:space="0" w:color="auto"/>
            </w:tcBorders>
            <w:shd w:val="clear" w:color="000000" w:fill="FFFFFF"/>
            <w:noWrap/>
            <w:vAlign w:val="bottom"/>
            <w:hideMark/>
          </w:tcPr>
          <w:p w14:paraId="71AB7874" w14:textId="77777777" w:rsidR="00155534" w:rsidRPr="006A1E07" w:rsidRDefault="00155534" w:rsidP="00BA6E1B">
            <w:pPr>
              <w:jc w:val="right"/>
              <w:rPr>
                <w:rFonts w:cs="Arial"/>
                <w:sz w:val="14"/>
                <w:szCs w:val="14"/>
              </w:rPr>
            </w:pPr>
            <w:r w:rsidRPr="006A1E07">
              <w:rPr>
                <w:rFonts w:cs="Arial"/>
                <w:sz w:val="14"/>
                <w:szCs w:val="14"/>
              </w:rPr>
              <w:t>1.784,46</w:t>
            </w:r>
          </w:p>
        </w:tc>
        <w:tc>
          <w:tcPr>
            <w:tcW w:w="920" w:type="dxa"/>
            <w:tcBorders>
              <w:top w:val="nil"/>
              <w:left w:val="nil"/>
              <w:bottom w:val="nil"/>
              <w:right w:val="single" w:sz="4" w:space="0" w:color="auto"/>
            </w:tcBorders>
            <w:shd w:val="clear" w:color="000000" w:fill="FFFFFF"/>
            <w:noWrap/>
            <w:vAlign w:val="bottom"/>
            <w:hideMark/>
          </w:tcPr>
          <w:p w14:paraId="5A38F2D9"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55C960A6"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298D96C6"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19123385" w14:textId="77777777" w:rsidTr="00155534">
        <w:trPr>
          <w:trHeight w:val="180"/>
        </w:trPr>
        <w:tc>
          <w:tcPr>
            <w:tcW w:w="766" w:type="dxa"/>
            <w:tcBorders>
              <w:top w:val="nil"/>
              <w:left w:val="single" w:sz="4" w:space="0" w:color="auto"/>
              <w:bottom w:val="nil"/>
              <w:right w:val="double" w:sz="6" w:space="0" w:color="auto"/>
            </w:tcBorders>
            <w:shd w:val="clear" w:color="000000" w:fill="FFFFFF"/>
            <w:noWrap/>
            <w:vAlign w:val="bottom"/>
            <w:hideMark/>
          </w:tcPr>
          <w:p w14:paraId="590A47D8" w14:textId="77777777" w:rsidR="00155534" w:rsidRPr="006A1E07" w:rsidRDefault="00155534" w:rsidP="00BA6E1B">
            <w:pPr>
              <w:jc w:val="center"/>
              <w:rPr>
                <w:rFonts w:cs="Arial"/>
                <w:sz w:val="14"/>
                <w:szCs w:val="14"/>
              </w:rPr>
            </w:pPr>
            <w:r w:rsidRPr="006A1E07">
              <w:rPr>
                <w:rFonts w:cs="Arial"/>
                <w:sz w:val="14"/>
                <w:szCs w:val="14"/>
              </w:rPr>
              <w:t>20 jaar</w:t>
            </w:r>
          </w:p>
        </w:tc>
        <w:tc>
          <w:tcPr>
            <w:tcW w:w="976" w:type="dxa"/>
            <w:tcBorders>
              <w:top w:val="nil"/>
              <w:left w:val="nil"/>
              <w:bottom w:val="nil"/>
              <w:right w:val="single" w:sz="4" w:space="0" w:color="auto"/>
            </w:tcBorders>
            <w:shd w:val="clear" w:color="000000" w:fill="FFFFFF"/>
            <w:noWrap/>
            <w:vAlign w:val="bottom"/>
            <w:hideMark/>
          </w:tcPr>
          <w:p w14:paraId="7A730D32" w14:textId="77777777" w:rsidR="00155534" w:rsidRPr="006A1E07" w:rsidRDefault="00155534" w:rsidP="00BA6E1B">
            <w:pPr>
              <w:jc w:val="right"/>
              <w:rPr>
                <w:rFonts w:cs="Arial"/>
                <w:sz w:val="14"/>
                <w:szCs w:val="14"/>
              </w:rPr>
            </w:pPr>
            <w:r w:rsidRPr="006A1E07">
              <w:rPr>
                <w:rFonts w:cs="Arial"/>
                <w:sz w:val="14"/>
                <w:szCs w:val="14"/>
              </w:rPr>
              <w:t>1.521,81</w:t>
            </w:r>
          </w:p>
        </w:tc>
        <w:tc>
          <w:tcPr>
            <w:tcW w:w="902" w:type="dxa"/>
            <w:tcBorders>
              <w:top w:val="nil"/>
              <w:left w:val="nil"/>
              <w:bottom w:val="nil"/>
              <w:right w:val="single" w:sz="4" w:space="0" w:color="auto"/>
            </w:tcBorders>
            <w:shd w:val="clear" w:color="000000" w:fill="FFFFFF"/>
            <w:noWrap/>
            <w:vAlign w:val="bottom"/>
            <w:hideMark/>
          </w:tcPr>
          <w:p w14:paraId="2ACE2E4D" w14:textId="77777777" w:rsidR="00155534" w:rsidRPr="006A1E07" w:rsidRDefault="00155534" w:rsidP="00BA6E1B">
            <w:pPr>
              <w:jc w:val="right"/>
              <w:rPr>
                <w:rFonts w:cs="Arial"/>
                <w:sz w:val="14"/>
                <w:szCs w:val="14"/>
              </w:rPr>
            </w:pPr>
            <w:r w:rsidRPr="006A1E07">
              <w:rPr>
                <w:rFonts w:cs="Arial"/>
                <w:sz w:val="14"/>
                <w:szCs w:val="14"/>
              </w:rPr>
              <w:t>1.544,56</w:t>
            </w:r>
          </w:p>
        </w:tc>
        <w:tc>
          <w:tcPr>
            <w:tcW w:w="938" w:type="dxa"/>
            <w:tcBorders>
              <w:top w:val="nil"/>
              <w:left w:val="nil"/>
              <w:bottom w:val="nil"/>
              <w:right w:val="single" w:sz="4" w:space="0" w:color="auto"/>
            </w:tcBorders>
            <w:shd w:val="clear" w:color="000000" w:fill="FFFFFF"/>
            <w:noWrap/>
            <w:vAlign w:val="bottom"/>
            <w:hideMark/>
          </w:tcPr>
          <w:p w14:paraId="42D3129E" w14:textId="77777777" w:rsidR="00155534" w:rsidRPr="006A1E07" w:rsidRDefault="00155534" w:rsidP="00BA6E1B">
            <w:pPr>
              <w:jc w:val="right"/>
              <w:rPr>
                <w:rFonts w:cs="Arial"/>
                <w:sz w:val="14"/>
                <w:szCs w:val="14"/>
              </w:rPr>
            </w:pPr>
            <w:r w:rsidRPr="006A1E07">
              <w:rPr>
                <w:rFonts w:cs="Arial"/>
                <w:sz w:val="14"/>
                <w:szCs w:val="14"/>
              </w:rPr>
              <w:t>1.576,10</w:t>
            </w:r>
          </w:p>
        </w:tc>
        <w:tc>
          <w:tcPr>
            <w:tcW w:w="1000" w:type="dxa"/>
            <w:tcBorders>
              <w:top w:val="nil"/>
              <w:left w:val="nil"/>
              <w:bottom w:val="nil"/>
              <w:right w:val="single" w:sz="4" w:space="0" w:color="auto"/>
            </w:tcBorders>
            <w:shd w:val="clear" w:color="000000" w:fill="FFFFFF"/>
            <w:noWrap/>
            <w:vAlign w:val="bottom"/>
            <w:hideMark/>
          </w:tcPr>
          <w:p w14:paraId="367E1EA7" w14:textId="77777777" w:rsidR="00155534" w:rsidRPr="006A1E07" w:rsidRDefault="00155534" w:rsidP="00BA6E1B">
            <w:pPr>
              <w:jc w:val="right"/>
              <w:rPr>
                <w:rFonts w:cs="Arial"/>
                <w:sz w:val="14"/>
                <w:szCs w:val="14"/>
              </w:rPr>
            </w:pPr>
            <w:r w:rsidRPr="006A1E07">
              <w:rPr>
                <w:rFonts w:cs="Arial"/>
                <w:sz w:val="14"/>
                <w:szCs w:val="14"/>
              </w:rPr>
              <w:t>1.619,21</w:t>
            </w:r>
          </w:p>
        </w:tc>
        <w:tc>
          <w:tcPr>
            <w:tcW w:w="938" w:type="dxa"/>
            <w:tcBorders>
              <w:top w:val="nil"/>
              <w:left w:val="nil"/>
              <w:bottom w:val="nil"/>
              <w:right w:val="single" w:sz="4" w:space="0" w:color="auto"/>
            </w:tcBorders>
            <w:shd w:val="clear" w:color="000000" w:fill="FFFFFF"/>
            <w:noWrap/>
            <w:vAlign w:val="bottom"/>
            <w:hideMark/>
          </w:tcPr>
          <w:p w14:paraId="1F6AABAF" w14:textId="77777777" w:rsidR="00155534" w:rsidRPr="006A1E07" w:rsidRDefault="00155534" w:rsidP="00BA6E1B">
            <w:pPr>
              <w:jc w:val="right"/>
              <w:rPr>
                <w:rFonts w:cs="Arial"/>
                <w:sz w:val="14"/>
                <w:szCs w:val="14"/>
              </w:rPr>
            </w:pPr>
            <w:r w:rsidRPr="006A1E07">
              <w:rPr>
                <w:rFonts w:cs="Arial"/>
                <w:sz w:val="14"/>
                <w:szCs w:val="14"/>
              </w:rPr>
              <w:t>1.680,98</w:t>
            </w:r>
          </w:p>
        </w:tc>
        <w:tc>
          <w:tcPr>
            <w:tcW w:w="920" w:type="dxa"/>
            <w:tcBorders>
              <w:top w:val="nil"/>
              <w:left w:val="nil"/>
              <w:bottom w:val="nil"/>
              <w:right w:val="single" w:sz="4" w:space="0" w:color="auto"/>
            </w:tcBorders>
            <w:shd w:val="clear" w:color="000000" w:fill="FFFFFF"/>
            <w:noWrap/>
            <w:vAlign w:val="bottom"/>
            <w:hideMark/>
          </w:tcPr>
          <w:p w14:paraId="5A492932" w14:textId="77777777" w:rsidR="00155534" w:rsidRPr="006A1E07" w:rsidRDefault="00155534" w:rsidP="00BA6E1B">
            <w:pPr>
              <w:jc w:val="right"/>
              <w:rPr>
                <w:rFonts w:cs="Arial"/>
                <w:sz w:val="14"/>
                <w:szCs w:val="14"/>
              </w:rPr>
            </w:pPr>
            <w:r w:rsidRPr="006A1E07">
              <w:rPr>
                <w:rFonts w:cs="Arial"/>
                <w:sz w:val="14"/>
                <w:szCs w:val="14"/>
              </w:rPr>
              <w:t>1.749,33</w:t>
            </w:r>
          </w:p>
        </w:tc>
        <w:tc>
          <w:tcPr>
            <w:tcW w:w="920" w:type="dxa"/>
            <w:tcBorders>
              <w:top w:val="nil"/>
              <w:left w:val="nil"/>
              <w:bottom w:val="nil"/>
              <w:right w:val="single" w:sz="4" w:space="0" w:color="auto"/>
            </w:tcBorders>
            <w:shd w:val="clear" w:color="000000" w:fill="FFFFFF"/>
            <w:noWrap/>
            <w:vAlign w:val="bottom"/>
            <w:hideMark/>
          </w:tcPr>
          <w:p w14:paraId="43BE4E16" w14:textId="77777777" w:rsidR="00155534" w:rsidRPr="006A1E07" w:rsidRDefault="00155534" w:rsidP="00BA6E1B">
            <w:pPr>
              <w:jc w:val="right"/>
              <w:rPr>
                <w:rFonts w:cs="Arial"/>
                <w:sz w:val="14"/>
                <w:szCs w:val="14"/>
              </w:rPr>
            </w:pPr>
            <w:r w:rsidRPr="006A1E07">
              <w:rPr>
                <w:rFonts w:cs="Arial"/>
                <w:sz w:val="14"/>
                <w:szCs w:val="14"/>
              </w:rPr>
              <w:t>1.849,74</w:t>
            </w:r>
          </w:p>
        </w:tc>
        <w:tc>
          <w:tcPr>
            <w:tcW w:w="920" w:type="dxa"/>
            <w:tcBorders>
              <w:top w:val="nil"/>
              <w:left w:val="nil"/>
              <w:bottom w:val="nil"/>
              <w:right w:val="single" w:sz="4" w:space="0" w:color="auto"/>
            </w:tcBorders>
            <w:shd w:val="clear" w:color="000000" w:fill="FFFFFF"/>
            <w:noWrap/>
            <w:vAlign w:val="bottom"/>
            <w:hideMark/>
          </w:tcPr>
          <w:p w14:paraId="76C6838C" w14:textId="77777777" w:rsidR="00155534" w:rsidRPr="006A1E07" w:rsidRDefault="00155534" w:rsidP="00BA6E1B">
            <w:pPr>
              <w:jc w:val="right"/>
              <w:rPr>
                <w:rFonts w:cs="Arial"/>
                <w:sz w:val="14"/>
                <w:szCs w:val="14"/>
              </w:rPr>
            </w:pPr>
            <w:r w:rsidRPr="006A1E07">
              <w:rPr>
                <w:rFonts w:cs="Arial"/>
                <w:sz w:val="14"/>
                <w:szCs w:val="14"/>
              </w:rPr>
              <w:t>1.909,22</w:t>
            </w:r>
          </w:p>
        </w:tc>
        <w:tc>
          <w:tcPr>
            <w:tcW w:w="920" w:type="dxa"/>
            <w:tcBorders>
              <w:top w:val="nil"/>
              <w:left w:val="nil"/>
              <w:bottom w:val="nil"/>
              <w:right w:val="single" w:sz="4" w:space="0" w:color="auto"/>
            </w:tcBorders>
            <w:shd w:val="clear" w:color="000000" w:fill="FFFFFF"/>
            <w:noWrap/>
            <w:vAlign w:val="bottom"/>
            <w:hideMark/>
          </w:tcPr>
          <w:p w14:paraId="38B17EBB"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0C57A2EE"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31116EE9" w14:textId="77777777" w:rsidTr="00155534">
        <w:trPr>
          <w:trHeight w:val="180"/>
        </w:trPr>
        <w:tc>
          <w:tcPr>
            <w:tcW w:w="766" w:type="dxa"/>
            <w:tcBorders>
              <w:top w:val="nil"/>
              <w:left w:val="single" w:sz="4" w:space="0" w:color="auto"/>
              <w:bottom w:val="nil"/>
              <w:right w:val="double" w:sz="6" w:space="0" w:color="auto"/>
            </w:tcBorders>
            <w:shd w:val="clear" w:color="000000" w:fill="FFFFFF"/>
            <w:noWrap/>
            <w:vAlign w:val="bottom"/>
            <w:hideMark/>
          </w:tcPr>
          <w:p w14:paraId="6A4F2B7D" w14:textId="77777777" w:rsidR="00155534" w:rsidRPr="006A1E07" w:rsidRDefault="00155534" w:rsidP="00BA6E1B">
            <w:pPr>
              <w:jc w:val="center"/>
              <w:rPr>
                <w:rFonts w:cs="Arial"/>
                <w:sz w:val="14"/>
                <w:szCs w:val="14"/>
              </w:rPr>
            </w:pPr>
            <w:r w:rsidRPr="006A1E07">
              <w:rPr>
                <w:rFonts w:cs="Arial"/>
                <w:sz w:val="14"/>
                <w:szCs w:val="14"/>
              </w:rPr>
              <w:t>21 jaar</w:t>
            </w:r>
          </w:p>
        </w:tc>
        <w:tc>
          <w:tcPr>
            <w:tcW w:w="976" w:type="dxa"/>
            <w:tcBorders>
              <w:top w:val="nil"/>
              <w:left w:val="nil"/>
              <w:bottom w:val="nil"/>
              <w:right w:val="single" w:sz="4" w:space="0" w:color="auto"/>
            </w:tcBorders>
            <w:shd w:val="clear" w:color="000000" w:fill="FFFFFF"/>
            <w:noWrap/>
            <w:vAlign w:val="bottom"/>
            <w:hideMark/>
          </w:tcPr>
          <w:p w14:paraId="7A4440C2" w14:textId="77777777" w:rsidR="00155534" w:rsidRPr="006A1E07" w:rsidRDefault="00155534" w:rsidP="00BA6E1B">
            <w:pPr>
              <w:jc w:val="right"/>
              <w:rPr>
                <w:rFonts w:cs="Arial"/>
                <w:sz w:val="14"/>
                <w:szCs w:val="14"/>
              </w:rPr>
            </w:pPr>
            <w:r w:rsidRPr="006A1E07">
              <w:rPr>
                <w:rFonts w:cs="Arial"/>
                <w:sz w:val="14"/>
                <w:szCs w:val="14"/>
              </w:rPr>
              <w:t>1.700,85</w:t>
            </w:r>
          </w:p>
        </w:tc>
        <w:tc>
          <w:tcPr>
            <w:tcW w:w="902" w:type="dxa"/>
            <w:tcBorders>
              <w:top w:val="nil"/>
              <w:left w:val="nil"/>
              <w:bottom w:val="nil"/>
              <w:right w:val="single" w:sz="4" w:space="0" w:color="auto"/>
            </w:tcBorders>
            <w:shd w:val="clear" w:color="000000" w:fill="FFFFFF"/>
            <w:noWrap/>
            <w:vAlign w:val="bottom"/>
            <w:hideMark/>
          </w:tcPr>
          <w:p w14:paraId="27755754" w14:textId="77777777" w:rsidR="00155534" w:rsidRPr="006A1E07" w:rsidRDefault="00155534" w:rsidP="00BA6E1B">
            <w:pPr>
              <w:jc w:val="right"/>
              <w:rPr>
                <w:rFonts w:cs="Arial"/>
                <w:sz w:val="14"/>
                <w:szCs w:val="14"/>
              </w:rPr>
            </w:pPr>
            <w:r w:rsidRPr="006A1E07">
              <w:rPr>
                <w:rFonts w:cs="Arial"/>
                <w:sz w:val="14"/>
                <w:szCs w:val="14"/>
              </w:rPr>
              <w:t>1.726,27</w:t>
            </w:r>
          </w:p>
        </w:tc>
        <w:tc>
          <w:tcPr>
            <w:tcW w:w="938" w:type="dxa"/>
            <w:tcBorders>
              <w:top w:val="nil"/>
              <w:left w:val="nil"/>
              <w:bottom w:val="nil"/>
              <w:right w:val="single" w:sz="4" w:space="0" w:color="auto"/>
            </w:tcBorders>
            <w:shd w:val="clear" w:color="000000" w:fill="FFFFFF"/>
            <w:noWrap/>
            <w:vAlign w:val="bottom"/>
            <w:hideMark/>
          </w:tcPr>
          <w:p w14:paraId="5BA3E6F0" w14:textId="77777777" w:rsidR="00155534" w:rsidRPr="006A1E07" w:rsidRDefault="00155534" w:rsidP="00BA6E1B">
            <w:pPr>
              <w:jc w:val="right"/>
              <w:rPr>
                <w:rFonts w:cs="Arial"/>
                <w:sz w:val="14"/>
                <w:szCs w:val="14"/>
              </w:rPr>
            </w:pPr>
            <w:r w:rsidRPr="006A1E07">
              <w:rPr>
                <w:rFonts w:cs="Arial"/>
                <w:sz w:val="14"/>
                <w:szCs w:val="14"/>
              </w:rPr>
              <w:t>1.761,52</w:t>
            </w:r>
          </w:p>
        </w:tc>
        <w:tc>
          <w:tcPr>
            <w:tcW w:w="1000" w:type="dxa"/>
            <w:tcBorders>
              <w:top w:val="nil"/>
              <w:left w:val="nil"/>
              <w:bottom w:val="nil"/>
              <w:right w:val="single" w:sz="4" w:space="0" w:color="auto"/>
            </w:tcBorders>
            <w:shd w:val="clear" w:color="000000" w:fill="FFFFFF"/>
            <w:noWrap/>
            <w:vAlign w:val="bottom"/>
            <w:hideMark/>
          </w:tcPr>
          <w:p w14:paraId="39DF7295" w14:textId="77777777" w:rsidR="00155534" w:rsidRPr="006A1E07" w:rsidRDefault="00155534" w:rsidP="00BA6E1B">
            <w:pPr>
              <w:jc w:val="right"/>
              <w:rPr>
                <w:rFonts w:cs="Arial"/>
                <w:sz w:val="14"/>
                <w:szCs w:val="14"/>
              </w:rPr>
            </w:pPr>
            <w:r w:rsidRPr="006A1E07">
              <w:rPr>
                <w:rFonts w:cs="Arial"/>
                <w:sz w:val="14"/>
                <w:szCs w:val="14"/>
              </w:rPr>
              <w:t>1.809,70</w:t>
            </w:r>
          </w:p>
        </w:tc>
        <w:tc>
          <w:tcPr>
            <w:tcW w:w="938" w:type="dxa"/>
            <w:tcBorders>
              <w:top w:val="nil"/>
              <w:left w:val="nil"/>
              <w:bottom w:val="nil"/>
              <w:right w:val="single" w:sz="4" w:space="0" w:color="auto"/>
            </w:tcBorders>
            <w:shd w:val="clear" w:color="000000" w:fill="FFFFFF"/>
            <w:noWrap/>
            <w:vAlign w:val="bottom"/>
            <w:hideMark/>
          </w:tcPr>
          <w:p w14:paraId="4C3B9F76" w14:textId="77777777" w:rsidR="00155534" w:rsidRPr="006A1E07" w:rsidRDefault="00155534" w:rsidP="00BA6E1B">
            <w:pPr>
              <w:jc w:val="right"/>
              <w:rPr>
                <w:rFonts w:cs="Arial"/>
                <w:sz w:val="14"/>
                <w:szCs w:val="14"/>
              </w:rPr>
            </w:pPr>
            <w:r w:rsidRPr="006A1E07">
              <w:rPr>
                <w:rFonts w:cs="Arial"/>
                <w:sz w:val="14"/>
                <w:szCs w:val="14"/>
              </w:rPr>
              <w:t>1.839,19</w:t>
            </w:r>
          </w:p>
        </w:tc>
        <w:tc>
          <w:tcPr>
            <w:tcW w:w="920" w:type="dxa"/>
            <w:tcBorders>
              <w:top w:val="nil"/>
              <w:left w:val="nil"/>
              <w:bottom w:val="nil"/>
              <w:right w:val="single" w:sz="4" w:space="0" w:color="auto"/>
            </w:tcBorders>
            <w:shd w:val="clear" w:color="000000" w:fill="FFFFFF"/>
            <w:noWrap/>
            <w:vAlign w:val="bottom"/>
            <w:hideMark/>
          </w:tcPr>
          <w:p w14:paraId="266149D6" w14:textId="77777777" w:rsidR="00155534" w:rsidRPr="006A1E07" w:rsidRDefault="00155534" w:rsidP="00BA6E1B">
            <w:pPr>
              <w:jc w:val="right"/>
              <w:rPr>
                <w:rFonts w:cs="Arial"/>
                <w:sz w:val="14"/>
                <w:szCs w:val="14"/>
              </w:rPr>
            </w:pPr>
            <w:r w:rsidRPr="006A1E07">
              <w:rPr>
                <w:rFonts w:cs="Arial"/>
                <w:sz w:val="14"/>
                <w:szCs w:val="14"/>
              </w:rPr>
              <w:t>1.862,53</w:t>
            </w:r>
          </w:p>
        </w:tc>
        <w:tc>
          <w:tcPr>
            <w:tcW w:w="920" w:type="dxa"/>
            <w:tcBorders>
              <w:top w:val="nil"/>
              <w:left w:val="nil"/>
              <w:bottom w:val="nil"/>
              <w:right w:val="single" w:sz="4" w:space="0" w:color="auto"/>
            </w:tcBorders>
            <w:shd w:val="clear" w:color="000000" w:fill="FFFFFF"/>
            <w:noWrap/>
            <w:vAlign w:val="bottom"/>
            <w:hideMark/>
          </w:tcPr>
          <w:p w14:paraId="7D5A53A8" w14:textId="77777777" w:rsidR="00155534" w:rsidRPr="006A1E07" w:rsidRDefault="00155534" w:rsidP="00BA6E1B">
            <w:pPr>
              <w:jc w:val="right"/>
              <w:rPr>
                <w:rFonts w:cs="Arial"/>
                <w:sz w:val="14"/>
                <w:szCs w:val="14"/>
              </w:rPr>
            </w:pPr>
            <w:r w:rsidRPr="006A1E07">
              <w:rPr>
                <w:rFonts w:cs="Arial"/>
                <w:sz w:val="14"/>
                <w:szCs w:val="14"/>
              </w:rPr>
              <w:t>1.915,03</w:t>
            </w:r>
          </w:p>
        </w:tc>
        <w:tc>
          <w:tcPr>
            <w:tcW w:w="920" w:type="dxa"/>
            <w:tcBorders>
              <w:top w:val="nil"/>
              <w:left w:val="nil"/>
              <w:bottom w:val="nil"/>
              <w:right w:val="single" w:sz="4" w:space="0" w:color="auto"/>
            </w:tcBorders>
            <w:shd w:val="clear" w:color="000000" w:fill="FFFFFF"/>
            <w:noWrap/>
            <w:vAlign w:val="bottom"/>
            <w:hideMark/>
          </w:tcPr>
          <w:p w14:paraId="0D4847B9" w14:textId="77777777" w:rsidR="00155534" w:rsidRPr="006A1E07" w:rsidRDefault="00155534" w:rsidP="00BA6E1B">
            <w:pPr>
              <w:jc w:val="right"/>
              <w:rPr>
                <w:rFonts w:cs="Arial"/>
                <w:sz w:val="14"/>
                <w:szCs w:val="14"/>
              </w:rPr>
            </w:pPr>
            <w:r w:rsidRPr="006A1E07">
              <w:rPr>
                <w:rFonts w:cs="Arial"/>
                <w:sz w:val="14"/>
                <w:szCs w:val="14"/>
              </w:rPr>
              <w:t>1.979,07</w:t>
            </w:r>
          </w:p>
        </w:tc>
        <w:tc>
          <w:tcPr>
            <w:tcW w:w="920" w:type="dxa"/>
            <w:tcBorders>
              <w:top w:val="nil"/>
              <w:left w:val="nil"/>
              <w:bottom w:val="nil"/>
              <w:right w:val="single" w:sz="4" w:space="0" w:color="auto"/>
            </w:tcBorders>
            <w:shd w:val="clear" w:color="000000" w:fill="FFFFFF"/>
            <w:noWrap/>
            <w:vAlign w:val="bottom"/>
            <w:hideMark/>
          </w:tcPr>
          <w:p w14:paraId="28F44911" w14:textId="77777777" w:rsidR="00155534" w:rsidRPr="006A1E07" w:rsidRDefault="00155534" w:rsidP="00BA6E1B">
            <w:pPr>
              <w:jc w:val="right"/>
              <w:rPr>
                <w:rFonts w:cs="Arial"/>
                <w:sz w:val="14"/>
                <w:szCs w:val="14"/>
              </w:rPr>
            </w:pPr>
            <w:r w:rsidRPr="006A1E07">
              <w:rPr>
                <w:rFonts w:cs="Arial"/>
                <w:sz w:val="14"/>
                <w:szCs w:val="14"/>
              </w:rPr>
              <w:t>2.027,40</w:t>
            </w:r>
          </w:p>
        </w:tc>
        <w:tc>
          <w:tcPr>
            <w:tcW w:w="920" w:type="dxa"/>
            <w:tcBorders>
              <w:top w:val="nil"/>
              <w:left w:val="nil"/>
              <w:bottom w:val="nil"/>
              <w:right w:val="single" w:sz="4" w:space="0" w:color="auto"/>
            </w:tcBorders>
            <w:shd w:val="clear" w:color="000000" w:fill="FFFFFF"/>
            <w:noWrap/>
            <w:vAlign w:val="bottom"/>
            <w:hideMark/>
          </w:tcPr>
          <w:p w14:paraId="3EA3E83E"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3329B527" w14:textId="77777777" w:rsidTr="00155534">
        <w:trPr>
          <w:trHeight w:val="180"/>
        </w:trPr>
        <w:tc>
          <w:tcPr>
            <w:tcW w:w="766" w:type="dxa"/>
            <w:tcBorders>
              <w:top w:val="nil"/>
              <w:left w:val="single" w:sz="4" w:space="0" w:color="auto"/>
              <w:bottom w:val="nil"/>
              <w:right w:val="double" w:sz="6" w:space="0" w:color="auto"/>
            </w:tcBorders>
            <w:shd w:val="clear" w:color="000000" w:fill="FFFFFF"/>
            <w:noWrap/>
            <w:vAlign w:val="bottom"/>
            <w:hideMark/>
          </w:tcPr>
          <w:p w14:paraId="04D8B910" w14:textId="77777777" w:rsidR="00155534" w:rsidRPr="006A1E07" w:rsidRDefault="00155534" w:rsidP="00BA6E1B">
            <w:pPr>
              <w:jc w:val="center"/>
              <w:rPr>
                <w:rFonts w:cs="Arial"/>
                <w:sz w:val="14"/>
                <w:szCs w:val="14"/>
              </w:rPr>
            </w:pPr>
            <w:r w:rsidRPr="006A1E07">
              <w:rPr>
                <w:rFonts w:cs="Arial"/>
                <w:sz w:val="14"/>
                <w:szCs w:val="14"/>
              </w:rPr>
              <w:t>22 jaar</w:t>
            </w:r>
          </w:p>
        </w:tc>
        <w:tc>
          <w:tcPr>
            <w:tcW w:w="976" w:type="dxa"/>
            <w:tcBorders>
              <w:top w:val="nil"/>
              <w:left w:val="nil"/>
              <w:bottom w:val="nil"/>
              <w:right w:val="single" w:sz="4" w:space="0" w:color="auto"/>
            </w:tcBorders>
            <w:shd w:val="clear" w:color="000000" w:fill="FFFFFF"/>
            <w:noWrap/>
            <w:vAlign w:val="bottom"/>
            <w:hideMark/>
          </w:tcPr>
          <w:p w14:paraId="09405B2E" w14:textId="77777777" w:rsidR="00155534" w:rsidRPr="006A1E07" w:rsidRDefault="00155534" w:rsidP="00BA6E1B">
            <w:pPr>
              <w:rPr>
                <w:rFonts w:cs="Arial"/>
                <w:sz w:val="14"/>
                <w:szCs w:val="14"/>
              </w:rPr>
            </w:pPr>
            <w:r w:rsidRPr="006A1E07">
              <w:rPr>
                <w:rFonts w:cs="Arial"/>
                <w:sz w:val="14"/>
                <w:szCs w:val="14"/>
              </w:rPr>
              <w:t> </w:t>
            </w:r>
          </w:p>
        </w:tc>
        <w:tc>
          <w:tcPr>
            <w:tcW w:w="902" w:type="dxa"/>
            <w:tcBorders>
              <w:top w:val="nil"/>
              <w:left w:val="nil"/>
              <w:bottom w:val="nil"/>
              <w:right w:val="single" w:sz="4" w:space="0" w:color="auto"/>
            </w:tcBorders>
            <w:shd w:val="clear" w:color="000000" w:fill="FFFFFF"/>
            <w:noWrap/>
            <w:vAlign w:val="bottom"/>
            <w:hideMark/>
          </w:tcPr>
          <w:p w14:paraId="04F6A851"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single" w:sz="4" w:space="0" w:color="auto"/>
            </w:tcBorders>
            <w:shd w:val="clear" w:color="000000" w:fill="FFFFFF"/>
            <w:noWrap/>
            <w:vAlign w:val="bottom"/>
            <w:hideMark/>
          </w:tcPr>
          <w:p w14:paraId="05A3CC2C" w14:textId="77777777" w:rsidR="00155534" w:rsidRPr="006A1E07" w:rsidRDefault="00155534" w:rsidP="00BA6E1B">
            <w:pPr>
              <w:rPr>
                <w:rFonts w:cs="Arial"/>
                <w:sz w:val="14"/>
                <w:szCs w:val="14"/>
              </w:rPr>
            </w:pPr>
            <w:r w:rsidRPr="006A1E07">
              <w:rPr>
                <w:rFonts w:cs="Arial"/>
                <w:sz w:val="14"/>
                <w:szCs w:val="14"/>
              </w:rPr>
              <w:t> </w:t>
            </w:r>
          </w:p>
        </w:tc>
        <w:tc>
          <w:tcPr>
            <w:tcW w:w="1000" w:type="dxa"/>
            <w:tcBorders>
              <w:top w:val="nil"/>
              <w:left w:val="nil"/>
              <w:bottom w:val="nil"/>
              <w:right w:val="single" w:sz="4" w:space="0" w:color="auto"/>
            </w:tcBorders>
            <w:shd w:val="clear" w:color="000000" w:fill="FFFFFF"/>
            <w:noWrap/>
            <w:vAlign w:val="bottom"/>
            <w:hideMark/>
          </w:tcPr>
          <w:p w14:paraId="77DC75EB"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single" w:sz="4" w:space="0" w:color="auto"/>
            </w:tcBorders>
            <w:shd w:val="clear" w:color="000000" w:fill="FFFFFF"/>
            <w:noWrap/>
            <w:vAlign w:val="bottom"/>
            <w:hideMark/>
          </w:tcPr>
          <w:p w14:paraId="5FA4B294" w14:textId="77777777" w:rsidR="00155534" w:rsidRPr="006A1E07" w:rsidRDefault="00155534" w:rsidP="00BA6E1B">
            <w:pPr>
              <w:jc w:val="right"/>
              <w:rPr>
                <w:rFonts w:cs="Arial"/>
                <w:sz w:val="14"/>
                <w:szCs w:val="14"/>
              </w:rPr>
            </w:pPr>
            <w:r w:rsidRPr="006A1E07">
              <w:rPr>
                <w:rFonts w:cs="Arial"/>
                <w:sz w:val="14"/>
                <w:szCs w:val="14"/>
              </w:rPr>
              <w:t>1.918,29</w:t>
            </w:r>
          </w:p>
        </w:tc>
        <w:tc>
          <w:tcPr>
            <w:tcW w:w="920" w:type="dxa"/>
            <w:tcBorders>
              <w:top w:val="nil"/>
              <w:left w:val="nil"/>
              <w:bottom w:val="nil"/>
              <w:right w:val="single" w:sz="4" w:space="0" w:color="auto"/>
            </w:tcBorders>
            <w:shd w:val="clear" w:color="000000" w:fill="FFFFFF"/>
            <w:noWrap/>
            <w:vAlign w:val="bottom"/>
            <w:hideMark/>
          </w:tcPr>
          <w:p w14:paraId="4C63BB7F" w14:textId="77777777" w:rsidR="00155534" w:rsidRPr="006A1E07" w:rsidRDefault="00155534" w:rsidP="00BA6E1B">
            <w:pPr>
              <w:jc w:val="right"/>
              <w:rPr>
                <w:rFonts w:cs="Arial"/>
                <w:sz w:val="14"/>
                <w:szCs w:val="14"/>
              </w:rPr>
            </w:pPr>
            <w:r w:rsidRPr="006A1E07">
              <w:rPr>
                <w:rFonts w:cs="Arial"/>
                <w:sz w:val="14"/>
                <w:szCs w:val="14"/>
              </w:rPr>
              <w:t>1.934,56</w:t>
            </w:r>
          </w:p>
        </w:tc>
        <w:tc>
          <w:tcPr>
            <w:tcW w:w="920" w:type="dxa"/>
            <w:tcBorders>
              <w:top w:val="nil"/>
              <w:left w:val="nil"/>
              <w:bottom w:val="nil"/>
              <w:right w:val="single" w:sz="4" w:space="0" w:color="auto"/>
            </w:tcBorders>
            <w:shd w:val="clear" w:color="000000" w:fill="FFFFFF"/>
            <w:noWrap/>
            <w:vAlign w:val="bottom"/>
            <w:hideMark/>
          </w:tcPr>
          <w:p w14:paraId="291CC7E9" w14:textId="77777777" w:rsidR="00155534" w:rsidRPr="006A1E07" w:rsidRDefault="00155534" w:rsidP="00BA6E1B">
            <w:pPr>
              <w:jc w:val="right"/>
              <w:rPr>
                <w:rFonts w:cs="Arial"/>
                <w:sz w:val="14"/>
                <w:szCs w:val="14"/>
              </w:rPr>
            </w:pPr>
            <w:r w:rsidRPr="006A1E07">
              <w:rPr>
                <w:rFonts w:cs="Arial"/>
                <w:sz w:val="14"/>
                <w:szCs w:val="14"/>
              </w:rPr>
              <w:t>1.980,31</w:t>
            </w:r>
          </w:p>
        </w:tc>
        <w:tc>
          <w:tcPr>
            <w:tcW w:w="920" w:type="dxa"/>
            <w:tcBorders>
              <w:top w:val="nil"/>
              <w:left w:val="nil"/>
              <w:bottom w:val="nil"/>
              <w:right w:val="single" w:sz="4" w:space="0" w:color="auto"/>
            </w:tcBorders>
            <w:shd w:val="clear" w:color="000000" w:fill="FFFFFF"/>
            <w:noWrap/>
            <w:vAlign w:val="bottom"/>
            <w:hideMark/>
          </w:tcPr>
          <w:p w14:paraId="502E0824" w14:textId="77777777" w:rsidR="00155534" w:rsidRPr="006A1E07" w:rsidRDefault="00155534" w:rsidP="00BA6E1B">
            <w:pPr>
              <w:jc w:val="right"/>
              <w:rPr>
                <w:rFonts w:cs="Arial"/>
                <w:sz w:val="14"/>
                <w:szCs w:val="14"/>
              </w:rPr>
            </w:pPr>
            <w:r w:rsidRPr="006A1E07">
              <w:rPr>
                <w:rFonts w:cs="Arial"/>
                <w:sz w:val="14"/>
                <w:szCs w:val="14"/>
              </w:rPr>
              <w:t>2.048,92</w:t>
            </w:r>
          </w:p>
        </w:tc>
        <w:tc>
          <w:tcPr>
            <w:tcW w:w="920" w:type="dxa"/>
            <w:tcBorders>
              <w:top w:val="nil"/>
              <w:left w:val="nil"/>
              <w:bottom w:val="nil"/>
              <w:right w:val="single" w:sz="4" w:space="0" w:color="auto"/>
            </w:tcBorders>
            <w:shd w:val="clear" w:color="000000" w:fill="FFFFFF"/>
            <w:noWrap/>
            <w:vAlign w:val="bottom"/>
            <w:hideMark/>
          </w:tcPr>
          <w:p w14:paraId="10FB2665" w14:textId="77777777" w:rsidR="00155534" w:rsidRPr="006A1E07" w:rsidRDefault="00155534" w:rsidP="00BA6E1B">
            <w:pPr>
              <w:jc w:val="right"/>
              <w:rPr>
                <w:rFonts w:cs="Arial"/>
                <w:sz w:val="14"/>
                <w:szCs w:val="14"/>
              </w:rPr>
            </w:pPr>
            <w:r w:rsidRPr="006A1E07">
              <w:rPr>
                <w:rFonts w:cs="Arial"/>
                <w:sz w:val="14"/>
                <w:szCs w:val="14"/>
              </w:rPr>
              <w:t>2.101,57</w:t>
            </w:r>
          </w:p>
        </w:tc>
        <w:tc>
          <w:tcPr>
            <w:tcW w:w="920" w:type="dxa"/>
            <w:tcBorders>
              <w:top w:val="nil"/>
              <w:left w:val="nil"/>
              <w:bottom w:val="nil"/>
              <w:right w:val="single" w:sz="4" w:space="0" w:color="auto"/>
            </w:tcBorders>
            <w:shd w:val="clear" w:color="000000" w:fill="FFFFFF"/>
            <w:noWrap/>
            <w:vAlign w:val="bottom"/>
            <w:hideMark/>
          </w:tcPr>
          <w:p w14:paraId="0DFCB7F4" w14:textId="77777777" w:rsidR="00155534" w:rsidRPr="006A1E07" w:rsidRDefault="00155534" w:rsidP="00BA6E1B">
            <w:pPr>
              <w:jc w:val="right"/>
              <w:rPr>
                <w:rFonts w:cs="Arial"/>
                <w:sz w:val="14"/>
                <w:szCs w:val="14"/>
              </w:rPr>
            </w:pPr>
            <w:r w:rsidRPr="006A1E07">
              <w:rPr>
                <w:rFonts w:cs="Arial"/>
                <w:sz w:val="14"/>
                <w:szCs w:val="14"/>
              </w:rPr>
              <w:t>2.203,56</w:t>
            </w:r>
          </w:p>
        </w:tc>
      </w:tr>
      <w:tr w:rsidR="00155534" w:rsidRPr="006A1E07" w14:paraId="1CCBDACA" w14:textId="77777777" w:rsidTr="00155534">
        <w:trPr>
          <w:trHeight w:val="180"/>
        </w:trPr>
        <w:tc>
          <w:tcPr>
            <w:tcW w:w="766" w:type="dxa"/>
            <w:tcBorders>
              <w:top w:val="nil"/>
              <w:left w:val="single" w:sz="4" w:space="0" w:color="auto"/>
              <w:bottom w:val="nil"/>
              <w:right w:val="double" w:sz="6" w:space="0" w:color="auto"/>
            </w:tcBorders>
            <w:shd w:val="clear" w:color="000000" w:fill="FFFFFF"/>
            <w:noWrap/>
            <w:vAlign w:val="bottom"/>
            <w:hideMark/>
          </w:tcPr>
          <w:p w14:paraId="621764C5" w14:textId="77777777" w:rsidR="00155534" w:rsidRPr="006A1E07" w:rsidRDefault="00155534" w:rsidP="00BA6E1B">
            <w:pPr>
              <w:jc w:val="center"/>
              <w:rPr>
                <w:rFonts w:cs="Arial"/>
                <w:sz w:val="14"/>
                <w:szCs w:val="14"/>
              </w:rPr>
            </w:pPr>
            <w:r w:rsidRPr="006A1E07">
              <w:rPr>
                <w:rFonts w:cs="Arial"/>
                <w:sz w:val="14"/>
                <w:szCs w:val="14"/>
              </w:rPr>
              <w:t>23 jaar</w:t>
            </w:r>
          </w:p>
        </w:tc>
        <w:tc>
          <w:tcPr>
            <w:tcW w:w="976" w:type="dxa"/>
            <w:tcBorders>
              <w:top w:val="nil"/>
              <w:left w:val="nil"/>
              <w:bottom w:val="nil"/>
              <w:right w:val="single" w:sz="4" w:space="0" w:color="auto"/>
            </w:tcBorders>
            <w:shd w:val="clear" w:color="000000" w:fill="FFFFFF"/>
            <w:noWrap/>
            <w:vAlign w:val="bottom"/>
            <w:hideMark/>
          </w:tcPr>
          <w:p w14:paraId="3681BDF9" w14:textId="77777777" w:rsidR="00155534" w:rsidRPr="006A1E07" w:rsidRDefault="00155534" w:rsidP="00BA6E1B">
            <w:pPr>
              <w:rPr>
                <w:rFonts w:cs="Arial"/>
                <w:sz w:val="14"/>
                <w:szCs w:val="14"/>
              </w:rPr>
            </w:pPr>
            <w:r w:rsidRPr="006A1E07">
              <w:rPr>
                <w:rFonts w:cs="Arial"/>
                <w:sz w:val="14"/>
                <w:szCs w:val="14"/>
              </w:rPr>
              <w:t> </w:t>
            </w:r>
          </w:p>
        </w:tc>
        <w:tc>
          <w:tcPr>
            <w:tcW w:w="902" w:type="dxa"/>
            <w:tcBorders>
              <w:top w:val="nil"/>
              <w:left w:val="nil"/>
              <w:bottom w:val="nil"/>
              <w:right w:val="single" w:sz="4" w:space="0" w:color="auto"/>
            </w:tcBorders>
            <w:shd w:val="clear" w:color="000000" w:fill="FFFFFF"/>
            <w:noWrap/>
            <w:vAlign w:val="bottom"/>
            <w:hideMark/>
          </w:tcPr>
          <w:p w14:paraId="2A61BC38"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single" w:sz="4" w:space="0" w:color="auto"/>
            </w:tcBorders>
            <w:shd w:val="clear" w:color="000000" w:fill="FFFFFF"/>
            <w:noWrap/>
            <w:vAlign w:val="bottom"/>
            <w:hideMark/>
          </w:tcPr>
          <w:p w14:paraId="027E841E" w14:textId="77777777" w:rsidR="00155534" w:rsidRPr="006A1E07" w:rsidRDefault="00155534" w:rsidP="00BA6E1B">
            <w:pPr>
              <w:rPr>
                <w:rFonts w:cs="Arial"/>
                <w:sz w:val="14"/>
                <w:szCs w:val="14"/>
              </w:rPr>
            </w:pPr>
            <w:r w:rsidRPr="006A1E07">
              <w:rPr>
                <w:rFonts w:cs="Arial"/>
                <w:sz w:val="14"/>
                <w:szCs w:val="14"/>
              </w:rPr>
              <w:t> </w:t>
            </w:r>
          </w:p>
        </w:tc>
        <w:tc>
          <w:tcPr>
            <w:tcW w:w="1000" w:type="dxa"/>
            <w:tcBorders>
              <w:top w:val="nil"/>
              <w:left w:val="nil"/>
              <w:bottom w:val="nil"/>
              <w:right w:val="single" w:sz="4" w:space="0" w:color="auto"/>
            </w:tcBorders>
            <w:shd w:val="clear" w:color="000000" w:fill="FFFFFF"/>
            <w:noWrap/>
            <w:vAlign w:val="bottom"/>
            <w:hideMark/>
          </w:tcPr>
          <w:p w14:paraId="4A9F2939"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single" w:sz="4" w:space="0" w:color="auto"/>
            </w:tcBorders>
            <w:shd w:val="clear" w:color="000000" w:fill="FFFFFF"/>
            <w:noWrap/>
            <w:vAlign w:val="bottom"/>
            <w:hideMark/>
          </w:tcPr>
          <w:p w14:paraId="56FD3DA2"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4C325D19" w14:textId="77777777" w:rsidR="00155534" w:rsidRPr="006A1E07" w:rsidRDefault="00155534" w:rsidP="00BA6E1B">
            <w:pPr>
              <w:jc w:val="right"/>
              <w:rPr>
                <w:rFonts w:cs="Arial"/>
                <w:sz w:val="14"/>
                <w:szCs w:val="14"/>
              </w:rPr>
            </w:pPr>
            <w:r w:rsidRPr="006A1E07">
              <w:rPr>
                <w:rFonts w:cs="Arial"/>
                <w:sz w:val="14"/>
                <w:szCs w:val="14"/>
              </w:rPr>
              <w:t>1.996,30</w:t>
            </w:r>
          </w:p>
        </w:tc>
        <w:tc>
          <w:tcPr>
            <w:tcW w:w="920" w:type="dxa"/>
            <w:tcBorders>
              <w:top w:val="nil"/>
              <w:left w:val="nil"/>
              <w:bottom w:val="nil"/>
              <w:right w:val="single" w:sz="4" w:space="0" w:color="auto"/>
            </w:tcBorders>
            <w:shd w:val="clear" w:color="000000" w:fill="FFFFFF"/>
            <w:noWrap/>
            <w:vAlign w:val="bottom"/>
            <w:hideMark/>
          </w:tcPr>
          <w:p w14:paraId="432A5B7A" w14:textId="77777777" w:rsidR="00155534" w:rsidRPr="006A1E07" w:rsidRDefault="00155534" w:rsidP="00BA6E1B">
            <w:pPr>
              <w:jc w:val="right"/>
              <w:rPr>
                <w:rFonts w:cs="Arial"/>
                <w:sz w:val="14"/>
                <w:szCs w:val="14"/>
              </w:rPr>
            </w:pPr>
            <w:r w:rsidRPr="006A1E07">
              <w:rPr>
                <w:rFonts w:cs="Arial"/>
                <w:sz w:val="14"/>
                <w:szCs w:val="14"/>
              </w:rPr>
              <w:t>2.045,60</w:t>
            </w:r>
          </w:p>
        </w:tc>
        <w:tc>
          <w:tcPr>
            <w:tcW w:w="920" w:type="dxa"/>
            <w:tcBorders>
              <w:top w:val="nil"/>
              <w:left w:val="nil"/>
              <w:bottom w:val="nil"/>
              <w:right w:val="single" w:sz="4" w:space="0" w:color="auto"/>
            </w:tcBorders>
            <w:shd w:val="clear" w:color="000000" w:fill="FFFFFF"/>
            <w:noWrap/>
            <w:vAlign w:val="bottom"/>
            <w:hideMark/>
          </w:tcPr>
          <w:p w14:paraId="4B043787" w14:textId="77777777" w:rsidR="00155534" w:rsidRPr="006A1E07" w:rsidRDefault="00155534" w:rsidP="00BA6E1B">
            <w:pPr>
              <w:jc w:val="right"/>
              <w:rPr>
                <w:rFonts w:cs="Arial"/>
                <w:sz w:val="14"/>
                <w:szCs w:val="14"/>
              </w:rPr>
            </w:pPr>
            <w:r w:rsidRPr="006A1E07">
              <w:rPr>
                <w:rFonts w:cs="Arial"/>
                <w:sz w:val="14"/>
                <w:szCs w:val="14"/>
              </w:rPr>
              <w:t>2.118,77</w:t>
            </w:r>
          </w:p>
        </w:tc>
        <w:tc>
          <w:tcPr>
            <w:tcW w:w="920" w:type="dxa"/>
            <w:tcBorders>
              <w:top w:val="nil"/>
              <w:left w:val="nil"/>
              <w:bottom w:val="nil"/>
              <w:right w:val="single" w:sz="4" w:space="0" w:color="auto"/>
            </w:tcBorders>
            <w:shd w:val="clear" w:color="000000" w:fill="FFFFFF"/>
            <w:noWrap/>
            <w:vAlign w:val="bottom"/>
            <w:hideMark/>
          </w:tcPr>
          <w:p w14:paraId="7BD31892" w14:textId="77777777" w:rsidR="00155534" w:rsidRPr="006A1E07" w:rsidRDefault="00155534" w:rsidP="00BA6E1B">
            <w:pPr>
              <w:jc w:val="right"/>
              <w:rPr>
                <w:rFonts w:cs="Arial"/>
                <w:sz w:val="14"/>
                <w:szCs w:val="14"/>
              </w:rPr>
            </w:pPr>
            <w:r w:rsidRPr="006A1E07">
              <w:rPr>
                <w:rFonts w:cs="Arial"/>
                <w:sz w:val="14"/>
                <w:szCs w:val="14"/>
              </w:rPr>
              <w:t>2.175,75</w:t>
            </w:r>
          </w:p>
        </w:tc>
        <w:tc>
          <w:tcPr>
            <w:tcW w:w="920" w:type="dxa"/>
            <w:tcBorders>
              <w:top w:val="nil"/>
              <w:left w:val="nil"/>
              <w:bottom w:val="nil"/>
              <w:right w:val="single" w:sz="4" w:space="0" w:color="auto"/>
            </w:tcBorders>
            <w:shd w:val="clear" w:color="000000" w:fill="FFFFFF"/>
            <w:noWrap/>
            <w:vAlign w:val="bottom"/>
            <w:hideMark/>
          </w:tcPr>
          <w:p w14:paraId="6C6293C5" w14:textId="77777777" w:rsidR="00155534" w:rsidRPr="006A1E07" w:rsidRDefault="00155534" w:rsidP="00BA6E1B">
            <w:pPr>
              <w:jc w:val="right"/>
              <w:rPr>
                <w:rFonts w:cs="Arial"/>
                <w:sz w:val="14"/>
                <w:szCs w:val="14"/>
              </w:rPr>
            </w:pPr>
            <w:r w:rsidRPr="006A1E07">
              <w:rPr>
                <w:rFonts w:cs="Arial"/>
                <w:sz w:val="14"/>
                <w:szCs w:val="14"/>
              </w:rPr>
              <w:t>2.284,18</w:t>
            </w:r>
          </w:p>
        </w:tc>
      </w:tr>
      <w:tr w:rsidR="00155534" w:rsidRPr="006A1E07" w14:paraId="0A26FCE7" w14:textId="77777777" w:rsidTr="00155534">
        <w:trPr>
          <w:trHeight w:val="180"/>
        </w:trPr>
        <w:tc>
          <w:tcPr>
            <w:tcW w:w="766" w:type="dxa"/>
            <w:tcBorders>
              <w:top w:val="nil"/>
              <w:left w:val="single" w:sz="4" w:space="0" w:color="auto"/>
              <w:bottom w:val="nil"/>
              <w:right w:val="double" w:sz="6" w:space="0" w:color="auto"/>
            </w:tcBorders>
            <w:shd w:val="clear" w:color="000000" w:fill="FFFFFF"/>
            <w:noWrap/>
            <w:vAlign w:val="bottom"/>
            <w:hideMark/>
          </w:tcPr>
          <w:p w14:paraId="5395325A" w14:textId="77777777" w:rsidR="00155534" w:rsidRPr="006A1E07" w:rsidRDefault="00155534" w:rsidP="00BA6E1B">
            <w:pPr>
              <w:jc w:val="center"/>
              <w:rPr>
                <w:rFonts w:cs="Arial"/>
                <w:sz w:val="14"/>
                <w:szCs w:val="14"/>
              </w:rPr>
            </w:pPr>
            <w:r w:rsidRPr="006A1E07">
              <w:rPr>
                <w:rFonts w:cs="Arial"/>
                <w:sz w:val="14"/>
                <w:szCs w:val="14"/>
              </w:rPr>
              <w:t>24 jaar</w:t>
            </w:r>
          </w:p>
        </w:tc>
        <w:tc>
          <w:tcPr>
            <w:tcW w:w="976" w:type="dxa"/>
            <w:tcBorders>
              <w:top w:val="nil"/>
              <w:left w:val="nil"/>
              <w:bottom w:val="nil"/>
              <w:right w:val="single" w:sz="4" w:space="0" w:color="auto"/>
            </w:tcBorders>
            <w:shd w:val="clear" w:color="000000" w:fill="FFFFFF"/>
            <w:noWrap/>
            <w:vAlign w:val="bottom"/>
            <w:hideMark/>
          </w:tcPr>
          <w:p w14:paraId="1DB97EAA" w14:textId="77777777" w:rsidR="00155534" w:rsidRPr="006A1E07" w:rsidRDefault="00155534" w:rsidP="00BA6E1B">
            <w:pPr>
              <w:rPr>
                <w:rFonts w:cs="Arial"/>
                <w:sz w:val="14"/>
                <w:szCs w:val="14"/>
              </w:rPr>
            </w:pPr>
            <w:r w:rsidRPr="006A1E07">
              <w:rPr>
                <w:rFonts w:cs="Arial"/>
                <w:sz w:val="14"/>
                <w:szCs w:val="14"/>
              </w:rPr>
              <w:t> </w:t>
            </w:r>
          </w:p>
        </w:tc>
        <w:tc>
          <w:tcPr>
            <w:tcW w:w="902" w:type="dxa"/>
            <w:tcBorders>
              <w:top w:val="nil"/>
              <w:left w:val="nil"/>
              <w:bottom w:val="nil"/>
              <w:right w:val="single" w:sz="4" w:space="0" w:color="auto"/>
            </w:tcBorders>
            <w:shd w:val="clear" w:color="000000" w:fill="FFFFFF"/>
            <w:noWrap/>
            <w:vAlign w:val="bottom"/>
            <w:hideMark/>
          </w:tcPr>
          <w:p w14:paraId="703CFCAC"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single" w:sz="4" w:space="0" w:color="auto"/>
            </w:tcBorders>
            <w:shd w:val="clear" w:color="000000" w:fill="FFFFFF"/>
            <w:noWrap/>
            <w:vAlign w:val="bottom"/>
            <w:hideMark/>
          </w:tcPr>
          <w:p w14:paraId="6EB6462C" w14:textId="77777777" w:rsidR="00155534" w:rsidRPr="006A1E07" w:rsidRDefault="00155534" w:rsidP="00BA6E1B">
            <w:pPr>
              <w:rPr>
                <w:rFonts w:cs="Arial"/>
                <w:sz w:val="14"/>
                <w:szCs w:val="14"/>
              </w:rPr>
            </w:pPr>
            <w:r w:rsidRPr="006A1E07">
              <w:rPr>
                <w:rFonts w:cs="Arial"/>
                <w:sz w:val="14"/>
                <w:szCs w:val="14"/>
              </w:rPr>
              <w:t> </w:t>
            </w:r>
          </w:p>
        </w:tc>
        <w:tc>
          <w:tcPr>
            <w:tcW w:w="1000" w:type="dxa"/>
            <w:tcBorders>
              <w:top w:val="nil"/>
              <w:left w:val="nil"/>
              <w:bottom w:val="nil"/>
              <w:right w:val="single" w:sz="4" w:space="0" w:color="auto"/>
            </w:tcBorders>
            <w:shd w:val="clear" w:color="000000" w:fill="FFFFFF"/>
            <w:noWrap/>
            <w:vAlign w:val="bottom"/>
            <w:hideMark/>
          </w:tcPr>
          <w:p w14:paraId="61AEF134"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single" w:sz="4" w:space="0" w:color="auto"/>
            </w:tcBorders>
            <w:shd w:val="clear" w:color="000000" w:fill="FFFFFF"/>
            <w:noWrap/>
            <w:vAlign w:val="bottom"/>
            <w:hideMark/>
          </w:tcPr>
          <w:p w14:paraId="0F685566"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30A0E70C"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27CC8BA8" w14:textId="77777777" w:rsidR="00155534" w:rsidRPr="006A1E07" w:rsidRDefault="00155534" w:rsidP="00BA6E1B">
            <w:pPr>
              <w:jc w:val="right"/>
              <w:rPr>
                <w:rFonts w:cs="Arial"/>
                <w:sz w:val="14"/>
                <w:szCs w:val="14"/>
              </w:rPr>
            </w:pPr>
            <w:r w:rsidRPr="006A1E07">
              <w:rPr>
                <w:rFonts w:cs="Arial"/>
                <w:sz w:val="14"/>
                <w:szCs w:val="14"/>
              </w:rPr>
              <w:t>2.110,88</w:t>
            </w:r>
          </w:p>
        </w:tc>
        <w:tc>
          <w:tcPr>
            <w:tcW w:w="920" w:type="dxa"/>
            <w:tcBorders>
              <w:top w:val="nil"/>
              <w:left w:val="nil"/>
              <w:bottom w:val="nil"/>
              <w:right w:val="single" w:sz="4" w:space="0" w:color="auto"/>
            </w:tcBorders>
            <w:shd w:val="clear" w:color="000000" w:fill="FFFFFF"/>
            <w:noWrap/>
            <w:vAlign w:val="bottom"/>
            <w:hideMark/>
          </w:tcPr>
          <w:p w14:paraId="6D166CC4" w14:textId="77777777" w:rsidR="00155534" w:rsidRPr="006A1E07" w:rsidRDefault="00155534" w:rsidP="00BA6E1B">
            <w:pPr>
              <w:jc w:val="right"/>
              <w:rPr>
                <w:rFonts w:cs="Arial"/>
                <w:sz w:val="14"/>
                <w:szCs w:val="14"/>
              </w:rPr>
            </w:pPr>
            <w:r w:rsidRPr="006A1E07">
              <w:rPr>
                <w:rFonts w:cs="Arial"/>
                <w:sz w:val="14"/>
                <w:szCs w:val="14"/>
              </w:rPr>
              <w:t>2.188,62</w:t>
            </w:r>
          </w:p>
        </w:tc>
        <w:tc>
          <w:tcPr>
            <w:tcW w:w="920" w:type="dxa"/>
            <w:tcBorders>
              <w:top w:val="nil"/>
              <w:left w:val="nil"/>
              <w:bottom w:val="nil"/>
              <w:right w:val="single" w:sz="4" w:space="0" w:color="auto"/>
            </w:tcBorders>
            <w:shd w:val="clear" w:color="000000" w:fill="FFFFFF"/>
            <w:noWrap/>
            <w:vAlign w:val="bottom"/>
            <w:hideMark/>
          </w:tcPr>
          <w:p w14:paraId="10579903" w14:textId="77777777" w:rsidR="00155534" w:rsidRPr="006A1E07" w:rsidRDefault="00155534" w:rsidP="00BA6E1B">
            <w:pPr>
              <w:jc w:val="right"/>
              <w:rPr>
                <w:rFonts w:cs="Arial"/>
                <w:sz w:val="14"/>
                <w:szCs w:val="14"/>
              </w:rPr>
            </w:pPr>
            <w:r w:rsidRPr="006A1E07">
              <w:rPr>
                <w:rFonts w:cs="Arial"/>
                <w:sz w:val="14"/>
                <w:szCs w:val="14"/>
              </w:rPr>
              <w:t>2.249,92</w:t>
            </w:r>
          </w:p>
        </w:tc>
        <w:tc>
          <w:tcPr>
            <w:tcW w:w="920" w:type="dxa"/>
            <w:tcBorders>
              <w:top w:val="nil"/>
              <w:left w:val="nil"/>
              <w:bottom w:val="nil"/>
              <w:right w:val="single" w:sz="4" w:space="0" w:color="auto"/>
            </w:tcBorders>
            <w:shd w:val="clear" w:color="000000" w:fill="FFFFFF"/>
            <w:noWrap/>
            <w:vAlign w:val="bottom"/>
            <w:hideMark/>
          </w:tcPr>
          <w:p w14:paraId="0B95BAAC" w14:textId="77777777" w:rsidR="00155534" w:rsidRPr="006A1E07" w:rsidRDefault="00155534" w:rsidP="00BA6E1B">
            <w:pPr>
              <w:jc w:val="right"/>
              <w:rPr>
                <w:rFonts w:cs="Arial"/>
                <w:sz w:val="14"/>
                <w:szCs w:val="14"/>
              </w:rPr>
            </w:pPr>
            <w:r w:rsidRPr="006A1E07">
              <w:rPr>
                <w:rFonts w:cs="Arial"/>
                <w:sz w:val="14"/>
                <w:szCs w:val="14"/>
              </w:rPr>
              <w:t>2.364,80</w:t>
            </w:r>
          </w:p>
        </w:tc>
      </w:tr>
      <w:tr w:rsidR="00155534" w:rsidRPr="006A1E07" w14:paraId="719AD573" w14:textId="77777777" w:rsidTr="00155534">
        <w:trPr>
          <w:trHeight w:val="180"/>
        </w:trPr>
        <w:tc>
          <w:tcPr>
            <w:tcW w:w="766" w:type="dxa"/>
            <w:tcBorders>
              <w:top w:val="nil"/>
              <w:left w:val="single" w:sz="4" w:space="0" w:color="auto"/>
              <w:bottom w:val="nil"/>
              <w:right w:val="double" w:sz="6" w:space="0" w:color="auto"/>
            </w:tcBorders>
            <w:shd w:val="clear" w:color="000000" w:fill="FFFFFF"/>
            <w:noWrap/>
            <w:vAlign w:val="bottom"/>
            <w:hideMark/>
          </w:tcPr>
          <w:p w14:paraId="14C0E809" w14:textId="77777777" w:rsidR="00155534" w:rsidRPr="006A1E07" w:rsidRDefault="00155534" w:rsidP="00BA6E1B">
            <w:pPr>
              <w:jc w:val="center"/>
              <w:rPr>
                <w:rFonts w:cs="Arial"/>
                <w:sz w:val="14"/>
                <w:szCs w:val="14"/>
              </w:rPr>
            </w:pPr>
            <w:r w:rsidRPr="006A1E07">
              <w:rPr>
                <w:rFonts w:cs="Arial"/>
                <w:sz w:val="14"/>
                <w:szCs w:val="14"/>
              </w:rPr>
              <w:t>25 jaar</w:t>
            </w:r>
          </w:p>
        </w:tc>
        <w:tc>
          <w:tcPr>
            <w:tcW w:w="976" w:type="dxa"/>
            <w:tcBorders>
              <w:top w:val="nil"/>
              <w:left w:val="nil"/>
              <w:bottom w:val="nil"/>
              <w:right w:val="single" w:sz="4" w:space="0" w:color="auto"/>
            </w:tcBorders>
            <w:shd w:val="clear" w:color="000000" w:fill="FFFFFF"/>
            <w:noWrap/>
            <w:vAlign w:val="bottom"/>
            <w:hideMark/>
          </w:tcPr>
          <w:p w14:paraId="47926B00" w14:textId="77777777" w:rsidR="00155534" w:rsidRPr="006A1E07" w:rsidRDefault="00155534" w:rsidP="00BA6E1B">
            <w:pPr>
              <w:rPr>
                <w:rFonts w:cs="Arial"/>
                <w:sz w:val="14"/>
                <w:szCs w:val="14"/>
              </w:rPr>
            </w:pPr>
            <w:r w:rsidRPr="006A1E07">
              <w:rPr>
                <w:rFonts w:cs="Arial"/>
                <w:sz w:val="14"/>
                <w:szCs w:val="14"/>
              </w:rPr>
              <w:t> </w:t>
            </w:r>
          </w:p>
        </w:tc>
        <w:tc>
          <w:tcPr>
            <w:tcW w:w="902" w:type="dxa"/>
            <w:tcBorders>
              <w:top w:val="nil"/>
              <w:left w:val="nil"/>
              <w:bottom w:val="nil"/>
              <w:right w:val="single" w:sz="4" w:space="0" w:color="auto"/>
            </w:tcBorders>
            <w:shd w:val="clear" w:color="000000" w:fill="FFFFFF"/>
            <w:noWrap/>
            <w:vAlign w:val="bottom"/>
            <w:hideMark/>
          </w:tcPr>
          <w:p w14:paraId="571FAEA6"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single" w:sz="4" w:space="0" w:color="auto"/>
            </w:tcBorders>
            <w:shd w:val="clear" w:color="000000" w:fill="FFFFFF"/>
            <w:noWrap/>
            <w:vAlign w:val="bottom"/>
            <w:hideMark/>
          </w:tcPr>
          <w:p w14:paraId="757BF35D" w14:textId="77777777" w:rsidR="00155534" w:rsidRPr="006A1E07" w:rsidRDefault="00155534" w:rsidP="00BA6E1B">
            <w:pPr>
              <w:rPr>
                <w:rFonts w:cs="Arial"/>
                <w:sz w:val="14"/>
                <w:szCs w:val="14"/>
              </w:rPr>
            </w:pPr>
            <w:r w:rsidRPr="006A1E07">
              <w:rPr>
                <w:rFonts w:cs="Arial"/>
                <w:sz w:val="14"/>
                <w:szCs w:val="14"/>
              </w:rPr>
              <w:t> </w:t>
            </w:r>
          </w:p>
        </w:tc>
        <w:tc>
          <w:tcPr>
            <w:tcW w:w="1000" w:type="dxa"/>
            <w:tcBorders>
              <w:top w:val="nil"/>
              <w:left w:val="nil"/>
              <w:bottom w:val="nil"/>
              <w:right w:val="single" w:sz="4" w:space="0" w:color="auto"/>
            </w:tcBorders>
            <w:shd w:val="clear" w:color="000000" w:fill="FFFFFF"/>
            <w:noWrap/>
            <w:vAlign w:val="bottom"/>
            <w:hideMark/>
          </w:tcPr>
          <w:p w14:paraId="2F34278E"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single" w:sz="4" w:space="0" w:color="auto"/>
            </w:tcBorders>
            <w:shd w:val="clear" w:color="000000" w:fill="FFFFFF"/>
            <w:noWrap/>
            <w:vAlign w:val="bottom"/>
            <w:hideMark/>
          </w:tcPr>
          <w:p w14:paraId="7EDE344B"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2D892CEA"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028CD6AB"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70140070" w14:textId="77777777" w:rsidR="00155534" w:rsidRPr="006A1E07" w:rsidRDefault="00155534" w:rsidP="00BA6E1B">
            <w:pPr>
              <w:jc w:val="right"/>
              <w:rPr>
                <w:rFonts w:cs="Arial"/>
                <w:sz w:val="14"/>
                <w:szCs w:val="14"/>
              </w:rPr>
            </w:pPr>
            <w:r w:rsidRPr="006A1E07">
              <w:rPr>
                <w:rFonts w:cs="Arial"/>
                <w:sz w:val="14"/>
                <w:szCs w:val="14"/>
              </w:rPr>
              <w:t>2.258,47</w:t>
            </w:r>
          </w:p>
        </w:tc>
        <w:tc>
          <w:tcPr>
            <w:tcW w:w="920" w:type="dxa"/>
            <w:tcBorders>
              <w:top w:val="nil"/>
              <w:left w:val="nil"/>
              <w:bottom w:val="nil"/>
              <w:right w:val="single" w:sz="4" w:space="0" w:color="auto"/>
            </w:tcBorders>
            <w:shd w:val="clear" w:color="000000" w:fill="FFFFFF"/>
            <w:noWrap/>
            <w:vAlign w:val="bottom"/>
            <w:hideMark/>
          </w:tcPr>
          <w:p w14:paraId="4A61A9DF" w14:textId="77777777" w:rsidR="00155534" w:rsidRPr="006A1E07" w:rsidRDefault="00155534" w:rsidP="00BA6E1B">
            <w:pPr>
              <w:jc w:val="right"/>
              <w:rPr>
                <w:rFonts w:cs="Arial"/>
                <w:sz w:val="14"/>
                <w:szCs w:val="14"/>
              </w:rPr>
            </w:pPr>
            <w:r w:rsidRPr="006A1E07">
              <w:rPr>
                <w:rFonts w:cs="Arial"/>
                <w:sz w:val="14"/>
                <w:szCs w:val="14"/>
              </w:rPr>
              <w:t>2.324,09</w:t>
            </w:r>
          </w:p>
        </w:tc>
        <w:tc>
          <w:tcPr>
            <w:tcW w:w="920" w:type="dxa"/>
            <w:tcBorders>
              <w:top w:val="nil"/>
              <w:left w:val="nil"/>
              <w:bottom w:val="nil"/>
              <w:right w:val="single" w:sz="4" w:space="0" w:color="auto"/>
            </w:tcBorders>
            <w:shd w:val="clear" w:color="000000" w:fill="FFFFFF"/>
            <w:noWrap/>
            <w:vAlign w:val="bottom"/>
            <w:hideMark/>
          </w:tcPr>
          <w:p w14:paraId="1FBEB10C" w14:textId="77777777" w:rsidR="00155534" w:rsidRPr="006A1E07" w:rsidRDefault="00155534" w:rsidP="00BA6E1B">
            <w:pPr>
              <w:jc w:val="right"/>
              <w:rPr>
                <w:rFonts w:cs="Arial"/>
                <w:sz w:val="14"/>
                <w:szCs w:val="14"/>
              </w:rPr>
            </w:pPr>
            <w:r w:rsidRPr="006A1E07">
              <w:rPr>
                <w:rFonts w:cs="Arial"/>
                <w:sz w:val="14"/>
                <w:szCs w:val="14"/>
              </w:rPr>
              <w:t>2.445,42</w:t>
            </w:r>
          </w:p>
        </w:tc>
      </w:tr>
      <w:tr w:rsidR="00155534" w:rsidRPr="006A1E07" w14:paraId="55BC92F7" w14:textId="77777777" w:rsidTr="00155534">
        <w:trPr>
          <w:trHeight w:val="180"/>
        </w:trPr>
        <w:tc>
          <w:tcPr>
            <w:tcW w:w="766" w:type="dxa"/>
            <w:tcBorders>
              <w:top w:val="nil"/>
              <w:left w:val="single" w:sz="4" w:space="0" w:color="auto"/>
              <w:bottom w:val="nil"/>
              <w:right w:val="double" w:sz="6" w:space="0" w:color="auto"/>
            </w:tcBorders>
            <w:shd w:val="clear" w:color="000000" w:fill="FFFFFF"/>
            <w:noWrap/>
            <w:vAlign w:val="bottom"/>
            <w:hideMark/>
          </w:tcPr>
          <w:p w14:paraId="5BFB908A" w14:textId="77777777" w:rsidR="00155534" w:rsidRPr="006A1E07" w:rsidRDefault="00155534" w:rsidP="00BA6E1B">
            <w:pPr>
              <w:jc w:val="center"/>
              <w:rPr>
                <w:rFonts w:cs="Arial"/>
                <w:sz w:val="14"/>
                <w:szCs w:val="14"/>
              </w:rPr>
            </w:pPr>
            <w:r w:rsidRPr="006A1E07">
              <w:rPr>
                <w:rFonts w:cs="Arial"/>
                <w:sz w:val="14"/>
                <w:szCs w:val="14"/>
              </w:rPr>
              <w:t>26 jaar</w:t>
            </w:r>
          </w:p>
        </w:tc>
        <w:tc>
          <w:tcPr>
            <w:tcW w:w="976" w:type="dxa"/>
            <w:tcBorders>
              <w:top w:val="nil"/>
              <w:left w:val="nil"/>
              <w:bottom w:val="nil"/>
              <w:right w:val="single" w:sz="4" w:space="0" w:color="auto"/>
            </w:tcBorders>
            <w:shd w:val="clear" w:color="000000" w:fill="FFFFFF"/>
            <w:noWrap/>
            <w:vAlign w:val="bottom"/>
            <w:hideMark/>
          </w:tcPr>
          <w:p w14:paraId="5CE4F066" w14:textId="77777777" w:rsidR="00155534" w:rsidRPr="006A1E07" w:rsidRDefault="00155534" w:rsidP="00BA6E1B">
            <w:pPr>
              <w:rPr>
                <w:rFonts w:cs="Arial"/>
                <w:sz w:val="14"/>
                <w:szCs w:val="14"/>
              </w:rPr>
            </w:pPr>
            <w:r w:rsidRPr="006A1E07">
              <w:rPr>
                <w:rFonts w:cs="Arial"/>
                <w:sz w:val="14"/>
                <w:szCs w:val="14"/>
              </w:rPr>
              <w:t> </w:t>
            </w:r>
          </w:p>
        </w:tc>
        <w:tc>
          <w:tcPr>
            <w:tcW w:w="902" w:type="dxa"/>
            <w:tcBorders>
              <w:top w:val="nil"/>
              <w:left w:val="nil"/>
              <w:bottom w:val="nil"/>
              <w:right w:val="single" w:sz="4" w:space="0" w:color="auto"/>
            </w:tcBorders>
            <w:shd w:val="clear" w:color="000000" w:fill="FFFFFF"/>
            <w:noWrap/>
            <w:vAlign w:val="bottom"/>
            <w:hideMark/>
          </w:tcPr>
          <w:p w14:paraId="55E752F8"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single" w:sz="4" w:space="0" w:color="auto"/>
            </w:tcBorders>
            <w:shd w:val="clear" w:color="000000" w:fill="FFFFFF"/>
            <w:noWrap/>
            <w:vAlign w:val="bottom"/>
            <w:hideMark/>
          </w:tcPr>
          <w:p w14:paraId="2666CCBC" w14:textId="77777777" w:rsidR="00155534" w:rsidRPr="006A1E07" w:rsidRDefault="00155534" w:rsidP="00BA6E1B">
            <w:pPr>
              <w:rPr>
                <w:rFonts w:cs="Arial"/>
                <w:sz w:val="14"/>
                <w:szCs w:val="14"/>
              </w:rPr>
            </w:pPr>
            <w:r w:rsidRPr="006A1E07">
              <w:rPr>
                <w:rFonts w:cs="Arial"/>
                <w:sz w:val="14"/>
                <w:szCs w:val="14"/>
              </w:rPr>
              <w:t> </w:t>
            </w:r>
          </w:p>
        </w:tc>
        <w:tc>
          <w:tcPr>
            <w:tcW w:w="1000" w:type="dxa"/>
            <w:tcBorders>
              <w:top w:val="nil"/>
              <w:left w:val="nil"/>
              <w:bottom w:val="nil"/>
              <w:right w:val="single" w:sz="4" w:space="0" w:color="auto"/>
            </w:tcBorders>
            <w:shd w:val="clear" w:color="000000" w:fill="FFFFFF"/>
            <w:noWrap/>
            <w:vAlign w:val="bottom"/>
            <w:hideMark/>
          </w:tcPr>
          <w:p w14:paraId="50C91D91"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single" w:sz="4" w:space="0" w:color="auto"/>
            </w:tcBorders>
            <w:shd w:val="clear" w:color="000000" w:fill="FFFFFF"/>
            <w:noWrap/>
            <w:vAlign w:val="bottom"/>
            <w:hideMark/>
          </w:tcPr>
          <w:p w14:paraId="4E801246"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2249F607"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0A7021EB"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0AD1F0C4"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330E521D" w14:textId="77777777" w:rsidR="00155534" w:rsidRPr="006A1E07" w:rsidRDefault="00155534" w:rsidP="00BA6E1B">
            <w:pPr>
              <w:jc w:val="right"/>
              <w:rPr>
                <w:rFonts w:cs="Arial"/>
                <w:sz w:val="14"/>
                <w:szCs w:val="14"/>
              </w:rPr>
            </w:pPr>
            <w:r w:rsidRPr="006A1E07">
              <w:rPr>
                <w:rFonts w:cs="Arial"/>
                <w:sz w:val="14"/>
                <w:szCs w:val="14"/>
              </w:rPr>
              <w:t>2.398,27</w:t>
            </w:r>
          </w:p>
        </w:tc>
        <w:tc>
          <w:tcPr>
            <w:tcW w:w="920" w:type="dxa"/>
            <w:tcBorders>
              <w:top w:val="nil"/>
              <w:left w:val="nil"/>
              <w:bottom w:val="nil"/>
              <w:right w:val="single" w:sz="4" w:space="0" w:color="auto"/>
            </w:tcBorders>
            <w:shd w:val="clear" w:color="000000" w:fill="FFFFFF"/>
            <w:noWrap/>
            <w:vAlign w:val="bottom"/>
            <w:hideMark/>
          </w:tcPr>
          <w:p w14:paraId="4771043E" w14:textId="77777777" w:rsidR="00155534" w:rsidRPr="006A1E07" w:rsidRDefault="00155534" w:rsidP="00BA6E1B">
            <w:pPr>
              <w:jc w:val="right"/>
              <w:rPr>
                <w:rFonts w:cs="Arial"/>
                <w:sz w:val="14"/>
                <w:szCs w:val="14"/>
              </w:rPr>
            </w:pPr>
            <w:r w:rsidRPr="006A1E07">
              <w:rPr>
                <w:rFonts w:cs="Arial"/>
                <w:sz w:val="14"/>
                <w:szCs w:val="14"/>
              </w:rPr>
              <w:t>2.526,03</w:t>
            </w:r>
          </w:p>
        </w:tc>
      </w:tr>
      <w:tr w:rsidR="00155534" w:rsidRPr="006A1E07" w14:paraId="7D9CEF90" w14:textId="77777777" w:rsidTr="00155534">
        <w:trPr>
          <w:trHeight w:val="180"/>
        </w:trPr>
        <w:tc>
          <w:tcPr>
            <w:tcW w:w="766" w:type="dxa"/>
            <w:tcBorders>
              <w:top w:val="nil"/>
              <w:left w:val="single" w:sz="4" w:space="0" w:color="auto"/>
              <w:bottom w:val="single" w:sz="4" w:space="0" w:color="auto"/>
              <w:right w:val="double" w:sz="6" w:space="0" w:color="auto"/>
            </w:tcBorders>
            <w:shd w:val="clear" w:color="000000" w:fill="FFFFFF"/>
            <w:noWrap/>
            <w:vAlign w:val="bottom"/>
            <w:hideMark/>
          </w:tcPr>
          <w:p w14:paraId="3E5F02C5" w14:textId="77777777" w:rsidR="00155534" w:rsidRPr="006A1E07" w:rsidRDefault="00155534" w:rsidP="00BA6E1B">
            <w:pPr>
              <w:jc w:val="center"/>
              <w:rPr>
                <w:rFonts w:cs="Arial"/>
                <w:sz w:val="14"/>
                <w:szCs w:val="14"/>
              </w:rPr>
            </w:pPr>
            <w:r w:rsidRPr="006A1E07">
              <w:rPr>
                <w:rFonts w:cs="Arial"/>
                <w:sz w:val="14"/>
                <w:szCs w:val="14"/>
              </w:rPr>
              <w:t>27 jaar</w:t>
            </w:r>
          </w:p>
        </w:tc>
        <w:tc>
          <w:tcPr>
            <w:tcW w:w="976" w:type="dxa"/>
            <w:tcBorders>
              <w:top w:val="nil"/>
              <w:left w:val="nil"/>
              <w:bottom w:val="single" w:sz="4" w:space="0" w:color="auto"/>
              <w:right w:val="single" w:sz="4" w:space="0" w:color="auto"/>
            </w:tcBorders>
            <w:shd w:val="clear" w:color="000000" w:fill="FFFFFF"/>
            <w:noWrap/>
            <w:vAlign w:val="bottom"/>
            <w:hideMark/>
          </w:tcPr>
          <w:p w14:paraId="5DFA0EC4" w14:textId="77777777" w:rsidR="00155534" w:rsidRPr="006A1E07" w:rsidRDefault="00155534" w:rsidP="00BA6E1B">
            <w:pPr>
              <w:rPr>
                <w:rFonts w:cs="Arial"/>
                <w:sz w:val="14"/>
                <w:szCs w:val="14"/>
              </w:rPr>
            </w:pPr>
            <w:r w:rsidRPr="006A1E07">
              <w:rPr>
                <w:rFonts w:cs="Arial"/>
                <w:sz w:val="14"/>
                <w:szCs w:val="14"/>
              </w:rPr>
              <w:t> </w:t>
            </w:r>
          </w:p>
        </w:tc>
        <w:tc>
          <w:tcPr>
            <w:tcW w:w="902" w:type="dxa"/>
            <w:tcBorders>
              <w:top w:val="nil"/>
              <w:left w:val="nil"/>
              <w:bottom w:val="single" w:sz="4" w:space="0" w:color="auto"/>
              <w:right w:val="single" w:sz="4" w:space="0" w:color="auto"/>
            </w:tcBorders>
            <w:shd w:val="clear" w:color="000000" w:fill="FFFFFF"/>
            <w:noWrap/>
            <w:vAlign w:val="bottom"/>
            <w:hideMark/>
          </w:tcPr>
          <w:p w14:paraId="5D154ED1"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single" w:sz="4" w:space="0" w:color="auto"/>
              <w:right w:val="single" w:sz="4" w:space="0" w:color="auto"/>
            </w:tcBorders>
            <w:shd w:val="clear" w:color="000000" w:fill="FFFFFF"/>
            <w:noWrap/>
            <w:vAlign w:val="bottom"/>
            <w:hideMark/>
          </w:tcPr>
          <w:p w14:paraId="157D8B0F" w14:textId="77777777" w:rsidR="00155534" w:rsidRPr="006A1E07" w:rsidRDefault="00155534" w:rsidP="00BA6E1B">
            <w:pPr>
              <w:rPr>
                <w:rFonts w:cs="Arial"/>
                <w:sz w:val="14"/>
                <w:szCs w:val="14"/>
              </w:rPr>
            </w:pPr>
            <w:r w:rsidRPr="006A1E07">
              <w:rPr>
                <w:rFonts w:cs="Arial"/>
                <w:sz w:val="14"/>
                <w:szCs w:val="14"/>
              </w:rPr>
              <w:t> </w:t>
            </w:r>
          </w:p>
        </w:tc>
        <w:tc>
          <w:tcPr>
            <w:tcW w:w="1000" w:type="dxa"/>
            <w:tcBorders>
              <w:top w:val="nil"/>
              <w:left w:val="nil"/>
              <w:bottom w:val="single" w:sz="4" w:space="0" w:color="auto"/>
              <w:right w:val="single" w:sz="4" w:space="0" w:color="auto"/>
            </w:tcBorders>
            <w:shd w:val="clear" w:color="000000" w:fill="FFFFFF"/>
            <w:noWrap/>
            <w:vAlign w:val="bottom"/>
            <w:hideMark/>
          </w:tcPr>
          <w:p w14:paraId="0C4C7DD8"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single" w:sz="4" w:space="0" w:color="auto"/>
              <w:right w:val="single" w:sz="4" w:space="0" w:color="auto"/>
            </w:tcBorders>
            <w:shd w:val="clear" w:color="000000" w:fill="FFFFFF"/>
            <w:noWrap/>
            <w:vAlign w:val="bottom"/>
            <w:hideMark/>
          </w:tcPr>
          <w:p w14:paraId="6D846E34"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C84BD93"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B696D78"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6996FDA"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7650789"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9DF1105" w14:textId="77777777" w:rsidR="00155534" w:rsidRPr="006A1E07" w:rsidRDefault="00155534" w:rsidP="00BA6E1B">
            <w:pPr>
              <w:jc w:val="right"/>
              <w:rPr>
                <w:rFonts w:cs="Arial"/>
                <w:sz w:val="14"/>
                <w:szCs w:val="14"/>
              </w:rPr>
            </w:pPr>
            <w:r w:rsidRPr="006A1E07">
              <w:rPr>
                <w:rFonts w:cs="Arial"/>
                <w:sz w:val="14"/>
                <w:szCs w:val="14"/>
              </w:rPr>
              <w:t>2.606,65</w:t>
            </w:r>
          </w:p>
        </w:tc>
      </w:tr>
    </w:tbl>
    <w:p w14:paraId="089F662B" w14:textId="77777777" w:rsidR="00155534" w:rsidRPr="006A1E07" w:rsidRDefault="00155534" w:rsidP="00BA6E1B">
      <w:pPr>
        <w:rPr>
          <w:sz w:val="14"/>
          <w:szCs w:val="14"/>
          <w:lang w:val="en-US"/>
        </w:rPr>
      </w:pPr>
    </w:p>
    <w:tbl>
      <w:tblPr>
        <w:tblW w:w="10120" w:type="dxa"/>
        <w:tblInd w:w="55" w:type="dxa"/>
        <w:tblCellMar>
          <w:left w:w="70" w:type="dxa"/>
          <w:right w:w="70" w:type="dxa"/>
        </w:tblCellMar>
        <w:tblLook w:val="04A0" w:firstRow="1" w:lastRow="0" w:firstColumn="1" w:lastColumn="0" w:noHBand="0" w:noVBand="1"/>
      </w:tblPr>
      <w:tblGrid>
        <w:gridCol w:w="766"/>
        <w:gridCol w:w="976"/>
        <w:gridCol w:w="902"/>
        <w:gridCol w:w="938"/>
        <w:gridCol w:w="1000"/>
        <w:gridCol w:w="938"/>
        <w:gridCol w:w="920"/>
        <w:gridCol w:w="920"/>
        <w:gridCol w:w="920"/>
        <w:gridCol w:w="920"/>
        <w:gridCol w:w="920"/>
      </w:tblGrid>
      <w:tr w:rsidR="00155534" w:rsidRPr="006A1E07" w14:paraId="59F2DEA4" w14:textId="77777777" w:rsidTr="00155534">
        <w:trPr>
          <w:trHeight w:val="255"/>
        </w:trPr>
        <w:tc>
          <w:tcPr>
            <w:tcW w:w="5520" w:type="dxa"/>
            <w:gridSpan w:val="6"/>
            <w:tcBorders>
              <w:top w:val="nil"/>
              <w:left w:val="nil"/>
              <w:bottom w:val="nil"/>
              <w:right w:val="nil"/>
            </w:tcBorders>
            <w:shd w:val="clear" w:color="000000" w:fill="FFFFFF"/>
            <w:noWrap/>
            <w:vAlign w:val="bottom"/>
            <w:hideMark/>
          </w:tcPr>
          <w:p w14:paraId="661F4707" w14:textId="77777777" w:rsidR="00155534" w:rsidRPr="006A1E07" w:rsidRDefault="00155534" w:rsidP="00BA6E1B">
            <w:pPr>
              <w:rPr>
                <w:rFonts w:cs="Arial"/>
                <w:sz w:val="14"/>
                <w:szCs w:val="14"/>
              </w:rPr>
            </w:pPr>
            <w:r w:rsidRPr="006A1E07">
              <w:rPr>
                <w:rFonts w:cs="Arial"/>
                <w:sz w:val="14"/>
                <w:szCs w:val="14"/>
              </w:rPr>
              <w:t>II c) Salaristabel per 1 juli 2018 met 36-urige werkweek</w:t>
            </w:r>
          </w:p>
        </w:tc>
        <w:tc>
          <w:tcPr>
            <w:tcW w:w="920" w:type="dxa"/>
            <w:tcBorders>
              <w:top w:val="nil"/>
              <w:left w:val="nil"/>
              <w:bottom w:val="nil"/>
              <w:right w:val="nil"/>
            </w:tcBorders>
            <w:shd w:val="clear" w:color="000000" w:fill="FFFFFF"/>
            <w:noWrap/>
            <w:vAlign w:val="bottom"/>
            <w:hideMark/>
          </w:tcPr>
          <w:p w14:paraId="58F4B55A"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EDE276B"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B9B1906"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81BDD43"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20042457"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4986E2B0" w14:textId="77777777" w:rsidTr="00155534">
        <w:trPr>
          <w:trHeight w:val="199"/>
        </w:trPr>
        <w:tc>
          <w:tcPr>
            <w:tcW w:w="766" w:type="dxa"/>
            <w:tcBorders>
              <w:top w:val="single" w:sz="4" w:space="0" w:color="000000"/>
              <w:left w:val="single" w:sz="4" w:space="0" w:color="000000"/>
              <w:bottom w:val="nil"/>
              <w:right w:val="nil"/>
            </w:tcBorders>
            <w:shd w:val="clear" w:color="000000" w:fill="FFFFFF"/>
            <w:noWrap/>
            <w:vAlign w:val="bottom"/>
            <w:hideMark/>
          </w:tcPr>
          <w:p w14:paraId="55542CE4" w14:textId="77777777" w:rsidR="00155534" w:rsidRPr="006A1E07" w:rsidRDefault="00155534" w:rsidP="00BA6E1B">
            <w:pPr>
              <w:jc w:val="center"/>
              <w:rPr>
                <w:rFonts w:cs="Arial"/>
                <w:sz w:val="14"/>
                <w:szCs w:val="14"/>
              </w:rPr>
            </w:pPr>
            <w:r w:rsidRPr="006A1E07">
              <w:rPr>
                <w:rFonts w:cs="Arial"/>
                <w:sz w:val="14"/>
                <w:szCs w:val="14"/>
              </w:rPr>
              <w:t>Funktie</w:t>
            </w:r>
          </w:p>
        </w:tc>
        <w:tc>
          <w:tcPr>
            <w:tcW w:w="976" w:type="dxa"/>
            <w:tcBorders>
              <w:top w:val="single" w:sz="4" w:space="0" w:color="000000"/>
              <w:left w:val="single" w:sz="4" w:space="0" w:color="000000"/>
              <w:bottom w:val="nil"/>
              <w:right w:val="nil"/>
            </w:tcBorders>
            <w:shd w:val="clear" w:color="000000" w:fill="FFFFFF"/>
            <w:noWrap/>
            <w:vAlign w:val="bottom"/>
            <w:hideMark/>
          </w:tcPr>
          <w:p w14:paraId="194B1593" w14:textId="77777777" w:rsidR="00155534" w:rsidRPr="006A1E07" w:rsidRDefault="00155534" w:rsidP="00BA6E1B">
            <w:pPr>
              <w:jc w:val="center"/>
              <w:rPr>
                <w:rFonts w:cs="Arial"/>
                <w:sz w:val="14"/>
                <w:szCs w:val="14"/>
              </w:rPr>
            </w:pPr>
            <w:r w:rsidRPr="006A1E07">
              <w:rPr>
                <w:rFonts w:cs="Arial"/>
                <w:sz w:val="14"/>
                <w:szCs w:val="14"/>
              </w:rPr>
              <w:t>Punten</w:t>
            </w:r>
          </w:p>
        </w:tc>
        <w:tc>
          <w:tcPr>
            <w:tcW w:w="902" w:type="dxa"/>
            <w:tcBorders>
              <w:top w:val="single" w:sz="4" w:space="0" w:color="auto"/>
              <w:left w:val="single" w:sz="4" w:space="0" w:color="auto"/>
              <w:bottom w:val="nil"/>
              <w:right w:val="nil"/>
            </w:tcBorders>
            <w:shd w:val="clear" w:color="000000" w:fill="FFFFFF"/>
            <w:noWrap/>
            <w:vAlign w:val="bottom"/>
            <w:hideMark/>
          </w:tcPr>
          <w:p w14:paraId="70876DB5"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single" w:sz="4" w:space="0" w:color="auto"/>
              <w:left w:val="double" w:sz="6" w:space="0" w:color="auto"/>
              <w:bottom w:val="nil"/>
              <w:right w:val="single" w:sz="4" w:space="0" w:color="auto"/>
            </w:tcBorders>
            <w:shd w:val="clear" w:color="000000" w:fill="FFFFFF"/>
            <w:noWrap/>
            <w:vAlign w:val="bottom"/>
            <w:hideMark/>
          </w:tcPr>
          <w:p w14:paraId="1688B9A2" w14:textId="77777777" w:rsidR="00155534" w:rsidRPr="006A1E07" w:rsidRDefault="00155534" w:rsidP="00BA6E1B">
            <w:pPr>
              <w:jc w:val="center"/>
              <w:rPr>
                <w:rFonts w:cs="Arial"/>
                <w:sz w:val="14"/>
                <w:szCs w:val="14"/>
              </w:rPr>
            </w:pPr>
            <w:r w:rsidRPr="006A1E07">
              <w:rPr>
                <w:rFonts w:cs="Arial"/>
                <w:sz w:val="14"/>
                <w:szCs w:val="14"/>
              </w:rPr>
              <w:t>Minimum</w:t>
            </w:r>
          </w:p>
        </w:tc>
        <w:tc>
          <w:tcPr>
            <w:tcW w:w="1000" w:type="dxa"/>
            <w:tcBorders>
              <w:top w:val="single" w:sz="4" w:space="0" w:color="auto"/>
              <w:left w:val="nil"/>
              <w:bottom w:val="nil"/>
              <w:right w:val="double" w:sz="6" w:space="0" w:color="auto"/>
            </w:tcBorders>
            <w:shd w:val="clear" w:color="000000" w:fill="FFFFFF"/>
            <w:noWrap/>
            <w:vAlign w:val="bottom"/>
            <w:hideMark/>
          </w:tcPr>
          <w:p w14:paraId="16463F84" w14:textId="77777777" w:rsidR="00155534" w:rsidRPr="006A1E07" w:rsidRDefault="00155534" w:rsidP="00BA6E1B">
            <w:pPr>
              <w:jc w:val="center"/>
              <w:rPr>
                <w:rFonts w:cs="Arial"/>
                <w:sz w:val="14"/>
                <w:szCs w:val="14"/>
              </w:rPr>
            </w:pPr>
            <w:r w:rsidRPr="006A1E07">
              <w:rPr>
                <w:rFonts w:cs="Arial"/>
                <w:sz w:val="14"/>
                <w:szCs w:val="14"/>
              </w:rPr>
              <w:t>Maximum</w:t>
            </w:r>
          </w:p>
        </w:tc>
        <w:tc>
          <w:tcPr>
            <w:tcW w:w="938" w:type="dxa"/>
            <w:tcBorders>
              <w:top w:val="single" w:sz="4" w:space="0" w:color="auto"/>
              <w:left w:val="nil"/>
              <w:bottom w:val="nil"/>
              <w:right w:val="single" w:sz="4" w:space="0" w:color="auto"/>
            </w:tcBorders>
            <w:shd w:val="clear" w:color="000000" w:fill="FFFFFF"/>
            <w:noWrap/>
            <w:vAlign w:val="bottom"/>
            <w:hideMark/>
          </w:tcPr>
          <w:p w14:paraId="1FFF5F41" w14:textId="77777777" w:rsidR="00155534" w:rsidRPr="006A1E07" w:rsidRDefault="00155534" w:rsidP="00BA6E1B">
            <w:pPr>
              <w:jc w:val="center"/>
              <w:rPr>
                <w:rFonts w:cs="Arial"/>
                <w:sz w:val="14"/>
                <w:szCs w:val="14"/>
              </w:rPr>
            </w:pPr>
            <w:r w:rsidRPr="006A1E07">
              <w:rPr>
                <w:rFonts w:cs="Arial"/>
                <w:sz w:val="14"/>
                <w:szCs w:val="14"/>
              </w:rPr>
              <w:t>Minimum</w:t>
            </w:r>
          </w:p>
        </w:tc>
        <w:tc>
          <w:tcPr>
            <w:tcW w:w="920" w:type="dxa"/>
            <w:tcBorders>
              <w:top w:val="single" w:sz="4" w:space="0" w:color="auto"/>
              <w:left w:val="nil"/>
              <w:bottom w:val="nil"/>
              <w:right w:val="single" w:sz="4" w:space="0" w:color="auto"/>
            </w:tcBorders>
            <w:shd w:val="clear" w:color="000000" w:fill="FFFFFF"/>
            <w:noWrap/>
            <w:vAlign w:val="bottom"/>
            <w:hideMark/>
          </w:tcPr>
          <w:p w14:paraId="22F61236" w14:textId="77777777" w:rsidR="00155534" w:rsidRPr="006A1E07" w:rsidRDefault="00155534" w:rsidP="00BA6E1B">
            <w:pPr>
              <w:jc w:val="center"/>
              <w:rPr>
                <w:rFonts w:cs="Arial"/>
                <w:sz w:val="14"/>
                <w:szCs w:val="14"/>
              </w:rPr>
            </w:pPr>
            <w:r w:rsidRPr="006A1E07">
              <w:rPr>
                <w:rFonts w:cs="Arial"/>
                <w:sz w:val="14"/>
                <w:szCs w:val="14"/>
              </w:rPr>
              <w:t>Maximum</w:t>
            </w:r>
          </w:p>
        </w:tc>
        <w:tc>
          <w:tcPr>
            <w:tcW w:w="920" w:type="dxa"/>
            <w:tcBorders>
              <w:top w:val="nil"/>
              <w:left w:val="nil"/>
              <w:bottom w:val="nil"/>
              <w:right w:val="nil"/>
            </w:tcBorders>
            <w:shd w:val="clear" w:color="000000" w:fill="FFFFFF"/>
            <w:noWrap/>
            <w:vAlign w:val="bottom"/>
            <w:hideMark/>
          </w:tcPr>
          <w:p w14:paraId="5525740A" w14:textId="77777777" w:rsidR="00155534" w:rsidRPr="006A1E07" w:rsidRDefault="00155534" w:rsidP="00BA6E1B">
            <w:pPr>
              <w:jc w:val="cente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18E175FB"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1C77E990"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F4808D0"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58A8C5A7" w14:textId="77777777" w:rsidTr="00155534">
        <w:trPr>
          <w:trHeight w:val="199"/>
        </w:trPr>
        <w:tc>
          <w:tcPr>
            <w:tcW w:w="766" w:type="dxa"/>
            <w:tcBorders>
              <w:top w:val="nil"/>
              <w:left w:val="single" w:sz="4" w:space="0" w:color="000000"/>
              <w:bottom w:val="nil"/>
              <w:right w:val="nil"/>
            </w:tcBorders>
            <w:shd w:val="clear" w:color="000000" w:fill="FFFFFF"/>
            <w:noWrap/>
            <w:vAlign w:val="bottom"/>
            <w:hideMark/>
          </w:tcPr>
          <w:p w14:paraId="56B34C95" w14:textId="77777777" w:rsidR="00155534" w:rsidRPr="006A1E07" w:rsidRDefault="00155534" w:rsidP="00BA6E1B">
            <w:pPr>
              <w:jc w:val="center"/>
              <w:rPr>
                <w:rFonts w:cs="Arial"/>
                <w:sz w:val="14"/>
                <w:szCs w:val="14"/>
              </w:rPr>
            </w:pPr>
            <w:r w:rsidRPr="006A1E07">
              <w:rPr>
                <w:rFonts w:cs="Arial"/>
                <w:sz w:val="14"/>
                <w:szCs w:val="14"/>
              </w:rPr>
              <w:t>groep</w:t>
            </w:r>
          </w:p>
        </w:tc>
        <w:tc>
          <w:tcPr>
            <w:tcW w:w="976" w:type="dxa"/>
            <w:tcBorders>
              <w:top w:val="nil"/>
              <w:left w:val="single" w:sz="4" w:space="0" w:color="000000"/>
              <w:bottom w:val="nil"/>
              <w:right w:val="nil"/>
            </w:tcBorders>
            <w:shd w:val="clear" w:color="000000" w:fill="FFFFFF"/>
            <w:noWrap/>
            <w:vAlign w:val="bottom"/>
            <w:hideMark/>
          </w:tcPr>
          <w:p w14:paraId="378DD762" w14:textId="77777777" w:rsidR="00155534" w:rsidRPr="006A1E07" w:rsidRDefault="00155534" w:rsidP="00BA6E1B">
            <w:pPr>
              <w:jc w:val="center"/>
              <w:rPr>
                <w:rFonts w:cs="Arial"/>
                <w:sz w:val="14"/>
                <w:szCs w:val="14"/>
              </w:rPr>
            </w:pPr>
            <w:r w:rsidRPr="006A1E07">
              <w:rPr>
                <w:rFonts w:cs="Arial"/>
                <w:sz w:val="14"/>
                <w:szCs w:val="14"/>
              </w:rPr>
              <w:t>ORBA</w:t>
            </w:r>
          </w:p>
        </w:tc>
        <w:tc>
          <w:tcPr>
            <w:tcW w:w="902" w:type="dxa"/>
            <w:tcBorders>
              <w:top w:val="nil"/>
              <w:left w:val="single" w:sz="4" w:space="0" w:color="auto"/>
              <w:bottom w:val="nil"/>
              <w:right w:val="nil"/>
            </w:tcBorders>
            <w:shd w:val="clear" w:color="000000" w:fill="FFFFFF"/>
            <w:noWrap/>
            <w:vAlign w:val="bottom"/>
            <w:hideMark/>
          </w:tcPr>
          <w:p w14:paraId="578C899D" w14:textId="77777777" w:rsidR="00155534" w:rsidRPr="006A1E07" w:rsidRDefault="00155534" w:rsidP="00BA6E1B">
            <w:pPr>
              <w:jc w:val="center"/>
              <w:rPr>
                <w:rFonts w:cs="Arial"/>
                <w:sz w:val="14"/>
                <w:szCs w:val="14"/>
              </w:rPr>
            </w:pPr>
            <w:r w:rsidRPr="006A1E07">
              <w:rPr>
                <w:rFonts w:cs="Arial"/>
                <w:sz w:val="14"/>
                <w:szCs w:val="14"/>
              </w:rPr>
              <w:t>Leeftijd</w:t>
            </w:r>
          </w:p>
        </w:tc>
        <w:tc>
          <w:tcPr>
            <w:tcW w:w="938" w:type="dxa"/>
            <w:tcBorders>
              <w:top w:val="nil"/>
              <w:left w:val="double" w:sz="6" w:space="0" w:color="auto"/>
              <w:bottom w:val="nil"/>
              <w:right w:val="single" w:sz="4" w:space="0" w:color="auto"/>
            </w:tcBorders>
            <w:shd w:val="clear" w:color="000000" w:fill="FFFFFF"/>
            <w:noWrap/>
            <w:vAlign w:val="bottom"/>
            <w:hideMark/>
          </w:tcPr>
          <w:p w14:paraId="45884305" w14:textId="77777777" w:rsidR="00155534" w:rsidRPr="006A1E07" w:rsidRDefault="00155534" w:rsidP="00BA6E1B">
            <w:pPr>
              <w:jc w:val="center"/>
              <w:rPr>
                <w:rFonts w:cs="Arial"/>
                <w:sz w:val="14"/>
                <w:szCs w:val="14"/>
              </w:rPr>
            </w:pPr>
            <w:r w:rsidRPr="006A1E07">
              <w:rPr>
                <w:rFonts w:cs="Arial"/>
                <w:sz w:val="14"/>
                <w:szCs w:val="14"/>
              </w:rPr>
              <w:t>Euro's</w:t>
            </w:r>
          </w:p>
        </w:tc>
        <w:tc>
          <w:tcPr>
            <w:tcW w:w="1000" w:type="dxa"/>
            <w:tcBorders>
              <w:top w:val="nil"/>
              <w:left w:val="nil"/>
              <w:bottom w:val="nil"/>
              <w:right w:val="double" w:sz="6" w:space="0" w:color="auto"/>
            </w:tcBorders>
            <w:shd w:val="clear" w:color="000000" w:fill="FFFFFF"/>
            <w:noWrap/>
            <w:vAlign w:val="bottom"/>
            <w:hideMark/>
          </w:tcPr>
          <w:p w14:paraId="178001BE" w14:textId="77777777" w:rsidR="00155534" w:rsidRPr="006A1E07" w:rsidRDefault="00155534" w:rsidP="00BA6E1B">
            <w:pPr>
              <w:jc w:val="center"/>
              <w:rPr>
                <w:rFonts w:cs="Arial"/>
                <w:sz w:val="14"/>
                <w:szCs w:val="14"/>
              </w:rPr>
            </w:pPr>
            <w:r w:rsidRPr="006A1E07">
              <w:rPr>
                <w:rFonts w:cs="Arial"/>
                <w:sz w:val="14"/>
                <w:szCs w:val="14"/>
              </w:rPr>
              <w:t>Euro's</w:t>
            </w:r>
          </w:p>
        </w:tc>
        <w:tc>
          <w:tcPr>
            <w:tcW w:w="938" w:type="dxa"/>
            <w:tcBorders>
              <w:top w:val="nil"/>
              <w:left w:val="nil"/>
              <w:bottom w:val="nil"/>
              <w:right w:val="single" w:sz="4" w:space="0" w:color="auto"/>
            </w:tcBorders>
            <w:shd w:val="clear" w:color="000000" w:fill="FFFFFF"/>
            <w:noWrap/>
            <w:vAlign w:val="bottom"/>
            <w:hideMark/>
          </w:tcPr>
          <w:p w14:paraId="24CF9138" w14:textId="77777777" w:rsidR="00155534" w:rsidRPr="006A1E07" w:rsidRDefault="00155534" w:rsidP="00BA6E1B">
            <w:pPr>
              <w:jc w:val="center"/>
              <w:rPr>
                <w:rFonts w:cs="Arial"/>
                <w:sz w:val="14"/>
                <w:szCs w:val="14"/>
              </w:rPr>
            </w:pPr>
            <w:r w:rsidRPr="006A1E07">
              <w:rPr>
                <w:rFonts w:cs="Arial"/>
                <w:sz w:val="14"/>
                <w:szCs w:val="14"/>
              </w:rPr>
              <w:t>uurloon</w:t>
            </w:r>
          </w:p>
        </w:tc>
        <w:tc>
          <w:tcPr>
            <w:tcW w:w="920" w:type="dxa"/>
            <w:tcBorders>
              <w:top w:val="nil"/>
              <w:left w:val="nil"/>
              <w:bottom w:val="nil"/>
              <w:right w:val="single" w:sz="4" w:space="0" w:color="auto"/>
            </w:tcBorders>
            <w:shd w:val="clear" w:color="000000" w:fill="FFFFFF"/>
            <w:noWrap/>
            <w:vAlign w:val="bottom"/>
            <w:hideMark/>
          </w:tcPr>
          <w:p w14:paraId="4A02D7DA" w14:textId="77777777" w:rsidR="00155534" w:rsidRPr="006A1E07" w:rsidRDefault="00155534" w:rsidP="00BA6E1B">
            <w:pPr>
              <w:jc w:val="center"/>
              <w:rPr>
                <w:rFonts w:cs="Arial"/>
                <w:sz w:val="14"/>
                <w:szCs w:val="14"/>
              </w:rPr>
            </w:pPr>
            <w:r w:rsidRPr="006A1E07">
              <w:rPr>
                <w:rFonts w:cs="Arial"/>
                <w:sz w:val="14"/>
                <w:szCs w:val="14"/>
              </w:rPr>
              <w:t>uurloon</w:t>
            </w:r>
          </w:p>
        </w:tc>
        <w:tc>
          <w:tcPr>
            <w:tcW w:w="920" w:type="dxa"/>
            <w:tcBorders>
              <w:top w:val="nil"/>
              <w:left w:val="nil"/>
              <w:bottom w:val="nil"/>
              <w:right w:val="nil"/>
            </w:tcBorders>
            <w:shd w:val="clear" w:color="000000" w:fill="FFFFFF"/>
            <w:noWrap/>
            <w:vAlign w:val="bottom"/>
            <w:hideMark/>
          </w:tcPr>
          <w:p w14:paraId="6A1F9D1C" w14:textId="77777777" w:rsidR="00155534" w:rsidRPr="006A1E07" w:rsidRDefault="00155534" w:rsidP="00BA6E1B">
            <w:pPr>
              <w:jc w:val="cente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9DB2FFC"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8CCB734"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709D2BDE"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1F0F765D" w14:textId="77777777" w:rsidTr="00155534">
        <w:trPr>
          <w:trHeight w:val="199"/>
        </w:trPr>
        <w:tc>
          <w:tcPr>
            <w:tcW w:w="766" w:type="dxa"/>
            <w:tcBorders>
              <w:top w:val="single" w:sz="4" w:space="0" w:color="auto"/>
              <w:left w:val="single" w:sz="4" w:space="0" w:color="auto"/>
              <w:bottom w:val="nil"/>
              <w:right w:val="single" w:sz="4" w:space="0" w:color="auto"/>
            </w:tcBorders>
            <w:shd w:val="clear" w:color="000000" w:fill="FFFFFF"/>
            <w:noWrap/>
            <w:vAlign w:val="bottom"/>
            <w:hideMark/>
          </w:tcPr>
          <w:p w14:paraId="5DB387FC" w14:textId="77777777" w:rsidR="00155534" w:rsidRPr="006A1E07" w:rsidRDefault="00155534" w:rsidP="00BA6E1B">
            <w:pPr>
              <w:jc w:val="center"/>
              <w:rPr>
                <w:rFonts w:cs="Arial"/>
                <w:sz w:val="14"/>
                <w:szCs w:val="14"/>
              </w:rPr>
            </w:pPr>
            <w:r w:rsidRPr="006A1E07">
              <w:rPr>
                <w:rFonts w:cs="Arial"/>
                <w:sz w:val="14"/>
                <w:szCs w:val="14"/>
              </w:rPr>
              <w:t>A</w:t>
            </w:r>
          </w:p>
        </w:tc>
        <w:tc>
          <w:tcPr>
            <w:tcW w:w="976" w:type="dxa"/>
            <w:tcBorders>
              <w:top w:val="single" w:sz="4" w:space="0" w:color="auto"/>
              <w:left w:val="nil"/>
              <w:bottom w:val="nil"/>
              <w:right w:val="single" w:sz="4" w:space="0" w:color="auto"/>
            </w:tcBorders>
            <w:shd w:val="clear" w:color="000000" w:fill="FFFFFF"/>
            <w:noWrap/>
            <w:vAlign w:val="bottom"/>
            <w:hideMark/>
          </w:tcPr>
          <w:p w14:paraId="4B74B31A" w14:textId="77777777" w:rsidR="00155534" w:rsidRPr="006A1E07" w:rsidRDefault="00155534" w:rsidP="00BA6E1B">
            <w:pPr>
              <w:jc w:val="right"/>
              <w:rPr>
                <w:rFonts w:cs="Arial"/>
                <w:sz w:val="14"/>
                <w:szCs w:val="14"/>
              </w:rPr>
            </w:pPr>
            <w:r w:rsidRPr="006A1E07">
              <w:rPr>
                <w:rFonts w:cs="Arial"/>
                <w:sz w:val="14"/>
                <w:szCs w:val="14"/>
              </w:rPr>
              <w:t xml:space="preserve">  0 -   25</w:t>
            </w:r>
          </w:p>
        </w:tc>
        <w:tc>
          <w:tcPr>
            <w:tcW w:w="902" w:type="dxa"/>
            <w:tcBorders>
              <w:top w:val="single" w:sz="4" w:space="0" w:color="auto"/>
              <w:left w:val="nil"/>
              <w:bottom w:val="nil"/>
              <w:right w:val="double" w:sz="6" w:space="0" w:color="auto"/>
            </w:tcBorders>
            <w:shd w:val="clear" w:color="000000" w:fill="FFFFFF"/>
            <w:noWrap/>
            <w:vAlign w:val="bottom"/>
            <w:hideMark/>
          </w:tcPr>
          <w:p w14:paraId="5707BD24" w14:textId="77777777" w:rsidR="00155534" w:rsidRPr="006A1E07" w:rsidRDefault="00155534" w:rsidP="00BA6E1B">
            <w:pPr>
              <w:jc w:val="center"/>
              <w:rPr>
                <w:rFonts w:cs="Arial"/>
                <w:sz w:val="14"/>
                <w:szCs w:val="14"/>
              </w:rPr>
            </w:pPr>
            <w:r w:rsidRPr="006A1E07">
              <w:rPr>
                <w:rFonts w:cs="Arial"/>
                <w:sz w:val="14"/>
                <w:szCs w:val="14"/>
              </w:rPr>
              <w:t>22</w:t>
            </w:r>
          </w:p>
        </w:tc>
        <w:tc>
          <w:tcPr>
            <w:tcW w:w="938" w:type="dxa"/>
            <w:tcBorders>
              <w:top w:val="single" w:sz="4" w:space="0" w:color="auto"/>
              <w:left w:val="nil"/>
              <w:bottom w:val="nil"/>
              <w:right w:val="single" w:sz="4" w:space="0" w:color="auto"/>
            </w:tcBorders>
            <w:shd w:val="clear" w:color="000000" w:fill="FFFFFF"/>
            <w:noWrap/>
            <w:vAlign w:val="bottom"/>
            <w:hideMark/>
          </w:tcPr>
          <w:p w14:paraId="5EEFFFF8" w14:textId="77777777" w:rsidR="00155534" w:rsidRPr="006A1E07" w:rsidRDefault="00155534" w:rsidP="00BA6E1B">
            <w:pPr>
              <w:jc w:val="center"/>
              <w:rPr>
                <w:rFonts w:cs="Arial"/>
                <w:sz w:val="14"/>
                <w:szCs w:val="14"/>
              </w:rPr>
            </w:pPr>
            <w:r w:rsidRPr="006A1E07">
              <w:rPr>
                <w:rFonts w:cs="Arial"/>
                <w:sz w:val="14"/>
                <w:szCs w:val="14"/>
              </w:rPr>
              <w:t>1.821,70</w:t>
            </w:r>
          </w:p>
        </w:tc>
        <w:tc>
          <w:tcPr>
            <w:tcW w:w="1000" w:type="dxa"/>
            <w:tcBorders>
              <w:top w:val="single" w:sz="4" w:space="0" w:color="auto"/>
              <w:left w:val="nil"/>
              <w:bottom w:val="nil"/>
              <w:right w:val="double" w:sz="6" w:space="0" w:color="auto"/>
            </w:tcBorders>
            <w:shd w:val="clear" w:color="000000" w:fill="FFFFFF"/>
            <w:noWrap/>
            <w:vAlign w:val="bottom"/>
            <w:hideMark/>
          </w:tcPr>
          <w:p w14:paraId="383BAA88" w14:textId="77777777" w:rsidR="00155534" w:rsidRPr="006A1E07" w:rsidRDefault="00155534" w:rsidP="00BA6E1B">
            <w:pPr>
              <w:jc w:val="right"/>
              <w:rPr>
                <w:rFonts w:cs="Arial"/>
                <w:sz w:val="14"/>
                <w:szCs w:val="14"/>
              </w:rPr>
            </w:pPr>
            <w:r w:rsidRPr="006A1E07">
              <w:rPr>
                <w:rFonts w:cs="Arial"/>
                <w:sz w:val="14"/>
                <w:szCs w:val="14"/>
              </w:rPr>
              <w:t xml:space="preserve">2.022,47 </w:t>
            </w:r>
          </w:p>
        </w:tc>
        <w:tc>
          <w:tcPr>
            <w:tcW w:w="938" w:type="dxa"/>
            <w:tcBorders>
              <w:top w:val="single" w:sz="4" w:space="0" w:color="auto"/>
              <w:left w:val="nil"/>
              <w:bottom w:val="nil"/>
              <w:right w:val="single" w:sz="4" w:space="0" w:color="auto"/>
            </w:tcBorders>
            <w:shd w:val="clear" w:color="000000" w:fill="FFFFFF"/>
            <w:noWrap/>
            <w:vAlign w:val="bottom"/>
            <w:hideMark/>
          </w:tcPr>
          <w:p w14:paraId="6409EA49" w14:textId="77777777" w:rsidR="00155534" w:rsidRPr="006A1E07" w:rsidRDefault="00155534" w:rsidP="00BA6E1B">
            <w:pPr>
              <w:jc w:val="right"/>
              <w:rPr>
                <w:rFonts w:cs="Arial"/>
                <w:sz w:val="14"/>
                <w:szCs w:val="14"/>
              </w:rPr>
            </w:pPr>
            <w:r w:rsidRPr="006A1E07">
              <w:rPr>
                <w:rFonts w:cs="Arial"/>
                <w:sz w:val="14"/>
                <w:szCs w:val="14"/>
              </w:rPr>
              <w:t>11,68</w:t>
            </w:r>
          </w:p>
        </w:tc>
        <w:tc>
          <w:tcPr>
            <w:tcW w:w="920" w:type="dxa"/>
            <w:tcBorders>
              <w:top w:val="single" w:sz="4" w:space="0" w:color="auto"/>
              <w:left w:val="nil"/>
              <w:bottom w:val="nil"/>
              <w:right w:val="single" w:sz="4" w:space="0" w:color="auto"/>
            </w:tcBorders>
            <w:shd w:val="clear" w:color="000000" w:fill="FFFFFF"/>
            <w:noWrap/>
            <w:vAlign w:val="bottom"/>
            <w:hideMark/>
          </w:tcPr>
          <w:p w14:paraId="6B6DEC47" w14:textId="77777777" w:rsidR="00155534" w:rsidRPr="006A1E07" w:rsidRDefault="00155534" w:rsidP="00BA6E1B">
            <w:pPr>
              <w:jc w:val="right"/>
              <w:rPr>
                <w:rFonts w:cs="Arial"/>
                <w:sz w:val="14"/>
                <w:szCs w:val="14"/>
              </w:rPr>
            </w:pPr>
            <w:r w:rsidRPr="006A1E07">
              <w:rPr>
                <w:rFonts w:cs="Arial"/>
                <w:sz w:val="14"/>
                <w:szCs w:val="14"/>
              </w:rPr>
              <w:t xml:space="preserve">12,96 </w:t>
            </w:r>
          </w:p>
        </w:tc>
        <w:tc>
          <w:tcPr>
            <w:tcW w:w="920" w:type="dxa"/>
            <w:tcBorders>
              <w:top w:val="nil"/>
              <w:left w:val="nil"/>
              <w:bottom w:val="nil"/>
              <w:right w:val="nil"/>
            </w:tcBorders>
            <w:shd w:val="clear" w:color="000000" w:fill="FFFFFF"/>
            <w:noWrap/>
            <w:vAlign w:val="bottom"/>
            <w:hideMark/>
          </w:tcPr>
          <w:p w14:paraId="730E4000"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4BA2289"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73CB8FD9"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35A6CDE"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01027C4D" w14:textId="77777777" w:rsidTr="00155534">
        <w:trPr>
          <w:trHeight w:val="199"/>
        </w:trPr>
        <w:tc>
          <w:tcPr>
            <w:tcW w:w="766" w:type="dxa"/>
            <w:tcBorders>
              <w:top w:val="nil"/>
              <w:left w:val="single" w:sz="4" w:space="0" w:color="auto"/>
              <w:bottom w:val="nil"/>
              <w:right w:val="single" w:sz="4" w:space="0" w:color="auto"/>
            </w:tcBorders>
            <w:shd w:val="clear" w:color="000000" w:fill="FFFFFF"/>
            <w:noWrap/>
            <w:vAlign w:val="bottom"/>
            <w:hideMark/>
          </w:tcPr>
          <w:p w14:paraId="2F3C8EF9" w14:textId="77777777" w:rsidR="00155534" w:rsidRPr="006A1E07" w:rsidRDefault="00155534" w:rsidP="00BA6E1B">
            <w:pPr>
              <w:jc w:val="center"/>
              <w:rPr>
                <w:rFonts w:cs="Arial"/>
                <w:sz w:val="14"/>
                <w:szCs w:val="14"/>
              </w:rPr>
            </w:pPr>
            <w:r w:rsidRPr="006A1E07">
              <w:rPr>
                <w:rFonts w:cs="Arial"/>
                <w:sz w:val="14"/>
                <w:szCs w:val="14"/>
              </w:rPr>
              <w:t>B</w:t>
            </w:r>
          </w:p>
        </w:tc>
        <w:tc>
          <w:tcPr>
            <w:tcW w:w="976" w:type="dxa"/>
            <w:tcBorders>
              <w:top w:val="nil"/>
              <w:left w:val="nil"/>
              <w:bottom w:val="nil"/>
              <w:right w:val="single" w:sz="4" w:space="0" w:color="auto"/>
            </w:tcBorders>
            <w:shd w:val="clear" w:color="000000" w:fill="FFFFFF"/>
            <w:noWrap/>
            <w:vAlign w:val="bottom"/>
            <w:hideMark/>
          </w:tcPr>
          <w:p w14:paraId="4145C158" w14:textId="77777777" w:rsidR="00155534" w:rsidRPr="006A1E07" w:rsidRDefault="00155534" w:rsidP="00BA6E1B">
            <w:pPr>
              <w:jc w:val="right"/>
              <w:rPr>
                <w:rFonts w:cs="Arial"/>
                <w:sz w:val="14"/>
                <w:szCs w:val="14"/>
              </w:rPr>
            </w:pPr>
            <w:r w:rsidRPr="006A1E07">
              <w:rPr>
                <w:rFonts w:cs="Arial"/>
                <w:sz w:val="14"/>
                <w:szCs w:val="14"/>
              </w:rPr>
              <w:t xml:space="preserve"> 25 -   45</w:t>
            </w:r>
          </w:p>
        </w:tc>
        <w:tc>
          <w:tcPr>
            <w:tcW w:w="902" w:type="dxa"/>
            <w:tcBorders>
              <w:top w:val="nil"/>
              <w:left w:val="nil"/>
              <w:bottom w:val="nil"/>
              <w:right w:val="double" w:sz="6" w:space="0" w:color="auto"/>
            </w:tcBorders>
            <w:shd w:val="clear" w:color="000000" w:fill="FFFFFF"/>
            <w:noWrap/>
            <w:vAlign w:val="bottom"/>
            <w:hideMark/>
          </w:tcPr>
          <w:p w14:paraId="2C173379" w14:textId="77777777" w:rsidR="00155534" w:rsidRPr="006A1E07" w:rsidRDefault="00155534" w:rsidP="00BA6E1B">
            <w:pPr>
              <w:jc w:val="center"/>
              <w:rPr>
                <w:rFonts w:cs="Arial"/>
                <w:sz w:val="14"/>
                <w:szCs w:val="14"/>
              </w:rPr>
            </w:pPr>
            <w:r w:rsidRPr="006A1E07">
              <w:rPr>
                <w:rFonts w:cs="Arial"/>
                <w:sz w:val="14"/>
                <w:szCs w:val="14"/>
              </w:rPr>
              <w:t>22</w:t>
            </w:r>
          </w:p>
        </w:tc>
        <w:tc>
          <w:tcPr>
            <w:tcW w:w="938" w:type="dxa"/>
            <w:tcBorders>
              <w:top w:val="nil"/>
              <w:left w:val="nil"/>
              <w:bottom w:val="nil"/>
              <w:right w:val="single" w:sz="4" w:space="0" w:color="auto"/>
            </w:tcBorders>
            <w:shd w:val="clear" w:color="000000" w:fill="FFFFFF"/>
            <w:noWrap/>
            <w:vAlign w:val="bottom"/>
            <w:hideMark/>
          </w:tcPr>
          <w:p w14:paraId="111E6F05" w14:textId="77777777" w:rsidR="00155534" w:rsidRPr="006A1E07" w:rsidRDefault="00155534" w:rsidP="00BA6E1B">
            <w:pPr>
              <w:jc w:val="center"/>
              <w:rPr>
                <w:rFonts w:cs="Arial"/>
                <w:sz w:val="14"/>
                <w:szCs w:val="14"/>
              </w:rPr>
            </w:pPr>
            <w:r w:rsidRPr="006A1E07">
              <w:rPr>
                <w:rFonts w:cs="Arial"/>
                <w:sz w:val="14"/>
                <w:szCs w:val="14"/>
              </w:rPr>
              <w:t>1.848,93</w:t>
            </w:r>
          </w:p>
        </w:tc>
        <w:tc>
          <w:tcPr>
            <w:tcW w:w="1000" w:type="dxa"/>
            <w:tcBorders>
              <w:top w:val="nil"/>
              <w:left w:val="nil"/>
              <w:bottom w:val="nil"/>
              <w:right w:val="double" w:sz="6" w:space="0" w:color="auto"/>
            </w:tcBorders>
            <w:shd w:val="clear" w:color="000000" w:fill="FFFFFF"/>
            <w:noWrap/>
            <w:vAlign w:val="bottom"/>
            <w:hideMark/>
          </w:tcPr>
          <w:p w14:paraId="5795BFEC" w14:textId="77777777" w:rsidR="00155534" w:rsidRPr="006A1E07" w:rsidRDefault="00155534" w:rsidP="00BA6E1B">
            <w:pPr>
              <w:jc w:val="right"/>
              <w:rPr>
                <w:rFonts w:cs="Arial"/>
                <w:sz w:val="14"/>
                <w:szCs w:val="14"/>
              </w:rPr>
            </w:pPr>
            <w:r w:rsidRPr="006A1E07">
              <w:rPr>
                <w:rFonts w:cs="Arial"/>
                <w:sz w:val="14"/>
                <w:szCs w:val="14"/>
              </w:rPr>
              <w:t xml:space="preserve">2.104,31 </w:t>
            </w:r>
          </w:p>
        </w:tc>
        <w:tc>
          <w:tcPr>
            <w:tcW w:w="938" w:type="dxa"/>
            <w:tcBorders>
              <w:top w:val="nil"/>
              <w:left w:val="nil"/>
              <w:bottom w:val="nil"/>
              <w:right w:val="single" w:sz="4" w:space="0" w:color="auto"/>
            </w:tcBorders>
            <w:shd w:val="clear" w:color="000000" w:fill="FFFFFF"/>
            <w:noWrap/>
            <w:vAlign w:val="bottom"/>
            <w:hideMark/>
          </w:tcPr>
          <w:p w14:paraId="26F0A7EA" w14:textId="77777777" w:rsidR="00155534" w:rsidRPr="006A1E07" w:rsidRDefault="00155534" w:rsidP="00BA6E1B">
            <w:pPr>
              <w:jc w:val="right"/>
              <w:rPr>
                <w:rFonts w:cs="Arial"/>
                <w:sz w:val="14"/>
                <w:szCs w:val="14"/>
              </w:rPr>
            </w:pPr>
            <w:r w:rsidRPr="006A1E07">
              <w:rPr>
                <w:rFonts w:cs="Arial"/>
                <w:sz w:val="14"/>
                <w:szCs w:val="14"/>
              </w:rPr>
              <w:t>11,85</w:t>
            </w:r>
          </w:p>
        </w:tc>
        <w:tc>
          <w:tcPr>
            <w:tcW w:w="920" w:type="dxa"/>
            <w:tcBorders>
              <w:top w:val="nil"/>
              <w:left w:val="nil"/>
              <w:bottom w:val="nil"/>
              <w:right w:val="single" w:sz="4" w:space="0" w:color="auto"/>
            </w:tcBorders>
            <w:shd w:val="clear" w:color="000000" w:fill="FFFFFF"/>
            <w:noWrap/>
            <w:vAlign w:val="bottom"/>
            <w:hideMark/>
          </w:tcPr>
          <w:p w14:paraId="7966740D" w14:textId="77777777" w:rsidR="00155534" w:rsidRPr="006A1E07" w:rsidRDefault="00155534" w:rsidP="00BA6E1B">
            <w:pPr>
              <w:jc w:val="right"/>
              <w:rPr>
                <w:rFonts w:cs="Arial"/>
                <w:sz w:val="14"/>
                <w:szCs w:val="14"/>
              </w:rPr>
            </w:pPr>
            <w:r w:rsidRPr="006A1E07">
              <w:rPr>
                <w:rFonts w:cs="Arial"/>
                <w:sz w:val="14"/>
                <w:szCs w:val="14"/>
              </w:rPr>
              <w:t xml:space="preserve">13,49 </w:t>
            </w:r>
          </w:p>
        </w:tc>
        <w:tc>
          <w:tcPr>
            <w:tcW w:w="920" w:type="dxa"/>
            <w:tcBorders>
              <w:top w:val="nil"/>
              <w:left w:val="nil"/>
              <w:bottom w:val="nil"/>
              <w:right w:val="nil"/>
            </w:tcBorders>
            <w:shd w:val="clear" w:color="000000" w:fill="FFFFFF"/>
            <w:noWrap/>
            <w:vAlign w:val="bottom"/>
            <w:hideMark/>
          </w:tcPr>
          <w:p w14:paraId="6A7F11D4"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27DBDCA4"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8AC4543"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3E9F255"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38C34E14" w14:textId="77777777" w:rsidTr="00155534">
        <w:trPr>
          <w:trHeight w:val="199"/>
        </w:trPr>
        <w:tc>
          <w:tcPr>
            <w:tcW w:w="766" w:type="dxa"/>
            <w:tcBorders>
              <w:top w:val="nil"/>
              <w:left w:val="single" w:sz="4" w:space="0" w:color="auto"/>
              <w:bottom w:val="nil"/>
              <w:right w:val="single" w:sz="4" w:space="0" w:color="auto"/>
            </w:tcBorders>
            <w:shd w:val="clear" w:color="000000" w:fill="FFFFFF"/>
            <w:noWrap/>
            <w:vAlign w:val="bottom"/>
            <w:hideMark/>
          </w:tcPr>
          <w:p w14:paraId="57674C25" w14:textId="77777777" w:rsidR="00155534" w:rsidRPr="006A1E07" w:rsidRDefault="00155534" w:rsidP="00BA6E1B">
            <w:pPr>
              <w:jc w:val="center"/>
              <w:rPr>
                <w:rFonts w:cs="Arial"/>
                <w:sz w:val="14"/>
                <w:szCs w:val="14"/>
              </w:rPr>
            </w:pPr>
            <w:r w:rsidRPr="006A1E07">
              <w:rPr>
                <w:rFonts w:cs="Arial"/>
                <w:sz w:val="14"/>
                <w:szCs w:val="14"/>
              </w:rPr>
              <w:t>C</w:t>
            </w:r>
          </w:p>
        </w:tc>
        <w:tc>
          <w:tcPr>
            <w:tcW w:w="976" w:type="dxa"/>
            <w:tcBorders>
              <w:top w:val="nil"/>
              <w:left w:val="nil"/>
              <w:bottom w:val="nil"/>
              <w:right w:val="single" w:sz="4" w:space="0" w:color="auto"/>
            </w:tcBorders>
            <w:shd w:val="clear" w:color="000000" w:fill="FFFFFF"/>
            <w:noWrap/>
            <w:vAlign w:val="bottom"/>
            <w:hideMark/>
          </w:tcPr>
          <w:p w14:paraId="30E10DCC" w14:textId="77777777" w:rsidR="00155534" w:rsidRPr="006A1E07" w:rsidRDefault="00155534" w:rsidP="00BA6E1B">
            <w:pPr>
              <w:jc w:val="right"/>
              <w:rPr>
                <w:rFonts w:cs="Arial"/>
                <w:sz w:val="14"/>
                <w:szCs w:val="14"/>
              </w:rPr>
            </w:pPr>
            <w:r w:rsidRPr="006A1E07">
              <w:rPr>
                <w:rFonts w:cs="Arial"/>
                <w:sz w:val="14"/>
                <w:szCs w:val="14"/>
              </w:rPr>
              <w:t xml:space="preserve"> 45 -   65</w:t>
            </w:r>
          </w:p>
        </w:tc>
        <w:tc>
          <w:tcPr>
            <w:tcW w:w="902" w:type="dxa"/>
            <w:tcBorders>
              <w:top w:val="nil"/>
              <w:left w:val="nil"/>
              <w:bottom w:val="nil"/>
              <w:right w:val="double" w:sz="6" w:space="0" w:color="auto"/>
            </w:tcBorders>
            <w:shd w:val="clear" w:color="000000" w:fill="FFFFFF"/>
            <w:noWrap/>
            <w:vAlign w:val="bottom"/>
            <w:hideMark/>
          </w:tcPr>
          <w:p w14:paraId="44DB0EB2" w14:textId="77777777" w:rsidR="00155534" w:rsidRPr="006A1E07" w:rsidRDefault="00155534" w:rsidP="00BA6E1B">
            <w:pPr>
              <w:jc w:val="center"/>
              <w:rPr>
                <w:rFonts w:cs="Arial"/>
                <w:sz w:val="14"/>
                <w:szCs w:val="14"/>
              </w:rPr>
            </w:pPr>
            <w:r w:rsidRPr="006A1E07">
              <w:rPr>
                <w:rFonts w:cs="Arial"/>
                <w:sz w:val="14"/>
                <w:szCs w:val="14"/>
              </w:rPr>
              <w:t>22</w:t>
            </w:r>
          </w:p>
        </w:tc>
        <w:tc>
          <w:tcPr>
            <w:tcW w:w="938" w:type="dxa"/>
            <w:tcBorders>
              <w:top w:val="nil"/>
              <w:left w:val="nil"/>
              <w:bottom w:val="nil"/>
              <w:right w:val="single" w:sz="4" w:space="0" w:color="auto"/>
            </w:tcBorders>
            <w:shd w:val="clear" w:color="000000" w:fill="FFFFFF"/>
            <w:noWrap/>
            <w:vAlign w:val="bottom"/>
            <w:hideMark/>
          </w:tcPr>
          <w:p w14:paraId="22CF965C" w14:textId="77777777" w:rsidR="00155534" w:rsidRPr="006A1E07" w:rsidRDefault="00155534" w:rsidP="00BA6E1B">
            <w:pPr>
              <w:jc w:val="center"/>
              <w:rPr>
                <w:rFonts w:cs="Arial"/>
                <w:sz w:val="14"/>
                <w:szCs w:val="14"/>
              </w:rPr>
            </w:pPr>
            <w:r w:rsidRPr="006A1E07">
              <w:rPr>
                <w:rFonts w:cs="Arial"/>
                <w:sz w:val="14"/>
                <w:szCs w:val="14"/>
              </w:rPr>
              <w:t>1.886,68</w:t>
            </w:r>
          </w:p>
        </w:tc>
        <w:tc>
          <w:tcPr>
            <w:tcW w:w="1000" w:type="dxa"/>
            <w:tcBorders>
              <w:top w:val="nil"/>
              <w:left w:val="nil"/>
              <w:bottom w:val="nil"/>
              <w:right w:val="double" w:sz="6" w:space="0" w:color="auto"/>
            </w:tcBorders>
            <w:shd w:val="clear" w:color="000000" w:fill="FFFFFF"/>
            <w:noWrap/>
            <w:vAlign w:val="bottom"/>
            <w:hideMark/>
          </w:tcPr>
          <w:p w14:paraId="10C81D25" w14:textId="77777777" w:rsidR="00155534" w:rsidRPr="006A1E07" w:rsidRDefault="00155534" w:rsidP="00BA6E1B">
            <w:pPr>
              <w:jc w:val="right"/>
              <w:rPr>
                <w:rFonts w:cs="Arial"/>
                <w:sz w:val="14"/>
                <w:szCs w:val="14"/>
              </w:rPr>
            </w:pPr>
            <w:r w:rsidRPr="006A1E07">
              <w:rPr>
                <w:rFonts w:cs="Arial"/>
                <w:sz w:val="14"/>
                <w:szCs w:val="14"/>
              </w:rPr>
              <w:t xml:space="preserve">2.204,31 </w:t>
            </w:r>
          </w:p>
        </w:tc>
        <w:tc>
          <w:tcPr>
            <w:tcW w:w="938" w:type="dxa"/>
            <w:tcBorders>
              <w:top w:val="nil"/>
              <w:left w:val="nil"/>
              <w:bottom w:val="nil"/>
              <w:right w:val="single" w:sz="4" w:space="0" w:color="auto"/>
            </w:tcBorders>
            <w:shd w:val="clear" w:color="000000" w:fill="FFFFFF"/>
            <w:noWrap/>
            <w:vAlign w:val="bottom"/>
            <w:hideMark/>
          </w:tcPr>
          <w:p w14:paraId="6812C01F" w14:textId="77777777" w:rsidR="00155534" w:rsidRPr="006A1E07" w:rsidRDefault="00155534" w:rsidP="00BA6E1B">
            <w:pPr>
              <w:jc w:val="right"/>
              <w:rPr>
                <w:rFonts w:cs="Arial"/>
                <w:sz w:val="14"/>
                <w:szCs w:val="14"/>
              </w:rPr>
            </w:pPr>
            <w:r w:rsidRPr="006A1E07">
              <w:rPr>
                <w:rFonts w:cs="Arial"/>
                <w:sz w:val="14"/>
                <w:szCs w:val="14"/>
              </w:rPr>
              <w:t>12,09</w:t>
            </w:r>
          </w:p>
        </w:tc>
        <w:tc>
          <w:tcPr>
            <w:tcW w:w="920" w:type="dxa"/>
            <w:tcBorders>
              <w:top w:val="nil"/>
              <w:left w:val="nil"/>
              <w:bottom w:val="nil"/>
              <w:right w:val="single" w:sz="4" w:space="0" w:color="auto"/>
            </w:tcBorders>
            <w:shd w:val="clear" w:color="000000" w:fill="FFFFFF"/>
            <w:noWrap/>
            <w:vAlign w:val="bottom"/>
            <w:hideMark/>
          </w:tcPr>
          <w:p w14:paraId="3261617E" w14:textId="77777777" w:rsidR="00155534" w:rsidRPr="006A1E07" w:rsidRDefault="00155534" w:rsidP="00BA6E1B">
            <w:pPr>
              <w:jc w:val="right"/>
              <w:rPr>
                <w:rFonts w:cs="Arial"/>
                <w:sz w:val="14"/>
                <w:szCs w:val="14"/>
              </w:rPr>
            </w:pPr>
            <w:r w:rsidRPr="006A1E07">
              <w:rPr>
                <w:rFonts w:cs="Arial"/>
                <w:sz w:val="14"/>
                <w:szCs w:val="14"/>
              </w:rPr>
              <w:t xml:space="preserve">14,13 </w:t>
            </w:r>
          </w:p>
        </w:tc>
        <w:tc>
          <w:tcPr>
            <w:tcW w:w="920" w:type="dxa"/>
            <w:tcBorders>
              <w:top w:val="nil"/>
              <w:left w:val="nil"/>
              <w:bottom w:val="nil"/>
              <w:right w:val="nil"/>
            </w:tcBorders>
            <w:shd w:val="clear" w:color="000000" w:fill="FFFFFF"/>
            <w:noWrap/>
            <w:vAlign w:val="bottom"/>
            <w:hideMark/>
          </w:tcPr>
          <w:p w14:paraId="5CE5FEC1"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7E6B2619"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FA1942D"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24BE6F5F"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17916BDC" w14:textId="77777777" w:rsidTr="00155534">
        <w:trPr>
          <w:trHeight w:val="199"/>
        </w:trPr>
        <w:tc>
          <w:tcPr>
            <w:tcW w:w="766" w:type="dxa"/>
            <w:tcBorders>
              <w:top w:val="nil"/>
              <w:left w:val="single" w:sz="4" w:space="0" w:color="auto"/>
              <w:bottom w:val="nil"/>
              <w:right w:val="single" w:sz="4" w:space="0" w:color="auto"/>
            </w:tcBorders>
            <w:shd w:val="clear" w:color="000000" w:fill="FFFFFF"/>
            <w:noWrap/>
            <w:vAlign w:val="bottom"/>
            <w:hideMark/>
          </w:tcPr>
          <w:p w14:paraId="37972271" w14:textId="77777777" w:rsidR="00155534" w:rsidRPr="006A1E07" w:rsidRDefault="00155534" w:rsidP="00BA6E1B">
            <w:pPr>
              <w:jc w:val="center"/>
              <w:rPr>
                <w:rFonts w:cs="Arial"/>
                <w:sz w:val="14"/>
                <w:szCs w:val="14"/>
              </w:rPr>
            </w:pPr>
            <w:r w:rsidRPr="006A1E07">
              <w:rPr>
                <w:rFonts w:cs="Arial"/>
                <w:sz w:val="14"/>
                <w:szCs w:val="14"/>
              </w:rPr>
              <w:t>D</w:t>
            </w:r>
          </w:p>
        </w:tc>
        <w:tc>
          <w:tcPr>
            <w:tcW w:w="976" w:type="dxa"/>
            <w:tcBorders>
              <w:top w:val="nil"/>
              <w:left w:val="nil"/>
              <w:bottom w:val="nil"/>
              <w:right w:val="single" w:sz="4" w:space="0" w:color="auto"/>
            </w:tcBorders>
            <w:shd w:val="clear" w:color="000000" w:fill="FFFFFF"/>
            <w:noWrap/>
            <w:vAlign w:val="bottom"/>
            <w:hideMark/>
          </w:tcPr>
          <w:p w14:paraId="3C112656" w14:textId="77777777" w:rsidR="00155534" w:rsidRPr="006A1E07" w:rsidRDefault="00155534" w:rsidP="00BA6E1B">
            <w:pPr>
              <w:jc w:val="right"/>
              <w:rPr>
                <w:rFonts w:cs="Arial"/>
                <w:sz w:val="14"/>
                <w:szCs w:val="14"/>
              </w:rPr>
            </w:pPr>
            <w:r w:rsidRPr="006A1E07">
              <w:rPr>
                <w:rFonts w:cs="Arial"/>
                <w:sz w:val="14"/>
                <w:szCs w:val="14"/>
              </w:rPr>
              <w:t xml:space="preserve"> 65 -   85</w:t>
            </w:r>
          </w:p>
        </w:tc>
        <w:tc>
          <w:tcPr>
            <w:tcW w:w="902" w:type="dxa"/>
            <w:tcBorders>
              <w:top w:val="nil"/>
              <w:left w:val="nil"/>
              <w:bottom w:val="nil"/>
              <w:right w:val="double" w:sz="6" w:space="0" w:color="auto"/>
            </w:tcBorders>
            <w:shd w:val="clear" w:color="000000" w:fill="FFFFFF"/>
            <w:noWrap/>
            <w:vAlign w:val="bottom"/>
            <w:hideMark/>
          </w:tcPr>
          <w:p w14:paraId="78F8908C" w14:textId="77777777" w:rsidR="00155534" w:rsidRPr="006A1E07" w:rsidRDefault="00155534" w:rsidP="00BA6E1B">
            <w:pPr>
              <w:jc w:val="center"/>
              <w:rPr>
                <w:rFonts w:cs="Arial"/>
                <w:sz w:val="14"/>
                <w:szCs w:val="14"/>
              </w:rPr>
            </w:pPr>
            <w:r w:rsidRPr="006A1E07">
              <w:rPr>
                <w:rFonts w:cs="Arial"/>
                <w:sz w:val="14"/>
                <w:szCs w:val="14"/>
              </w:rPr>
              <w:t>22</w:t>
            </w:r>
          </w:p>
        </w:tc>
        <w:tc>
          <w:tcPr>
            <w:tcW w:w="938" w:type="dxa"/>
            <w:tcBorders>
              <w:top w:val="nil"/>
              <w:left w:val="nil"/>
              <w:bottom w:val="nil"/>
              <w:right w:val="single" w:sz="4" w:space="0" w:color="auto"/>
            </w:tcBorders>
            <w:shd w:val="clear" w:color="000000" w:fill="FFFFFF"/>
            <w:noWrap/>
            <w:vAlign w:val="bottom"/>
            <w:hideMark/>
          </w:tcPr>
          <w:p w14:paraId="72CE4CDB" w14:textId="77777777" w:rsidR="00155534" w:rsidRPr="006A1E07" w:rsidRDefault="00155534" w:rsidP="00BA6E1B">
            <w:pPr>
              <w:jc w:val="center"/>
              <w:rPr>
                <w:rFonts w:cs="Arial"/>
                <w:sz w:val="14"/>
                <w:szCs w:val="14"/>
              </w:rPr>
            </w:pPr>
            <w:r w:rsidRPr="006A1E07">
              <w:rPr>
                <w:rFonts w:cs="Arial"/>
                <w:sz w:val="14"/>
                <w:szCs w:val="14"/>
              </w:rPr>
              <w:t>1.938,29</w:t>
            </w:r>
          </w:p>
        </w:tc>
        <w:tc>
          <w:tcPr>
            <w:tcW w:w="1000" w:type="dxa"/>
            <w:tcBorders>
              <w:top w:val="nil"/>
              <w:left w:val="nil"/>
              <w:bottom w:val="nil"/>
              <w:right w:val="double" w:sz="6" w:space="0" w:color="auto"/>
            </w:tcBorders>
            <w:shd w:val="clear" w:color="000000" w:fill="FFFFFF"/>
            <w:noWrap/>
            <w:vAlign w:val="bottom"/>
            <w:hideMark/>
          </w:tcPr>
          <w:p w14:paraId="6F677374" w14:textId="77777777" w:rsidR="00155534" w:rsidRPr="006A1E07" w:rsidRDefault="00155534" w:rsidP="00BA6E1B">
            <w:pPr>
              <w:jc w:val="right"/>
              <w:rPr>
                <w:rFonts w:cs="Arial"/>
                <w:sz w:val="14"/>
                <w:szCs w:val="14"/>
              </w:rPr>
            </w:pPr>
            <w:r w:rsidRPr="006A1E07">
              <w:rPr>
                <w:rFonts w:cs="Arial"/>
                <w:sz w:val="14"/>
                <w:szCs w:val="14"/>
              </w:rPr>
              <w:t xml:space="preserve">2.326,98 </w:t>
            </w:r>
          </w:p>
        </w:tc>
        <w:tc>
          <w:tcPr>
            <w:tcW w:w="938" w:type="dxa"/>
            <w:tcBorders>
              <w:top w:val="nil"/>
              <w:left w:val="nil"/>
              <w:bottom w:val="nil"/>
              <w:right w:val="single" w:sz="4" w:space="0" w:color="auto"/>
            </w:tcBorders>
            <w:shd w:val="clear" w:color="000000" w:fill="FFFFFF"/>
            <w:noWrap/>
            <w:vAlign w:val="bottom"/>
            <w:hideMark/>
          </w:tcPr>
          <w:p w14:paraId="6EC519C1" w14:textId="77777777" w:rsidR="00155534" w:rsidRPr="006A1E07" w:rsidRDefault="00155534" w:rsidP="00BA6E1B">
            <w:pPr>
              <w:jc w:val="right"/>
              <w:rPr>
                <w:rFonts w:cs="Arial"/>
                <w:sz w:val="14"/>
                <w:szCs w:val="14"/>
              </w:rPr>
            </w:pPr>
            <w:r w:rsidRPr="006A1E07">
              <w:rPr>
                <w:rFonts w:cs="Arial"/>
                <w:sz w:val="14"/>
                <w:szCs w:val="14"/>
              </w:rPr>
              <w:t>12,42</w:t>
            </w:r>
          </w:p>
        </w:tc>
        <w:tc>
          <w:tcPr>
            <w:tcW w:w="920" w:type="dxa"/>
            <w:tcBorders>
              <w:top w:val="nil"/>
              <w:left w:val="nil"/>
              <w:bottom w:val="nil"/>
              <w:right w:val="single" w:sz="4" w:space="0" w:color="auto"/>
            </w:tcBorders>
            <w:shd w:val="clear" w:color="000000" w:fill="FFFFFF"/>
            <w:noWrap/>
            <w:vAlign w:val="bottom"/>
            <w:hideMark/>
          </w:tcPr>
          <w:p w14:paraId="1A7A019E" w14:textId="77777777" w:rsidR="00155534" w:rsidRPr="006A1E07" w:rsidRDefault="00155534" w:rsidP="00BA6E1B">
            <w:pPr>
              <w:jc w:val="right"/>
              <w:rPr>
                <w:rFonts w:cs="Arial"/>
                <w:sz w:val="14"/>
                <w:szCs w:val="14"/>
              </w:rPr>
            </w:pPr>
            <w:r w:rsidRPr="006A1E07">
              <w:rPr>
                <w:rFonts w:cs="Arial"/>
                <w:sz w:val="14"/>
                <w:szCs w:val="14"/>
              </w:rPr>
              <w:t xml:space="preserve">14,92 </w:t>
            </w:r>
          </w:p>
        </w:tc>
        <w:tc>
          <w:tcPr>
            <w:tcW w:w="920" w:type="dxa"/>
            <w:tcBorders>
              <w:top w:val="nil"/>
              <w:left w:val="nil"/>
              <w:bottom w:val="nil"/>
              <w:right w:val="nil"/>
            </w:tcBorders>
            <w:shd w:val="clear" w:color="000000" w:fill="FFFFFF"/>
            <w:noWrap/>
            <w:vAlign w:val="bottom"/>
            <w:hideMark/>
          </w:tcPr>
          <w:p w14:paraId="559CD1A7"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7C23E9E7"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8D134E3"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CE6A694"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32C3081C" w14:textId="77777777" w:rsidTr="00155534">
        <w:trPr>
          <w:trHeight w:val="199"/>
        </w:trPr>
        <w:tc>
          <w:tcPr>
            <w:tcW w:w="766" w:type="dxa"/>
            <w:tcBorders>
              <w:top w:val="nil"/>
              <w:left w:val="single" w:sz="4" w:space="0" w:color="auto"/>
              <w:bottom w:val="nil"/>
              <w:right w:val="single" w:sz="4" w:space="0" w:color="auto"/>
            </w:tcBorders>
            <w:shd w:val="clear" w:color="000000" w:fill="FFFFFF"/>
            <w:noWrap/>
            <w:vAlign w:val="bottom"/>
            <w:hideMark/>
          </w:tcPr>
          <w:p w14:paraId="40E3A692" w14:textId="77777777" w:rsidR="00155534" w:rsidRPr="006A1E07" w:rsidRDefault="00155534" w:rsidP="00BA6E1B">
            <w:pPr>
              <w:jc w:val="center"/>
              <w:rPr>
                <w:rFonts w:cs="Arial"/>
                <w:sz w:val="14"/>
                <w:szCs w:val="14"/>
              </w:rPr>
            </w:pPr>
            <w:r w:rsidRPr="006A1E07">
              <w:rPr>
                <w:rFonts w:cs="Arial"/>
                <w:sz w:val="14"/>
                <w:szCs w:val="14"/>
              </w:rPr>
              <w:t>E</w:t>
            </w:r>
          </w:p>
        </w:tc>
        <w:tc>
          <w:tcPr>
            <w:tcW w:w="976" w:type="dxa"/>
            <w:tcBorders>
              <w:top w:val="nil"/>
              <w:left w:val="nil"/>
              <w:bottom w:val="nil"/>
              <w:right w:val="single" w:sz="4" w:space="0" w:color="auto"/>
            </w:tcBorders>
            <w:shd w:val="clear" w:color="000000" w:fill="FFFFFF"/>
            <w:noWrap/>
            <w:vAlign w:val="bottom"/>
            <w:hideMark/>
          </w:tcPr>
          <w:p w14:paraId="787A0C19" w14:textId="77777777" w:rsidR="00155534" w:rsidRPr="006A1E07" w:rsidRDefault="00155534" w:rsidP="00BA6E1B">
            <w:pPr>
              <w:jc w:val="right"/>
              <w:rPr>
                <w:rFonts w:cs="Arial"/>
                <w:sz w:val="14"/>
                <w:szCs w:val="14"/>
              </w:rPr>
            </w:pPr>
            <w:r w:rsidRPr="006A1E07">
              <w:rPr>
                <w:rFonts w:cs="Arial"/>
                <w:sz w:val="14"/>
                <w:szCs w:val="14"/>
              </w:rPr>
              <w:t xml:space="preserve"> 85 - 105</w:t>
            </w:r>
          </w:p>
        </w:tc>
        <w:tc>
          <w:tcPr>
            <w:tcW w:w="902" w:type="dxa"/>
            <w:tcBorders>
              <w:top w:val="nil"/>
              <w:left w:val="nil"/>
              <w:bottom w:val="nil"/>
              <w:right w:val="double" w:sz="6" w:space="0" w:color="auto"/>
            </w:tcBorders>
            <w:shd w:val="clear" w:color="000000" w:fill="FFFFFF"/>
            <w:noWrap/>
            <w:vAlign w:val="bottom"/>
            <w:hideMark/>
          </w:tcPr>
          <w:p w14:paraId="7D2F0BD9" w14:textId="77777777" w:rsidR="00155534" w:rsidRPr="006A1E07" w:rsidRDefault="00155534" w:rsidP="00BA6E1B">
            <w:pPr>
              <w:jc w:val="center"/>
              <w:rPr>
                <w:rFonts w:cs="Arial"/>
                <w:sz w:val="14"/>
                <w:szCs w:val="14"/>
              </w:rPr>
            </w:pPr>
            <w:r w:rsidRPr="006A1E07">
              <w:rPr>
                <w:rFonts w:cs="Arial"/>
                <w:sz w:val="14"/>
                <w:szCs w:val="14"/>
              </w:rPr>
              <w:t>23</w:t>
            </w:r>
          </w:p>
        </w:tc>
        <w:tc>
          <w:tcPr>
            <w:tcW w:w="938" w:type="dxa"/>
            <w:tcBorders>
              <w:top w:val="nil"/>
              <w:left w:val="nil"/>
              <w:bottom w:val="nil"/>
              <w:right w:val="single" w:sz="4" w:space="0" w:color="auto"/>
            </w:tcBorders>
            <w:shd w:val="clear" w:color="000000" w:fill="FFFFFF"/>
            <w:noWrap/>
            <w:vAlign w:val="bottom"/>
            <w:hideMark/>
          </w:tcPr>
          <w:p w14:paraId="10E66BE9" w14:textId="77777777" w:rsidR="00155534" w:rsidRPr="006A1E07" w:rsidRDefault="00155534" w:rsidP="00BA6E1B">
            <w:pPr>
              <w:jc w:val="center"/>
              <w:rPr>
                <w:rFonts w:cs="Arial"/>
                <w:sz w:val="14"/>
                <w:szCs w:val="14"/>
              </w:rPr>
            </w:pPr>
            <w:r w:rsidRPr="006A1E07">
              <w:rPr>
                <w:rFonts w:cs="Arial"/>
                <w:sz w:val="14"/>
                <w:szCs w:val="14"/>
              </w:rPr>
              <w:t>2.012,23</w:t>
            </w:r>
          </w:p>
        </w:tc>
        <w:tc>
          <w:tcPr>
            <w:tcW w:w="1000" w:type="dxa"/>
            <w:tcBorders>
              <w:top w:val="nil"/>
              <w:left w:val="nil"/>
              <w:bottom w:val="nil"/>
              <w:right w:val="double" w:sz="6" w:space="0" w:color="auto"/>
            </w:tcBorders>
            <w:shd w:val="clear" w:color="000000" w:fill="FFFFFF"/>
            <w:noWrap/>
            <w:vAlign w:val="bottom"/>
            <w:hideMark/>
          </w:tcPr>
          <w:p w14:paraId="72C688A8" w14:textId="77777777" w:rsidR="00155534" w:rsidRPr="006A1E07" w:rsidRDefault="00155534" w:rsidP="00BA6E1B">
            <w:pPr>
              <w:jc w:val="right"/>
              <w:rPr>
                <w:rFonts w:cs="Arial"/>
                <w:sz w:val="14"/>
                <w:szCs w:val="14"/>
              </w:rPr>
            </w:pPr>
            <w:r w:rsidRPr="006A1E07">
              <w:rPr>
                <w:rFonts w:cs="Arial"/>
                <w:sz w:val="14"/>
                <w:szCs w:val="14"/>
              </w:rPr>
              <w:t xml:space="preserve">2.449,12 </w:t>
            </w:r>
          </w:p>
        </w:tc>
        <w:tc>
          <w:tcPr>
            <w:tcW w:w="938" w:type="dxa"/>
            <w:tcBorders>
              <w:top w:val="nil"/>
              <w:left w:val="nil"/>
              <w:bottom w:val="nil"/>
              <w:right w:val="single" w:sz="4" w:space="0" w:color="auto"/>
            </w:tcBorders>
            <w:shd w:val="clear" w:color="000000" w:fill="FFFFFF"/>
            <w:noWrap/>
            <w:vAlign w:val="bottom"/>
            <w:hideMark/>
          </w:tcPr>
          <w:p w14:paraId="45758C04" w14:textId="77777777" w:rsidR="00155534" w:rsidRPr="006A1E07" w:rsidRDefault="00155534" w:rsidP="00BA6E1B">
            <w:pPr>
              <w:jc w:val="right"/>
              <w:rPr>
                <w:rFonts w:cs="Arial"/>
                <w:sz w:val="14"/>
                <w:szCs w:val="14"/>
              </w:rPr>
            </w:pPr>
            <w:r w:rsidRPr="006A1E07">
              <w:rPr>
                <w:rFonts w:cs="Arial"/>
                <w:sz w:val="14"/>
                <w:szCs w:val="14"/>
              </w:rPr>
              <w:t>12,90</w:t>
            </w:r>
          </w:p>
        </w:tc>
        <w:tc>
          <w:tcPr>
            <w:tcW w:w="920" w:type="dxa"/>
            <w:tcBorders>
              <w:top w:val="nil"/>
              <w:left w:val="nil"/>
              <w:bottom w:val="nil"/>
              <w:right w:val="single" w:sz="4" w:space="0" w:color="auto"/>
            </w:tcBorders>
            <w:shd w:val="clear" w:color="000000" w:fill="FFFFFF"/>
            <w:noWrap/>
            <w:vAlign w:val="bottom"/>
            <w:hideMark/>
          </w:tcPr>
          <w:p w14:paraId="49896060" w14:textId="77777777" w:rsidR="00155534" w:rsidRPr="006A1E07" w:rsidRDefault="00155534" w:rsidP="00BA6E1B">
            <w:pPr>
              <w:jc w:val="right"/>
              <w:rPr>
                <w:rFonts w:cs="Arial"/>
                <w:sz w:val="14"/>
                <w:szCs w:val="14"/>
              </w:rPr>
            </w:pPr>
            <w:r w:rsidRPr="006A1E07">
              <w:rPr>
                <w:rFonts w:cs="Arial"/>
                <w:sz w:val="14"/>
                <w:szCs w:val="14"/>
              </w:rPr>
              <w:t xml:space="preserve">15,70 </w:t>
            </w:r>
          </w:p>
        </w:tc>
        <w:tc>
          <w:tcPr>
            <w:tcW w:w="920" w:type="dxa"/>
            <w:tcBorders>
              <w:top w:val="nil"/>
              <w:left w:val="nil"/>
              <w:bottom w:val="nil"/>
              <w:right w:val="nil"/>
            </w:tcBorders>
            <w:shd w:val="clear" w:color="000000" w:fill="FFFFFF"/>
            <w:noWrap/>
            <w:vAlign w:val="bottom"/>
            <w:hideMark/>
          </w:tcPr>
          <w:p w14:paraId="3643246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8D97CD5"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A96CE4B"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675080F"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7795FEC2" w14:textId="77777777" w:rsidTr="00155534">
        <w:trPr>
          <w:trHeight w:val="199"/>
        </w:trPr>
        <w:tc>
          <w:tcPr>
            <w:tcW w:w="766" w:type="dxa"/>
            <w:tcBorders>
              <w:top w:val="nil"/>
              <w:left w:val="single" w:sz="4" w:space="0" w:color="auto"/>
              <w:bottom w:val="nil"/>
              <w:right w:val="single" w:sz="4" w:space="0" w:color="auto"/>
            </w:tcBorders>
            <w:shd w:val="clear" w:color="000000" w:fill="FFFFFF"/>
            <w:noWrap/>
            <w:vAlign w:val="bottom"/>
            <w:hideMark/>
          </w:tcPr>
          <w:p w14:paraId="7F1AD9C8" w14:textId="77777777" w:rsidR="00155534" w:rsidRPr="006A1E07" w:rsidRDefault="00155534" w:rsidP="00BA6E1B">
            <w:pPr>
              <w:jc w:val="center"/>
              <w:rPr>
                <w:rFonts w:cs="Arial"/>
                <w:sz w:val="14"/>
                <w:szCs w:val="14"/>
              </w:rPr>
            </w:pPr>
            <w:r w:rsidRPr="006A1E07">
              <w:rPr>
                <w:rFonts w:cs="Arial"/>
                <w:sz w:val="14"/>
                <w:szCs w:val="14"/>
              </w:rPr>
              <w:t>F</w:t>
            </w:r>
          </w:p>
        </w:tc>
        <w:tc>
          <w:tcPr>
            <w:tcW w:w="976" w:type="dxa"/>
            <w:tcBorders>
              <w:top w:val="nil"/>
              <w:left w:val="nil"/>
              <w:bottom w:val="nil"/>
              <w:right w:val="single" w:sz="4" w:space="0" w:color="auto"/>
            </w:tcBorders>
            <w:shd w:val="clear" w:color="000000" w:fill="FFFFFF"/>
            <w:noWrap/>
            <w:vAlign w:val="bottom"/>
            <w:hideMark/>
          </w:tcPr>
          <w:p w14:paraId="4421D607" w14:textId="77777777" w:rsidR="00155534" w:rsidRPr="006A1E07" w:rsidRDefault="00155534" w:rsidP="00BA6E1B">
            <w:pPr>
              <w:jc w:val="right"/>
              <w:rPr>
                <w:rFonts w:cs="Arial"/>
                <w:sz w:val="14"/>
                <w:szCs w:val="14"/>
              </w:rPr>
            </w:pPr>
            <w:r w:rsidRPr="006A1E07">
              <w:rPr>
                <w:rFonts w:cs="Arial"/>
                <w:sz w:val="14"/>
                <w:szCs w:val="14"/>
              </w:rPr>
              <w:t>105 - 125</w:t>
            </w:r>
          </w:p>
        </w:tc>
        <w:tc>
          <w:tcPr>
            <w:tcW w:w="902" w:type="dxa"/>
            <w:tcBorders>
              <w:top w:val="nil"/>
              <w:left w:val="nil"/>
              <w:bottom w:val="nil"/>
              <w:right w:val="double" w:sz="6" w:space="0" w:color="auto"/>
            </w:tcBorders>
            <w:shd w:val="clear" w:color="000000" w:fill="FFFFFF"/>
            <w:noWrap/>
            <w:vAlign w:val="bottom"/>
            <w:hideMark/>
          </w:tcPr>
          <w:p w14:paraId="611C947F" w14:textId="77777777" w:rsidR="00155534" w:rsidRPr="006A1E07" w:rsidRDefault="00155534" w:rsidP="00BA6E1B">
            <w:pPr>
              <w:jc w:val="center"/>
              <w:rPr>
                <w:rFonts w:cs="Arial"/>
                <w:sz w:val="14"/>
                <w:szCs w:val="14"/>
              </w:rPr>
            </w:pPr>
            <w:r w:rsidRPr="006A1E07">
              <w:rPr>
                <w:rFonts w:cs="Arial"/>
                <w:sz w:val="14"/>
                <w:szCs w:val="14"/>
              </w:rPr>
              <w:t>24</w:t>
            </w:r>
          </w:p>
        </w:tc>
        <w:tc>
          <w:tcPr>
            <w:tcW w:w="938" w:type="dxa"/>
            <w:tcBorders>
              <w:top w:val="nil"/>
              <w:left w:val="nil"/>
              <w:bottom w:val="nil"/>
              <w:right w:val="single" w:sz="4" w:space="0" w:color="auto"/>
            </w:tcBorders>
            <w:shd w:val="clear" w:color="000000" w:fill="FFFFFF"/>
            <w:noWrap/>
            <w:vAlign w:val="bottom"/>
            <w:hideMark/>
          </w:tcPr>
          <w:p w14:paraId="2079B0B1" w14:textId="77777777" w:rsidR="00155534" w:rsidRPr="006A1E07" w:rsidRDefault="00155534" w:rsidP="00BA6E1B">
            <w:pPr>
              <w:jc w:val="center"/>
              <w:rPr>
                <w:rFonts w:cs="Arial"/>
                <w:sz w:val="14"/>
                <w:szCs w:val="14"/>
              </w:rPr>
            </w:pPr>
            <w:r w:rsidRPr="006A1E07">
              <w:rPr>
                <w:rFonts w:cs="Arial"/>
                <w:sz w:val="14"/>
                <w:szCs w:val="14"/>
              </w:rPr>
              <w:t>2.094,06</w:t>
            </w:r>
          </w:p>
        </w:tc>
        <w:tc>
          <w:tcPr>
            <w:tcW w:w="1000" w:type="dxa"/>
            <w:tcBorders>
              <w:top w:val="nil"/>
              <w:left w:val="nil"/>
              <w:bottom w:val="nil"/>
              <w:right w:val="double" w:sz="6" w:space="0" w:color="auto"/>
            </w:tcBorders>
            <w:shd w:val="clear" w:color="000000" w:fill="FFFFFF"/>
            <w:noWrap/>
            <w:vAlign w:val="bottom"/>
            <w:hideMark/>
          </w:tcPr>
          <w:p w14:paraId="777C46FF" w14:textId="77777777" w:rsidR="00155534" w:rsidRPr="006A1E07" w:rsidRDefault="00155534" w:rsidP="00BA6E1B">
            <w:pPr>
              <w:jc w:val="right"/>
              <w:rPr>
                <w:rFonts w:cs="Arial"/>
                <w:sz w:val="14"/>
                <w:szCs w:val="14"/>
              </w:rPr>
            </w:pPr>
            <w:r w:rsidRPr="006A1E07">
              <w:rPr>
                <w:rFonts w:cs="Arial"/>
                <w:sz w:val="14"/>
                <w:szCs w:val="14"/>
              </w:rPr>
              <w:t xml:space="preserve">2.643,37 </w:t>
            </w:r>
          </w:p>
        </w:tc>
        <w:tc>
          <w:tcPr>
            <w:tcW w:w="938" w:type="dxa"/>
            <w:tcBorders>
              <w:top w:val="nil"/>
              <w:left w:val="nil"/>
              <w:bottom w:val="nil"/>
              <w:right w:val="single" w:sz="4" w:space="0" w:color="auto"/>
            </w:tcBorders>
            <w:shd w:val="clear" w:color="000000" w:fill="FFFFFF"/>
            <w:noWrap/>
            <w:vAlign w:val="bottom"/>
            <w:hideMark/>
          </w:tcPr>
          <w:p w14:paraId="75BC9686" w14:textId="77777777" w:rsidR="00155534" w:rsidRPr="006A1E07" w:rsidRDefault="00155534" w:rsidP="00BA6E1B">
            <w:pPr>
              <w:jc w:val="right"/>
              <w:rPr>
                <w:rFonts w:cs="Arial"/>
                <w:sz w:val="14"/>
                <w:szCs w:val="14"/>
              </w:rPr>
            </w:pPr>
            <w:r w:rsidRPr="006A1E07">
              <w:rPr>
                <w:rFonts w:cs="Arial"/>
                <w:sz w:val="14"/>
                <w:szCs w:val="14"/>
              </w:rPr>
              <w:t>13,42</w:t>
            </w:r>
          </w:p>
        </w:tc>
        <w:tc>
          <w:tcPr>
            <w:tcW w:w="920" w:type="dxa"/>
            <w:tcBorders>
              <w:top w:val="nil"/>
              <w:left w:val="nil"/>
              <w:bottom w:val="nil"/>
              <w:right w:val="single" w:sz="4" w:space="0" w:color="auto"/>
            </w:tcBorders>
            <w:shd w:val="clear" w:color="000000" w:fill="FFFFFF"/>
            <w:noWrap/>
            <w:vAlign w:val="bottom"/>
            <w:hideMark/>
          </w:tcPr>
          <w:p w14:paraId="5EE7967A" w14:textId="77777777" w:rsidR="00155534" w:rsidRPr="006A1E07" w:rsidRDefault="00155534" w:rsidP="00BA6E1B">
            <w:pPr>
              <w:jc w:val="right"/>
              <w:rPr>
                <w:rFonts w:cs="Arial"/>
                <w:sz w:val="14"/>
                <w:szCs w:val="14"/>
              </w:rPr>
            </w:pPr>
            <w:r w:rsidRPr="006A1E07">
              <w:rPr>
                <w:rFonts w:cs="Arial"/>
                <w:sz w:val="14"/>
                <w:szCs w:val="14"/>
              </w:rPr>
              <w:t xml:space="preserve">16,94 </w:t>
            </w:r>
          </w:p>
        </w:tc>
        <w:tc>
          <w:tcPr>
            <w:tcW w:w="920" w:type="dxa"/>
            <w:tcBorders>
              <w:top w:val="nil"/>
              <w:left w:val="nil"/>
              <w:bottom w:val="nil"/>
              <w:right w:val="nil"/>
            </w:tcBorders>
            <w:shd w:val="clear" w:color="000000" w:fill="FFFFFF"/>
            <w:noWrap/>
            <w:vAlign w:val="bottom"/>
            <w:hideMark/>
          </w:tcPr>
          <w:p w14:paraId="7584B3A3"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7EEC74F0"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04F1DC9"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63698F1"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7807E88C" w14:textId="77777777" w:rsidTr="00155534">
        <w:trPr>
          <w:trHeight w:val="199"/>
        </w:trPr>
        <w:tc>
          <w:tcPr>
            <w:tcW w:w="766" w:type="dxa"/>
            <w:tcBorders>
              <w:top w:val="nil"/>
              <w:left w:val="single" w:sz="4" w:space="0" w:color="auto"/>
              <w:bottom w:val="nil"/>
              <w:right w:val="single" w:sz="4" w:space="0" w:color="auto"/>
            </w:tcBorders>
            <w:shd w:val="clear" w:color="000000" w:fill="FFFFFF"/>
            <w:noWrap/>
            <w:vAlign w:val="bottom"/>
            <w:hideMark/>
          </w:tcPr>
          <w:p w14:paraId="505B54EF" w14:textId="77777777" w:rsidR="00155534" w:rsidRPr="006A1E07" w:rsidRDefault="00155534" w:rsidP="00BA6E1B">
            <w:pPr>
              <w:jc w:val="center"/>
              <w:rPr>
                <w:rFonts w:cs="Arial"/>
                <w:sz w:val="14"/>
                <w:szCs w:val="14"/>
              </w:rPr>
            </w:pPr>
            <w:r w:rsidRPr="006A1E07">
              <w:rPr>
                <w:rFonts w:cs="Arial"/>
                <w:sz w:val="14"/>
                <w:szCs w:val="14"/>
              </w:rPr>
              <w:t>G</w:t>
            </w:r>
          </w:p>
        </w:tc>
        <w:tc>
          <w:tcPr>
            <w:tcW w:w="976" w:type="dxa"/>
            <w:tcBorders>
              <w:top w:val="nil"/>
              <w:left w:val="nil"/>
              <w:bottom w:val="nil"/>
              <w:right w:val="single" w:sz="4" w:space="0" w:color="auto"/>
            </w:tcBorders>
            <w:shd w:val="clear" w:color="000000" w:fill="FFFFFF"/>
            <w:noWrap/>
            <w:vAlign w:val="bottom"/>
            <w:hideMark/>
          </w:tcPr>
          <w:p w14:paraId="5AD6236C" w14:textId="77777777" w:rsidR="00155534" w:rsidRPr="006A1E07" w:rsidRDefault="00155534" w:rsidP="00BA6E1B">
            <w:pPr>
              <w:jc w:val="right"/>
              <w:rPr>
                <w:rFonts w:cs="Arial"/>
                <w:sz w:val="14"/>
                <w:szCs w:val="14"/>
              </w:rPr>
            </w:pPr>
            <w:r w:rsidRPr="006A1E07">
              <w:rPr>
                <w:rFonts w:cs="Arial"/>
                <w:sz w:val="14"/>
                <w:szCs w:val="14"/>
              </w:rPr>
              <w:t>125 - 145</w:t>
            </w:r>
          </w:p>
        </w:tc>
        <w:tc>
          <w:tcPr>
            <w:tcW w:w="902" w:type="dxa"/>
            <w:tcBorders>
              <w:top w:val="nil"/>
              <w:left w:val="nil"/>
              <w:bottom w:val="nil"/>
              <w:right w:val="double" w:sz="6" w:space="0" w:color="auto"/>
            </w:tcBorders>
            <w:shd w:val="clear" w:color="000000" w:fill="FFFFFF"/>
            <w:noWrap/>
            <w:vAlign w:val="bottom"/>
            <w:hideMark/>
          </w:tcPr>
          <w:p w14:paraId="6419D4D4" w14:textId="77777777" w:rsidR="00155534" w:rsidRPr="006A1E07" w:rsidRDefault="00155534" w:rsidP="00BA6E1B">
            <w:pPr>
              <w:jc w:val="center"/>
              <w:rPr>
                <w:rFonts w:cs="Arial"/>
                <w:sz w:val="14"/>
                <w:szCs w:val="14"/>
              </w:rPr>
            </w:pPr>
            <w:r w:rsidRPr="006A1E07">
              <w:rPr>
                <w:rFonts w:cs="Arial"/>
                <w:sz w:val="14"/>
                <w:szCs w:val="14"/>
              </w:rPr>
              <w:t>25</w:t>
            </w:r>
          </w:p>
        </w:tc>
        <w:tc>
          <w:tcPr>
            <w:tcW w:w="938" w:type="dxa"/>
            <w:tcBorders>
              <w:top w:val="nil"/>
              <w:left w:val="nil"/>
              <w:bottom w:val="nil"/>
              <w:right w:val="single" w:sz="4" w:space="0" w:color="auto"/>
            </w:tcBorders>
            <w:shd w:val="clear" w:color="000000" w:fill="FFFFFF"/>
            <w:noWrap/>
            <w:vAlign w:val="bottom"/>
            <w:hideMark/>
          </w:tcPr>
          <w:p w14:paraId="4E06A6C0" w14:textId="77777777" w:rsidR="00155534" w:rsidRPr="006A1E07" w:rsidRDefault="00155534" w:rsidP="00BA6E1B">
            <w:pPr>
              <w:jc w:val="center"/>
              <w:rPr>
                <w:rFonts w:cs="Arial"/>
                <w:sz w:val="14"/>
                <w:szCs w:val="14"/>
              </w:rPr>
            </w:pPr>
            <w:r w:rsidRPr="006A1E07">
              <w:rPr>
                <w:rFonts w:cs="Arial"/>
                <w:sz w:val="14"/>
                <w:szCs w:val="14"/>
              </w:rPr>
              <w:t>2.214,25</w:t>
            </w:r>
          </w:p>
        </w:tc>
        <w:tc>
          <w:tcPr>
            <w:tcW w:w="1000" w:type="dxa"/>
            <w:tcBorders>
              <w:top w:val="nil"/>
              <w:left w:val="nil"/>
              <w:bottom w:val="nil"/>
              <w:right w:val="double" w:sz="6" w:space="0" w:color="auto"/>
            </w:tcBorders>
            <w:shd w:val="clear" w:color="000000" w:fill="FFFFFF"/>
            <w:noWrap/>
            <w:vAlign w:val="bottom"/>
            <w:hideMark/>
          </w:tcPr>
          <w:p w14:paraId="7037F681" w14:textId="77777777" w:rsidR="00155534" w:rsidRPr="006A1E07" w:rsidRDefault="00155534" w:rsidP="00BA6E1B">
            <w:pPr>
              <w:jc w:val="right"/>
              <w:rPr>
                <w:rFonts w:cs="Arial"/>
                <w:sz w:val="14"/>
                <w:szCs w:val="14"/>
              </w:rPr>
            </w:pPr>
            <w:r w:rsidRPr="006A1E07">
              <w:rPr>
                <w:rFonts w:cs="Arial"/>
                <w:sz w:val="14"/>
                <w:szCs w:val="14"/>
              </w:rPr>
              <w:t xml:space="preserve">2.880,83 </w:t>
            </w:r>
          </w:p>
        </w:tc>
        <w:tc>
          <w:tcPr>
            <w:tcW w:w="938" w:type="dxa"/>
            <w:tcBorders>
              <w:top w:val="nil"/>
              <w:left w:val="nil"/>
              <w:bottom w:val="nil"/>
              <w:right w:val="single" w:sz="4" w:space="0" w:color="auto"/>
            </w:tcBorders>
            <w:shd w:val="clear" w:color="000000" w:fill="FFFFFF"/>
            <w:noWrap/>
            <w:vAlign w:val="bottom"/>
            <w:hideMark/>
          </w:tcPr>
          <w:p w14:paraId="2DF89C24" w14:textId="77777777" w:rsidR="00155534" w:rsidRPr="006A1E07" w:rsidRDefault="00155534" w:rsidP="00BA6E1B">
            <w:pPr>
              <w:jc w:val="right"/>
              <w:rPr>
                <w:rFonts w:cs="Arial"/>
                <w:sz w:val="14"/>
                <w:szCs w:val="14"/>
              </w:rPr>
            </w:pPr>
            <w:r w:rsidRPr="006A1E07">
              <w:rPr>
                <w:rFonts w:cs="Arial"/>
                <w:sz w:val="14"/>
                <w:szCs w:val="14"/>
              </w:rPr>
              <w:t>14,19</w:t>
            </w:r>
          </w:p>
        </w:tc>
        <w:tc>
          <w:tcPr>
            <w:tcW w:w="920" w:type="dxa"/>
            <w:tcBorders>
              <w:top w:val="nil"/>
              <w:left w:val="nil"/>
              <w:bottom w:val="nil"/>
              <w:right w:val="single" w:sz="4" w:space="0" w:color="auto"/>
            </w:tcBorders>
            <w:shd w:val="clear" w:color="000000" w:fill="FFFFFF"/>
            <w:noWrap/>
            <w:vAlign w:val="bottom"/>
            <w:hideMark/>
          </w:tcPr>
          <w:p w14:paraId="358ACC7F" w14:textId="77777777" w:rsidR="00155534" w:rsidRPr="006A1E07" w:rsidRDefault="00155534" w:rsidP="00BA6E1B">
            <w:pPr>
              <w:jc w:val="right"/>
              <w:rPr>
                <w:rFonts w:cs="Arial"/>
                <w:sz w:val="14"/>
                <w:szCs w:val="14"/>
              </w:rPr>
            </w:pPr>
            <w:r w:rsidRPr="006A1E07">
              <w:rPr>
                <w:rFonts w:cs="Arial"/>
                <w:sz w:val="14"/>
                <w:szCs w:val="14"/>
              </w:rPr>
              <w:t xml:space="preserve">18,47 </w:t>
            </w:r>
          </w:p>
        </w:tc>
        <w:tc>
          <w:tcPr>
            <w:tcW w:w="920" w:type="dxa"/>
            <w:tcBorders>
              <w:top w:val="nil"/>
              <w:left w:val="nil"/>
              <w:bottom w:val="nil"/>
              <w:right w:val="nil"/>
            </w:tcBorders>
            <w:shd w:val="clear" w:color="000000" w:fill="FFFFFF"/>
            <w:noWrap/>
            <w:vAlign w:val="bottom"/>
            <w:hideMark/>
          </w:tcPr>
          <w:p w14:paraId="28D3FF8D"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7FF8EC6"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21537DE"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130D15BE"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0912C0EC" w14:textId="77777777" w:rsidTr="00155534">
        <w:trPr>
          <w:trHeight w:val="199"/>
        </w:trPr>
        <w:tc>
          <w:tcPr>
            <w:tcW w:w="766" w:type="dxa"/>
            <w:tcBorders>
              <w:top w:val="nil"/>
              <w:left w:val="single" w:sz="4" w:space="0" w:color="auto"/>
              <w:bottom w:val="nil"/>
              <w:right w:val="single" w:sz="4" w:space="0" w:color="auto"/>
            </w:tcBorders>
            <w:shd w:val="clear" w:color="000000" w:fill="FFFFFF"/>
            <w:noWrap/>
            <w:vAlign w:val="bottom"/>
            <w:hideMark/>
          </w:tcPr>
          <w:p w14:paraId="62712A7C" w14:textId="77777777" w:rsidR="00155534" w:rsidRPr="006A1E07" w:rsidRDefault="00155534" w:rsidP="00BA6E1B">
            <w:pPr>
              <w:jc w:val="center"/>
              <w:rPr>
                <w:rFonts w:cs="Arial"/>
                <w:sz w:val="14"/>
                <w:szCs w:val="14"/>
              </w:rPr>
            </w:pPr>
            <w:r w:rsidRPr="006A1E07">
              <w:rPr>
                <w:rFonts w:cs="Arial"/>
                <w:sz w:val="14"/>
                <w:szCs w:val="14"/>
              </w:rPr>
              <w:t>H</w:t>
            </w:r>
          </w:p>
        </w:tc>
        <w:tc>
          <w:tcPr>
            <w:tcW w:w="976" w:type="dxa"/>
            <w:tcBorders>
              <w:top w:val="nil"/>
              <w:left w:val="nil"/>
              <w:bottom w:val="nil"/>
              <w:right w:val="single" w:sz="4" w:space="0" w:color="auto"/>
            </w:tcBorders>
            <w:shd w:val="clear" w:color="000000" w:fill="FFFFFF"/>
            <w:noWrap/>
            <w:vAlign w:val="bottom"/>
            <w:hideMark/>
          </w:tcPr>
          <w:p w14:paraId="2A77B8FB" w14:textId="77777777" w:rsidR="00155534" w:rsidRPr="006A1E07" w:rsidRDefault="00155534" w:rsidP="00BA6E1B">
            <w:pPr>
              <w:jc w:val="right"/>
              <w:rPr>
                <w:rFonts w:cs="Arial"/>
                <w:sz w:val="14"/>
                <w:szCs w:val="14"/>
              </w:rPr>
            </w:pPr>
            <w:r w:rsidRPr="006A1E07">
              <w:rPr>
                <w:rFonts w:cs="Arial"/>
                <w:sz w:val="14"/>
                <w:szCs w:val="14"/>
              </w:rPr>
              <w:t>145 - 165</w:t>
            </w:r>
          </w:p>
        </w:tc>
        <w:tc>
          <w:tcPr>
            <w:tcW w:w="902" w:type="dxa"/>
            <w:tcBorders>
              <w:top w:val="nil"/>
              <w:left w:val="nil"/>
              <w:bottom w:val="nil"/>
              <w:right w:val="double" w:sz="6" w:space="0" w:color="auto"/>
            </w:tcBorders>
            <w:shd w:val="clear" w:color="000000" w:fill="FFFFFF"/>
            <w:noWrap/>
            <w:vAlign w:val="bottom"/>
            <w:hideMark/>
          </w:tcPr>
          <w:p w14:paraId="4E00382B" w14:textId="77777777" w:rsidR="00155534" w:rsidRPr="006A1E07" w:rsidRDefault="00155534" w:rsidP="00BA6E1B">
            <w:pPr>
              <w:jc w:val="center"/>
              <w:rPr>
                <w:rFonts w:cs="Arial"/>
                <w:sz w:val="14"/>
                <w:szCs w:val="14"/>
              </w:rPr>
            </w:pPr>
            <w:r w:rsidRPr="006A1E07">
              <w:rPr>
                <w:rFonts w:cs="Arial"/>
                <w:sz w:val="14"/>
                <w:szCs w:val="14"/>
              </w:rPr>
              <w:t>26</w:t>
            </w:r>
          </w:p>
        </w:tc>
        <w:tc>
          <w:tcPr>
            <w:tcW w:w="938" w:type="dxa"/>
            <w:tcBorders>
              <w:top w:val="nil"/>
              <w:left w:val="nil"/>
              <w:bottom w:val="nil"/>
              <w:right w:val="single" w:sz="4" w:space="0" w:color="auto"/>
            </w:tcBorders>
            <w:shd w:val="clear" w:color="000000" w:fill="FFFFFF"/>
            <w:noWrap/>
            <w:vAlign w:val="bottom"/>
            <w:hideMark/>
          </w:tcPr>
          <w:p w14:paraId="7977B24B" w14:textId="77777777" w:rsidR="00155534" w:rsidRPr="006A1E07" w:rsidRDefault="00155534" w:rsidP="00BA6E1B">
            <w:pPr>
              <w:jc w:val="center"/>
              <w:rPr>
                <w:rFonts w:cs="Arial"/>
                <w:sz w:val="14"/>
                <w:szCs w:val="14"/>
              </w:rPr>
            </w:pPr>
            <w:r w:rsidRPr="006A1E07">
              <w:rPr>
                <w:rFonts w:cs="Arial"/>
                <w:sz w:val="14"/>
                <w:szCs w:val="14"/>
              </w:rPr>
              <w:t>2.369,07</w:t>
            </w:r>
          </w:p>
        </w:tc>
        <w:tc>
          <w:tcPr>
            <w:tcW w:w="1000" w:type="dxa"/>
            <w:tcBorders>
              <w:top w:val="nil"/>
              <w:left w:val="nil"/>
              <w:bottom w:val="nil"/>
              <w:right w:val="double" w:sz="6" w:space="0" w:color="auto"/>
            </w:tcBorders>
            <w:shd w:val="clear" w:color="000000" w:fill="FFFFFF"/>
            <w:noWrap/>
            <w:vAlign w:val="bottom"/>
            <w:hideMark/>
          </w:tcPr>
          <w:p w14:paraId="7FFFDDEE" w14:textId="77777777" w:rsidR="00155534" w:rsidRPr="006A1E07" w:rsidRDefault="00155534" w:rsidP="00BA6E1B">
            <w:pPr>
              <w:jc w:val="right"/>
              <w:rPr>
                <w:rFonts w:cs="Arial"/>
                <w:sz w:val="14"/>
                <w:szCs w:val="14"/>
              </w:rPr>
            </w:pPr>
            <w:r w:rsidRPr="006A1E07">
              <w:rPr>
                <w:rFonts w:cs="Arial"/>
                <w:sz w:val="14"/>
                <w:szCs w:val="14"/>
              </w:rPr>
              <w:t xml:space="preserve">3.177,39 </w:t>
            </w:r>
          </w:p>
        </w:tc>
        <w:tc>
          <w:tcPr>
            <w:tcW w:w="938" w:type="dxa"/>
            <w:tcBorders>
              <w:top w:val="nil"/>
              <w:left w:val="nil"/>
              <w:bottom w:val="nil"/>
              <w:right w:val="single" w:sz="4" w:space="0" w:color="auto"/>
            </w:tcBorders>
            <w:shd w:val="clear" w:color="000000" w:fill="FFFFFF"/>
            <w:noWrap/>
            <w:vAlign w:val="bottom"/>
            <w:hideMark/>
          </w:tcPr>
          <w:p w14:paraId="15F1E8E0" w14:textId="77777777" w:rsidR="00155534" w:rsidRPr="006A1E07" w:rsidRDefault="00155534" w:rsidP="00BA6E1B">
            <w:pPr>
              <w:jc w:val="right"/>
              <w:rPr>
                <w:rFonts w:cs="Arial"/>
                <w:sz w:val="14"/>
                <w:szCs w:val="14"/>
              </w:rPr>
            </w:pPr>
            <w:r w:rsidRPr="006A1E07">
              <w:rPr>
                <w:rFonts w:cs="Arial"/>
                <w:sz w:val="14"/>
                <w:szCs w:val="14"/>
              </w:rPr>
              <w:t>15,19</w:t>
            </w:r>
          </w:p>
        </w:tc>
        <w:tc>
          <w:tcPr>
            <w:tcW w:w="920" w:type="dxa"/>
            <w:tcBorders>
              <w:top w:val="nil"/>
              <w:left w:val="nil"/>
              <w:bottom w:val="nil"/>
              <w:right w:val="single" w:sz="4" w:space="0" w:color="auto"/>
            </w:tcBorders>
            <w:shd w:val="clear" w:color="000000" w:fill="FFFFFF"/>
            <w:noWrap/>
            <w:vAlign w:val="bottom"/>
            <w:hideMark/>
          </w:tcPr>
          <w:p w14:paraId="7C7FA520" w14:textId="77777777" w:rsidR="00155534" w:rsidRPr="006A1E07" w:rsidRDefault="00155534" w:rsidP="00BA6E1B">
            <w:pPr>
              <w:jc w:val="right"/>
              <w:rPr>
                <w:rFonts w:cs="Arial"/>
                <w:sz w:val="14"/>
                <w:szCs w:val="14"/>
              </w:rPr>
            </w:pPr>
            <w:r w:rsidRPr="006A1E07">
              <w:rPr>
                <w:rFonts w:cs="Arial"/>
                <w:sz w:val="14"/>
                <w:szCs w:val="14"/>
              </w:rPr>
              <w:t xml:space="preserve">20,37 </w:t>
            </w:r>
          </w:p>
        </w:tc>
        <w:tc>
          <w:tcPr>
            <w:tcW w:w="920" w:type="dxa"/>
            <w:tcBorders>
              <w:top w:val="nil"/>
              <w:left w:val="nil"/>
              <w:bottom w:val="nil"/>
              <w:right w:val="nil"/>
            </w:tcBorders>
            <w:shd w:val="clear" w:color="000000" w:fill="FFFFFF"/>
            <w:noWrap/>
            <w:vAlign w:val="bottom"/>
            <w:hideMark/>
          </w:tcPr>
          <w:p w14:paraId="47EEAEF7"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2ABB1AC4"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66FE8D4B"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E7F6A02"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1235E863" w14:textId="77777777" w:rsidTr="00155534">
        <w:trPr>
          <w:trHeight w:val="199"/>
        </w:trPr>
        <w:tc>
          <w:tcPr>
            <w:tcW w:w="766" w:type="dxa"/>
            <w:tcBorders>
              <w:top w:val="nil"/>
              <w:left w:val="single" w:sz="4" w:space="0" w:color="auto"/>
              <w:bottom w:val="nil"/>
              <w:right w:val="single" w:sz="4" w:space="0" w:color="auto"/>
            </w:tcBorders>
            <w:shd w:val="clear" w:color="000000" w:fill="FFFFFF"/>
            <w:noWrap/>
            <w:vAlign w:val="bottom"/>
            <w:hideMark/>
          </w:tcPr>
          <w:p w14:paraId="2F7FCA51" w14:textId="77777777" w:rsidR="00155534" w:rsidRPr="006A1E07" w:rsidRDefault="00155534" w:rsidP="00BA6E1B">
            <w:pPr>
              <w:jc w:val="center"/>
              <w:rPr>
                <w:rFonts w:cs="Arial"/>
                <w:sz w:val="14"/>
                <w:szCs w:val="14"/>
              </w:rPr>
            </w:pPr>
            <w:r w:rsidRPr="006A1E07">
              <w:rPr>
                <w:rFonts w:cs="Arial"/>
                <w:sz w:val="14"/>
                <w:szCs w:val="14"/>
              </w:rPr>
              <w:t>I</w:t>
            </w:r>
          </w:p>
        </w:tc>
        <w:tc>
          <w:tcPr>
            <w:tcW w:w="976" w:type="dxa"/>
            <w:tcBorders>
              <w:top w:val="nil"/>
              <w:left w:val="nil"/>
              <w:bottom w:val="nil"/>
              <w:right w:val="single" w:sz="4" w:space="0" w:color="auto"/>
            </w:tcBorders>
            <w:shd w:val="clear" w:color="000000" w:fill="FFFFFF"/>
            <w:noWrap/>
            <w:vAlign w:val="bottom"/>
            <w:hideMark/>
          </w:tcPr>
          <w:p w14:paraId="54816230" w14:textId="77777777" w:rsidR="00155534" w:rsidRPr="006A1E07" w:rsidRDefault="00155534" w:rsidP="00BA6E1B">
            <w:pPr>
              <w:jc w:val="right"/>
              <w:rPr>
                <w:rFonts w:cs="Arial"/>
                <w:sz w:val="14"/>
                <w:szCs w:val="14"/>
              </w:rPr>
            </w:pPr>
            <w:r w:rsidRPr="006A1E07">
              <w:rPr>
                <w:rFonts w:cs="Arial"/>
                <w:sz w:val="14"/>
                <w:szCs w:val="14"/>
              </w:rPr>
              <w:t>165 - 185</w:t>
            </w:r>
          </w:p>
        </w:tc>
        <w:tc>
          <w:tcPr>
            <w:tcW w:w="902" w:type="dxa"/>
            <w:tcBorders>
              <w:top w:val="nil"/>
              <w:left w:val="nil"/>
              <w:bottom w:val="nil"/>
              <w:right w:val="double" w:sz="6" w:space="0" w:color="auto"/>
            </w:tcBorders>
            <w:shd w:val="clear" w:color="000000" w:fill="FFFFFF"/>
            <w:noWrap/>
            <w:vAlign w:val="bottom"/>
            <w:hideMark/>
          </w:tcPr>
          <w:p w14:paraId="02A0A056" w14:textId="77777777" w:rsidR="00155534" w:rsidRPr="006A1E07" w:rsidRDefault="00155534" w:rsidP="00BA6E1B">
            <w:pPr>
              <w:jc w:val="center"/>
              <w:rPr>
                <w:rFonts w:cs="Arial"/>
                <w:sz w:val="14"/>
                <w:szCs w:val="14"/>
              </w:rPr>
            </w:pPr>
            <w:r w:rsidRPr="006A1E07">
              <w:rPr>
                <w:rFonts w:cs="Arial"/>
                <w:sz w:val="14"/>
                <w:szCs w:val="14"/>
              </w:rPr>
              <w:t>27</w:t>
            </w:r>
          </w:p>
        </w:tc>
        <w:tc>
          <w:tcPr>
            <w:tcW w:w="938" w:type="dxa"/>
            <w:tcBorders>
              <w:top w:val="nil"/>
              <w:left w:val="nil"/>
              <w:bottom w:val="nil"/>
              <w:right w:val="single" w:sz="4" w:space="0" w:color="auto"/>
            </w:tcBorders>
            <w:shd w:val="clear" w:color="000000" w:fill="FFFFFF"/>
            <w:noWrap/>
            <w:vAlign w:val="bottom"/>
            <w:hideMark/>
          </w:tcPr>
          <w:p w14:paraId="6733AF00" w14:textId="77777777" w:rsidR="00155534" w:rsidRPr="006A1E07" w:rsidRDefault="00155534" w:rsidP="00BA6E1B">
            <w:pPr>
              <w:jc w:val="center"/>
              <w:rPr>
                <w:rFonts w:cs="Arial"/>
                <w:sz w:val="14"/>
                <w:szCs w:val="14"/>
              </w:rPr>
            </w:pPr>
            <w:r w:rsidRPr="006A1E07">
              <w:rPr>
                <w:rFonts w:cs="Arial"/>
                <w:sz w:val="14"/>
                <w:szCs w:val="14"/>
              </w:rPr>
              <w:t>2.515,71</w:t>
            </w:r>
          </w:p>
        </w:tc>
        <w:tc>
          <w:tcPr>
            <w:tcW w:w="1000" w:type="dxa"/>
            <w:tcBorders>
              <w:top w:val="nil"/>
              <w:left w:val="nil"/>
              <w:bottom w:val="nil"/>
              <w:right w:val="double" w:sz="6" w:space="0" w:color="auto"/>
            </w:tcBorders>
            <w:shd w:val="clear" w:color="000000" w:fill="FFFFFF"/>
            <w:noWrap/>
            <w:vAlign w:val="bottom"/>
            <w:hideMark/>
          </w:tcPr>
          <w:p w14:paraId="44CD6FD7" w14:textId="77777777" w:rsidR="00155534" w:rsidRPr="006A1E07" w:rsidRDefault="00155534" w:rsidP="00BA6E1B">
            <w:pPr>
              <w:jc w:val="right"/>
              <w:rPr>
                <w:rFonts w:cs="Arial"/>
                <w:sz w:val="14"/>
                <w:szCs w:val="14"/>
              </w:rPr>
            </w:pPr>
            <w:r w:rsidRPr="006A1E07">
              <w:rPr>
                <w:rFonts w:cs="Arial"/>
                <w:sz w:val="14"/>
                <w:szCs w:val="14"/>
              </w:rPr>
              <w:t xml:space="preserve">3.596,27 </w:t>
            </w:r>
          </w:p>
        </w:tc>
        <w:tc>
          <w:tcPr>
            <w:tcW w:w="938" w:type="dxa"/>
            <w:tcBorders>
              <w:top w:val="nil"/>
              <w:left w:val="nil"/>
              <w:bottom w:val="nil"/>
              <w:right w:val="single" w:sz="4" w:space="0" w:color="auto"/>
            </w:tcBorders>
            <w:shd w:val="clear" w:color="000000" w:fill="FFFFFF"/>
            <w:noWrap/>
            <w:vAlign w:val="bottom"/>
            <w:hideMark/>
          </w:tcPr>
          <w:p w14:paraId="1848579C" w14:textId="77777777" w:rsidR="00155534" w:rsidRPr="006A1E07" w:rsidRDefault="00155534" w:rsidP="00BA6E1B">
            <w:pPr>
              <w:jc w:val="right"/>
              <w:rPr>
                <w:rFonts w:cs="Arial"/>
                <w:sz w:val="14"/>
                <w:szCs w:val="14"/>
              </w:rPr>
            </w:pPr>
            <w:r w:rsidRPr="006A1E07">
              <w:rPr>
                <w:rFonts w:cs="Arial"/>
                <w:sz w:val="14"/>
                <w:szCs w:val="14"/>
              </w:rPr>
              <w:t>16,13</w:t>
            </w:r>
          </w:p>
        </w:tc>
        <w:tc>
          <w:tcPr>
            <w:tcW w:w="920" w:type="dxa"/>
            <w:tcBorders>
              <w:top w:val="nil"/>
              <w:left w:val="nil"/>
              <w:bottom w:val="nil"/>
              <w:right w:val="single" w:sz="4" w:space="0" w:color="auto"/>
            </w:tcBorders>
            <w:shd w:val="clear" w:color="000000" w:fill="FFFFFF"/>
            <w:noWrap/>
            <w:vAlign w:val="bottom"/>
            <w:hideMark/>
          </w:tcPr>
          <w:p w14:paraId="2A55C09C" w14:textId="77777777" w:rsidR="00155534" w:rsidRPr="006A1E07" w:rsidRDefault="00155534" w:rsidP="00BA6E1B">
            <w:pPr>
              <w:jc w:val="right"/>
              <w:rPr>
                <w:rFonts w:cs="Arial"/>
                <w:sz w:val="14"/>
                <w:szCs w:val="14"/>
              </w:rPr>
            </w:pPr>
            <w:r w:rsidRPr="006A1E07">
              <w:rPr>
                <w:rFonts w:cs="Arial"/>
                <w:sz w:val="14"/>
                <w:szCs w:val="14"/>
              </w:rPr>
              <w:t xml:space="preserve">23,05 </w:t>
            </w:r>
          </w:p>
        </w:tc>
        <w:tc>
          <w:tcPr>
            <w:tcW w:w="920" w:type="dxa"/>
            <w:tcBorders>
              <w:top w:val="nil"/>
              <w:left w:val="nil"/>
              <w:bottom w:val="nil"/>
              <w:right w:val="nil"/>
            </w:tcBorders>
            <w:shd w:val="clear" w:color="000000" w:fill="FFFFFF"/>
            <w:noWrap/>
            <w:vAlign w:val="bottom"/>
            <w:hideMark/>
          </w:tcPr>
          <w:p w14:paraId="36CAD858"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1EDA803D"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F765696"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9E49BB3"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66A555BD" w14:textId="77777777" w:rsidTr="00155534">
        <w:trPr>
          <w:trHeight w:val="199"/>
        </w:trPr>
        <w:tc>
          <w:tcPr>
            <w:tcW w:w="766" w:type="dxa"/>
            <w:tcBorders>
              <w:top w:val="nil"/>
              <w:left w:val="single" w:sz="4" w:space="0" w:color="000000"/>
              <w:bottom w:val="nil"/>
              <w:right w:val="nil"/>
            </w:tcBorders>
            <w:shd w:val="clear" w:color="000000" w:fill="FFFFFF"/>
            <w:noWrap/>
            <w:vAlign w:val="bottom"/>
            <w:hideMark/>
          </w:tcPr>
          <w:p w14:paraId="3920E6F2" w14:textId="77777777" w:rsidR="00155534" w:rsidRPr="006A1E07" w:rsidRDefault="00155534" w:rsidP="00BA6E1B">
            <w:pPr>
              <w:jc w:val="center"/>
              <w:rPr>
                <w:rFonts w:cs="Arial"/>
                <w:sz w:val="14"/>
                <w:szCs w:val="14"/>
              </w:rPr>
            </w:pPr>
            <w:r w:rsidRPr="006A1E07">
              <w:rPr>
                <w:rFonts w:cs="Arial"/>
                <w:sz w:val="14"/>
                <w:szCs w:val="14"/>
              </w:rPr>
              <w:t>J</w:t>
            </w:r>
          </w:p>
        </w:tc>
        <w:tc>
          <w:tcPr>
            <w:tcW w:w="976" w:type="dxa"/>
            <w:tcBorders>
              <w:top w:val="nil"/>
              <w:left w:val="single" w:sz="4" w:space="0" w:color="auto"/>
              <w:bottom w:val="nil"/>
              <w:right w:val="nil"/>
            </w:tcBorders>
            <w:shd w:val="clear" w:color="000000" w:fill="FFFFFF"/>
            <w:noWrap/>
            <w:vAlign w:val="bottom"/>
            <w:hideMark/>
          </w:tcPr>
          <w:p w14:paraId="3E48A89B" w14:textId="77777777" w:rsidR="00155534" w:rsidRPr="006A1E07" w:rsidRDefault="00155534" w:rsidP="00BA6E1B">
            <w:pPr>
              <w:jc w:val="right"/>
              <w:rPr>
                <w:rFonts w:cs="Arial"/>
                <w:sz w:val="14"/>
                <w:szCs w:val="14"/>
              </w:rPr>
            </w:pPr>
            <w:r w:rsidRPr="006A1E07">
              <w:rPr>
                <w:rFonts w:cs="Arial"/>
                <w:sz w:val="14"/>
                <w:szCs w:val="14"/>
              </w:rPr>
              <w:t>185 - 205</w:t>
            </w:r>
          </w:p>
        </w:tc>
        <w:tc>
          <w:tcPr>
            <w:tcW w:w="902" w:type="dxa"/>
            <w:tcBorders>
              <w:top w:val="nil"/>
              <w:left w:val="single" w:sz="4" w:space="0" w:color="auto"/>
              <w:bottom w:val="nil"/>
              <w:right w:val="nil"/>
            </w:tcBorders>
            <w:shd w:val="clear" w:color="000000" w:fill="FFFFFF"/>
            <w:noWrap/>
            <w:vAlign w:val="bottom"/>
            <w:hideMark/>
          </w:tcPr>
          <w:p w14:paraId="04792239" w14:textId="77777777" w:rsidR="00155534" w:rsidRPr="006A1E07" w:rsidRDefault="00155534" w:rsidP="00BA6E1B">
            <w:pPr>
              <w:jc w:val="center"/>
              <w:rPr>
                <w:rFonts w:cs="Arial"/>
                <w:sz w:val="14"/>
                <w:szCs w:val="14"/>
              </w:rPr>
            </w:pPr>
            <w:r w:rsidRPr="006A1E07">
              <w:rPr>
                <w:rFonts w:cs="Arial"/>
                <w:sz w:val="14"/>
                <w:szCs w:val="14"/>
              </w:rPr>
              <w:t>28</w:t>
            </w:r>
          </w:p>
        </w:tc>
        <w:tc>
          <w:tcPr>
            <w:tcW w:w="938" w:type="dxa"/>
            <w:tcBorders>
              <w:top w:val="nil"/>
              <w:left w:val="double" w:sz="6" w:space="0" w:color="auto"/>
              <w:bottom w:val="nil"/>
              <w:right w:val="single" w:sz="4" w:space="0" w:color="auto"/>
            </w:tcBorders>
            <w:shd w:val="clear" w:color="000000" w:fill="FFFFFF"/>
            <w:noWrap/>
            <w:vAlign w:val="bottom"/>
            <w:hideMark/>
          </w:tcPr>
          <w:p w14:paraId="36228501" w14:textId="77777777" w:rsidR="00155534" w:rsidRPr="006A1E07" w:rsidRDefault="00155534" w:rsidP="00BA6E1B">
            <w:pPr>
              <w:jc w:val="center"/>
              <w:rPr>
                <w:rFonts w:cs="Arial"/>
                <w:sz w:val="14"/>
                <w:szCs w:val="14"/>
              </w:rPr>
            </w:pPr>
            <w:r w:rsidRPr="006A1E07">
              <w:rPr>
                <w:rFonts w:cs="Arial"/>
                <w:sz w:val="14"/>
                <w:szCs w:val="14"/>
              </w:rPr>
              <w:t>2.734,30</w:t>
            </w:r>
          </w:p>
        </w:tc>
        <w:tc>
          <w:tcPr>
            <w:tcW w:w="1000" w:type="dxa"/>
            <w:tcBorders>
              <w:top w:val="nil"/>
              <w:left w:val="nil"/>
              <w:bottom w:val="nil"/>
              <w:right w:val="double" w:sz="6" w:space="0" w:color="auto"/>
            </w:tcBorders>
            <w:shd w:val="clear" w:color="000000" w:fill="FFFFFF"/>
            <w:noWrap/>
            <w:vAlign w:val="bottom"/>
            <w:hideMark/>
          </w:tcPr>
          <w:p w14:paraId="655535DA" w14:textId="77777777" w:rsidR="00155534" w:rsidRPr="006A1E07" w:rsidRDefault="00155534" w:rsidP="00BA6E1B">
            <w:pPr>
              <w:jc w:val="right"/>
              <w:rPr>
                <w:rFonts w:cs="Arial"/>
                <w:sz w:val="14"/>
                <w:szCs w:val="14"/>
              </w:rPr>
            </w:pPr>
            <w:r w:rsidRPr="006A1E07">
              <w:rPr>
                <w:rFonts w:cs="Arial"/>
                <w:sz w:val="14"/>
                <w:szCs w:val="14"/>
              </w:rPr>
              <w:t xml:space="preserve">3.981,86 </w:t>
            </w:r>
          </w:p>
        </w:tc>
        <w:tc>
          <w:tcPr>
            <w:tcW w:w="938" w:type="dxa"/>
            <w:tcBorders>
              <w:top w:val="nil"/>
              <w:left w:val="nil"/>
              <w:bottom w:val="nil"/>
              <w:right w:val="single" w:sz="4" w:space="0" w:color="auto"/>
            </w:tcBorders>
            <w:shd w:val="clear" w:color="000000" w:fill="FFFFFF"/>
            <w:noWrap/>
            <w:vAlign w:val="bottom"/>
            <w:hideMark/>
          </w:tcPr>
          <w:p w14:paraId="10FFD8C5" w14:textId="77777777" w:rsidR="00155534" w:rsidRPr="006A1E07" w:rsidRDefault="00155534" w:rsidP="00BA6E1B">
            <w:pPr>
              <w:jc w:val="right"/>
              <w:rPr>
                <w:rFonts w:cs="Arial"/>
                <w:sz w:val="14"/>
                <w:szCs w:val="14"/>
              </w:rPr>
            </w:pPr>
            <w:r w:rsidRPr="006A1E07">
              <w:rPr>
                <w:rFonts w:cs="Arial"/>
                <w:sz w:val="14"/>
                <w:szCs w:val="14"/>
              </w:rPr>
              <w:t>17,53</w:t>
            </w:r>
          </w:p>
        </w:tc>
        <w:tc>
          <w:tcPr>
            <w:tcW w:w="920" w:type="dxa"/>
            <w:tcBorders>
              <w:top w:val="nil"/>
              <w:left w:val="nil"/>
              <w:bottom w:val="nil"/>
              <w:right w:val="single" w:sz="4" w:space="0" w:color="auto"/>
            </w:tcBorders>
            <w:shd w:val="clear" w:color="000000" w:fill="FFFFFF"/>
            <w:noWrap/>
            <w:vAlign w:val="bottom"/>
            <w:hideMark/>
          </w:tcPr>
          <w:p w14:paraId="422BB89C" w14:textId="77777777" w:rsidR="00155534" w:rsidRPr="006A1E07" w:rsidRDefault="00155534" w:rsidP="00BA6E1B">
            <w:pPr>
              <w:jc w:val="right"/>
              <w:rPr>
                <w:rFonts w:cs="Arial"/>
                <w:sz w:val="14"/>
                <w:szCs w:val="14"/>
              </w:rPr>
            </w:pPr>
            <w:r w:rsidRPr="006A1E07">
              <w:rPr>
                <w:rFonts w:cs="Arial"/>
                <w:sz w:val="14"/>
                <w:szCs w:val="14"/>
              </w:rPr>
              <w:t xml:space="preserve">25,52 </w:t>
            </w:r>
          </w:p>
        </w:tc>
        <w:tc>
          <w:tcPr>
            <w:tcW w:w="920" w:type="dxa"/>
            <w:tcBorders>
              <w:top w:val="nil"/>
              <w:left w:val="nil"/>
              <w:bottom w:val="nil"/>
              <w:right w:val="nil"/>
            </w:tcBorders>
            <w:shd w:val="clear" w:color="000000" w:fill="FFFFFF"/>
            <w:noWrap/>
            <w:vAlign w:val="bottom"/>
            <w:hideMark/>
          </w:tcPr>
          <w:p w14:paraId="2256179C"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BD47477"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084ED4C"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6903DF3"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3010BFD3" w14:textId="77777777" w:rsidTr="00155534">
        <w:trPr>
          <w:trHeight w:val="199"/>
        </w:trPr>
        <w:tc>
          <w:tcPr>
            <w:tcW w:w="766" w:type="dxa"/>
            <w:tcBorders>
              <w:top w:val="nil"/>
              <w:left w:val="single" w:sz="4" w:space="0" w:color="000000"/>
              <w:bottom w:val="single" w:sz="4" w:space="0" w:color="000000"/>
              <w:right w:val="nil"/>
            </w:tcBorders>
            <w:shd w:val="clear" w:color="000000" w:fill="FFFFFF"/>
            <w:noWrap/>
            <w:vAlign w:val="bottom"/>
            <w:hideMark/>
          </w:tcPr>
          <w:p w14:paraId="6FD71D6A" w14:textId="77777777" w:rsidR="00155534" w:rsidRPr="006A1E07" w:rsidRDefault="00155534" w:rsidP="00BA6E1B">
            <w:pPr>
              <w:jc w:val="center"/>
              <w:rPr>
                <w:rFonts w:cs="Arial"/>
                <w:sz w:val="14"/>
                <w:szCs w:val="14"/>
              </w:rPr>
            </w:pPr>
            <w:r w:rsidRPr="006A1E07">
              <w:rPr>
                <w:rFonts w:cs="Arial"/>
                <w:sz w:val="14"/>
                <w:szCs w:val="14"/>
              </w:rPr>
              <w:t>K</w:t>
            </w:r>
          </w:p>
        </w:tc>
        <w:tc>
          <w:tcPr>
            <w:tcW w:w="976" w:type="dxa"/>
            <w:tcBorders>
              <w:top w:val="nil"/>
              <w:left w:val="single" w:sz="4" w:space="0" w:color="auto"/>
              <w:bottom w:val="single" w:sz="4" w:space="0" w:color="auto"/>
              <w:right w:val="nil"/>
            </w:tcBorders>
            <w:shd w:val="clear" w:color="000000" w:fill="FFFFFF"/>
            <w:noWrap/>
            <w:vAlign w:val="bottom"/>
            <w:hideMark/>
          </w:tcPr>
          <w:p w14:paraId="2A905FB9" w14:textId="77777777" w:rsidR="00155534" w:rsidRPr="006A1E07" w:rsidRDefault="00155534" w:rsidP="00BA6E1B">
            <w:pPr>
              <w:jc w:val="right"/>
              <w:rPr>
                <w:rFonts w:cs="Arial"/>
                <w:sz w:val="14"/>
                <w:szCs w:val="14"/>
              </w:rPr>
            </w:pPr>
            <w:r w:rsidRPr="006A1E07">
              <w:rPr>
                <w:rFonts w:cs="Arial"/>
                <w:sz w:val="14"/>
                <w:szCs w:val="14"/>
              </w:rPr>
              <w:t>205 - 225</w:t>
            </w:r>
          </w:p>
        </w:tc>
        <w:tc>
          <w:tcPr>
            <w:tcW w:w="902" w:type="dxa"/>
            <w:tcBorders>
              <w:top w:val="nil"/>
              <w:left w:val="single" w:sz="4" w:space="0" w:color="auto"/>
              <w:bottom w:val="single" w:sz="4" w:space="0" w:color="auto"/>
              <w:right w:val="nil"/>
            </w:tcBorders>
            <w:shd w:val="clear" w:color="000000" w:fill="FFFFFF"/>
            <w:noWrap/>
            <w:vAlign w:val="bottom"/>
            <w:hideMark/>
          </w:tcPr>
          <w:p w14:paraId="7FB50B8D" w14:textId="77777777" w:rsidR="00155534" w:rsidRPr="006A1E07" w:rsidRDefault="00155534" w:rsidP="00BA6E1B">
            <w:pPr>
              <w:jc w:val="center"/>
              <w:rPr>
                <w:rFonts w:cs="Arial"/>
                <w:sz w:val="14"/>
                <w:szCs w:val="14"/>
              </w:rPr>
            </w:pPr>
            <w:r w:rsidRPr="006A1E07">
              <w:rPr>
                <w:rFonts w:cs="Arial"/>
                <w:sz w:val="14"/>
                <w:szCs w:val="14"/>
              </w:rPr>
              <w:t>28</w:t>
            </w:r>
          </w:p>
        </w:tc>
        <w:tc>
          <w:tcPr>
            <w:tcW w:w="938" w:type="dxa"/>
            <w:tcBorders>
              <w:top w:val="nil"/>
              <w:left w:val="double" w:sz="6" w:space="0" w:color="auto"/>
              <w:bottom w:val="single" w:sz="4" w:space="0" w:color="auto"/>
              <w:right w:val="single" w:sz="4" w:space="0" w:color="auto"/>
            </w:tcBorders>
            <w:shd w:val="clear" w:color="000000" w:fill="FFFFFF"/>
            <w:noWrap/>
            <w:vAlign w:val="bottom"/>
            <w:hideMark/>
          </w:tcPr>
          <w:p w14:paraId="5F892E23" w14:textId="77777777" w:rsidR="00155534" w:rsidRPr="006A1E07" w:rsidRDefault="00155534" w:rsidP="00BA6E1B">
            <w:pPr>
              <w:jc w:val="center"/>
              <w:rPr>
                <w:rFonts w:cs="Arial"/>
                <w:sz w:val="14"/>
                <w:szCs w:val="14"/>
              </w:rPr>
            </w:pPr>
            <w:r w:rsidRPr="006A1E07">
              <w:rPr>
                <w:rFonts w:cs="Arial"/>
                <w:sz w:val="14"/>
                <w:szCs w:val="14"/>
              </w:rPr>
              <w:t>2.966,23</w:t>
            </w:r>
          </w:p>
        </w:tc>
        <w:tc>
          <w:tcPr>
            <w:tcW w:w="1000" w:type="dxa"/>
            <w:tcBorders>
              <w:top w:val="nil"/>
              <w:left w:val="nil"/>
              <w:bottom w:val="single" w:sz="4" w:space="0" w:color="auto"/>
              <w:right w:val="single" w:sz="4" w:space="0" w:color="auto"/>
            </w:tcBorders>
            <w:shd w:val="clear" w:color="000000" w:fill="FFFFFF"/>
            <w:noWrap/>
            <w:vAlign w:val="bottom"/>
            <w:hideMark/>
          </w:tcPr>
          <w:p w14:paraId="2CBBCFC1" w14:textId="77777777" w:rsidR="00155534" w:rsidRPr="006A1E07" w:rsidRDefault="00155534" w:rsidP="00BA6E1B">
            <w:pPr>
              <w:jc w:val="right"/>
              <w:rPr>
                <w:rFonts w:cs="Arial"/>
                <w:sz w:val="14"/>
                <w:szCs w:val="14"/>
              </w:rPr>
            </w:pPr>
            <w:r w:rsidRPr="006A1E07">
              <w:rPr>
                <w:rFonts w:cs="Arial"/>
                <w:sz w:val="14"/>
                <w:szCs w:val="14"/>
              </w:rPr>
              <w:t xml:space="preserve">4.374,27 </w:t>
            </w:r>
          </w:p>
        </w:tc>
        <w:tc>
          <w:tcPr>
            <w:tcW w:w="938" w:type="dxa"/>
            <w:tcBorders>
              <w:top w:val="nil"/>
              <w:left w:val="double" w:sz="6" w:space="0" w:color="auto"/>
              <w:bottom w:val="single" w:sz="4" w:space="0" w:color="auto"/>
              <w:right w:val="single" w:sz="4" w:space="0" w:color="auto"/>
            </w:tcBorders>
            <w:shd w:val="clear" w:color="000000" w:fill="FFFFFF"/>
            <w:noWrap/>
            <w:vAlign w:val="bottom"/>
            <w:hideMark/>
          </w:tcPr>
          <w:p w14:paraId="3C1DED30" w14:textId="77777777" w:rsidR="00155534" w:rsidRPr="006A1E07" w:rsidRDefault="00155534" w:rsidP="00BA6E1B">
            <w:pPr>
              <w:jc w:val="right"/>
              <w:rPr>
                <w:rFonts w:cs="Arial"/>
                <w:sz w:val="14"/>
                <w:szCs w:val="14"/>
              </w:rPr>
            </w:pPr>
            <w:r w:rsidRPr="006A1E07">
              <w:rPr>
                <w:rFonts w:cs="Arial"/>
                <w:sz w:val="14"/>
                <w:szCs w:val="14"/>
              </w:rPr>
              <w:t>19,01</w:t>
            </w:r>
          </w:p>
        </w:tc>
        <w:tc>
          <w:tcPr>
            <w:tcW w:w="920" w:type="dxa"/>
            <w:tcBorders>
              <w:top w:val="nil"/>
              <w:left w:val="nil"/>
              <w:bottom w:val="single" w:sz="4" w:space="0" w:color="auto"/>
              <w:right w:val="single" w:sz="4" w:space="0" w:color="auto"/>
            </w:tcBorders>
            <w:shd w:val="clear" w:color="000000" w:fill="FFFFFF"/>
            <w:noWrap/>
            <w:vAlign w:val="bottom"/>
            <w:hideMark/>
          </w:tcPr>
          <w:p w14:paraId="63212E9D" w14:textId="77777777" w:rsidR="00155534" w:rsidRPr="006A1E07" w:rsidRDefault="00155534" w:rsidP="00BA6E1B">
            <w:pPr>
              <w:jc w:val="right"/>
              <w:rPr>
                <w:rFonts w:cs="Arial"/>
                <w:sz w:val="14"/>
                <w:szCs w:val="14"/>
              </w:rPr>
            </w:pPr>
            <w:r w:rsidRPr="006A1E07">
              <w:rPr>
                <w:rFonts w:cs="Arial"/>
                <w:sz w:val="14"/>
                <w:szCs w:val="14"/>
              </w:rPr>
              <w:t xml:space="preserve">28,04 </w:t>
            </w:r>
          </w:p>
        </w:tc>
        <w:tc>
          <w:tcPr>
            <w:tcW w:w="920" w:type="dxa"/>
            <w:tcBorders>
              <w:top w:val="nil"/>
              <w:left w:val="nil"/>
              <w:bottom w:val="nil"/>
              <w:right w:val="nil"/>
            </w:tcBorders>
            <w:shd w:val="clear" w:color="000000" w:fill="FFFFFF"/>
            <w:noWrap/>
            <w:vAlign w:val="bottom"/>
            <w:hideMark/>
          </w:tcPr>
          <w:p w14:paraId="0B06379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08908889"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2BD2A4F8"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B0F9695"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199151E0" w14:textId="77777777" w:rsidTr="00155534">
        <w:trPr>
          <w:trHeight w:val="255"/>
        </w:trPr>
        <w:tc>
          <w:tcPr>
            <w:tcW w:w="766" w:type="dxa"/>
            <w:tcBorders>
              <w:top w:val="nil"/>
              <w:left w:val="nil"/>
              <w:bottom w:val="nil"/>
              <w:right w:val="nil"/>
            </w:tcBorders>
            <w:shd w:val="clear" w:color="000000" w:fill="FFFFFF"/>
            <w:noWrap/>
            <w:vAlign w:val="bottom"/>
            <w:hideMark/>
          </w:tcPr>
          <w:p w14:paraId="0D9BD87F" w14:textId="77777777" w:rsidR="00155534" w:rsidRPr="006A1E07" w:rsidRDefault="00155534" w:rsidP="00BA6E1B">
            <w:pPr>
              <w:rPr>
                <w:rFonts w:cs="Arial"/>
                <w:sz w:val="14"/>
                <w:szCs w:val="14"/>
              </w:rPr>
            </w:pPr>
            <w:r w:rsidRPr="006A1E07">
              <w:rPr>
                <w:rFonts w:cs="Arial"/>
                <w:sz w:val="14"/>
                <w:szCs w:val="14"/>
              </w:rPr>
              <w:t> </w:t>
            </w:r>
          </w:p>
        </w:tc>
        <w:tc>
          <w:tcPr>
            <w:tcW w:w="976" w:type="dxa"/>
            <w:tcBorders>
              <w:top w:val="nil"/>
              <w:left w:val="nil"/>
              <w:bottom w:val="nil"/>
              <w:right w:val="nil"/>
            </w:tcBorders>
            <w:shd w:val="clear" w:color="000000" w:fill="FFFFFF"/>
            <w:noWrap/>
            <w:vAlign w:val="bottom"/>
            <w:hideMark/>
          </w:tcPr>
          <w:p w14:paraId="2ECD479F" w14:textId="77777777" w:rsidR="00155534" w:rsidRPr="006A1E07" w:rsidRDefault="00155534" w:rsidP="00BA6E1B">
            <w:pPr>
              <w:rPr>
                <w:rFonts w:cs="Arial"/>
                <w:sz w:val="14"/>
                <w:szCs w:val="14"/>
              </w:rPr>
            </w:pPr>
            <w:r w:rsidRPr="006A1E07">
              <w:rPr>
                <w:rFonts w:cs="Arial"/>
                <w:sz w:val="14"/>
                <w:szCs w:val="14"/>
              </w:rPr>
              <w:t> </w:t>
            </w:r>
          </w:p>
        </w:tc>
        <w:tc>
          <w:tcPr>
            <w:tcW w:w="902" w:type="dxa"/>
            <w:tcBorders>
              <w:top w:val="nil"/>
              <w:left w:val="nil"/>
              <w:bottom w:val="nil"/>
              <w:right w:val="nil"/>
            </w:tcBorders>
            <w:shd w:val="clear" w:color="000000" w:fill="FFFFFF"/>
            <w:noWrap/>
            <w:vAlign w:val="bottom"/>
            <w:hideMark/>
          </w:tcPr>
          <w:p w14:paraId="14415D2E"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nil"/>
            </w:tcBorders>
            <w:shd w:val="clear" w:color="000000" w:fill="FFFFFF"/>
            <w:noWrap/>
            <w:vAlign w:val="bottom"/>
            <w:hideMark/>
          </w:tcPr>
          <w:p w14:paraId="2AA06CF4" w14:textId="77777777" w:rsidR="00155534" w:rsidRPr="006A1E07" w:rsidRDefault="00155534" w:rsidP="00BA6E1B">
            <w:pPr>
              <w:rPr>
                <w:rFonts w:cs="Arial"/>
                <w:sz w:val="14"/>
                <w:szCs w:val="14"/>
              </w:rPr>
            </w:pPr>
            <w:r w:rsidRPr="006A1E07">
              <w:rPr>
                <w:rFonts w:cs="Arial"/>
                <w:sz w:val="14"/>
                <w:szCs w:val="14"/>
              </w:rPr>
              <w:t> </w:t>
            </w:r>
          </w:p>
        </w:tc>
        <w:tc>
          <w:tcPr>
            <w:tcW w:w="1000" w:type="dxa"/>
            <w:tcBorders>
              <w:top w:val="nil"/>
              <w:left w:val="nil"/>
              <w:bottom w:val="nil"/>
              <w:right w:val="nil"/>
            </w:tcBorders>
            <w:shd w:val="clear" w:color="000000" w:fill="FFFFFF"/>
            <w:noWrap/>
            <w:vAlign w:val="bottom"/>
            <w:hideMark/>
          </w:tcPr>
          <w:p w14:paraId="67808BCE"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nil"/>
            </w:tcBorders>
            <w:shd w:val="clear" w:color="000000" w:fill="FFFFFF"/>
            <w:noWrap/>
            <w:vAlign w:val="bottom"/>
            <w:hideMark/>
          </w:tcPr>
          <w:p w14:paraId="49803C65"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799D15F"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3020BD1"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408C36C1"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5E1D5E2E"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27B30346" w14:textId="77777777" w:rsidR="00155534" w:rsidRPr="006A1E07" w:rsidRDefault="00155534" w:rsidP="00BA6E1B">
            <w:pPr>
              <w:jc w:val="center"/>
              <w:rPr>
                <w:rFonts w:cs="Arial"/>
                <w:sz w:val="14"/>
                <w:szCs w:val="14"/>
              </w:rPr>
            </w:pPr>
            <w:r w:rsidRPr="006A1E07">
              <w:rPr>
                <w:rFonts w:cs="Arial"/>
                <w:sz w:val="14"/>
                <w:szCs w:val="14"/>
              </w:rPr>
              <w:t> </w:t>
            </w:r>
          </w:p>
        </w:tc>
      </w:tr>
      <w:tr w:rsidR="00155534" w:rsidRPr="006A1E07" w14:paraId="1673FEED" w14:textId="77777777" w:rsidTr="00155534">
        <w:trPr>
          <w:trHeight w:val="255"/>
        </w:trPr>
        <w:tc>
          <w:tcPr>
            <w:tcW w:w="8280" w:type="dxa"/>
            <w:gridSpan w:val="9"/>
            <w:tcBorders>
              <w:top w:val="nil"/>
              <w:left w:val="nil"/>
              <w:bottom w:val="nil"/>
              <w:right w:val="nil"/>
            </w:tcBorders>
            <w:shd w:val="clear" w:color="000000" w:fill="FFFFFF"/>
            <w:noWrap/>
            <w:vAlign w:val="bottom"/>
            <w:hideMark/>
          </w:tcPr>
          <w:p w14:paraId="76FEAFC0" w14:textId="77777777" w:rsidR="00155534" w:rsidRPr="006A1E07" w:rsidRDefault="00155534" w:rsidP="00BA6E1B">
            <w:pPr>
              <w:rPr>
                <w:rFonts w:cs="Arial"/>
                <w:sz w:val="14"/>
                <w:szCs w:val="14"/>
              </w:rPr>
            </w:pPr>
            <w:r w:rsidRPr="006A1E07">
              <w:rPr>
                <w:rFonts w:cs="Arial"/>
                <w:sz w:val="14"/>
                <w:szCs w:val="14"/>
              </w:rPr>
              <w:t>II d) Salaristabel vakantiewerkers (juni t/m augustus) per 1 juli 2018 met 36-urige werkweek</w:t>
            </w:r>
          </w:p>
        </w:tc>
        <w:tc>
          <w:tcPr>
            <w:tcW w:w="920" w:type="dxa"/>
            <w:tcBorders>
              <w:top w:val="nil"/>
              <w:left w:val="nil"/>
              <w:bottom w:val="nil"/>
              <w:right w:val="nil"/>
            </w:tcBorders>
            <w:shd w:val="clear" w:color="000000" w:fill="FFFFFF"/>
            <w:noWrap/>
            <w:vAlign w:val="bottom"/>
            <w:hideMark/>
          </w:tcPr>
          <w:p w14:paraId="23A94D7E"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nil"/>
            </w:tcBorders>
            <w:shd w:val="clear" w:color="000000" w:fill="FFFFFF"/>
            <w:noWrap/>
            <w:vAlign w:val="bottom"/>
            <w:hideMark/>
          </w:tcPr>
          <w:p w14:paraId="310E8E40" w14:textId="77777777" w:rsidR="00155534" w:rsidRPr="006A1E07" w:rsidRDefault="00155534" w:rsidP="00BA6E1B">
            <w:pPr>
              <w:jc w:val="center"/>
              <w:rPr>
                <w:rFonts w:cs="Arial"/>
                <w:sz w:val="14"/>
                <w:szCs w:val="14"/>
              </w:rPr>
            </w:pPr>
            <w:r w:rsidRPr="006A1E07">
              <w:rPr>
                <w:rFonts w:cs="Arial"/>
                <w:sz w:val="14"/>
                <w:szCs w:val="14"/>
              </w:rPr>
              <w:t> </w:t>
            </w:r>
          </w:p>
        </w:tc>
      </w:tr>
      <w:tr w:rsidR="00155534" w:rsidRPr="006A1E07" w14:paraId="292CA48B" w14:textId="77777777" w:rsidTr="00155534">
        <w:trPr>
          <w:trHeight w:val="225"/>
        </w:trPr>
        <w:tc>
          <w:tcPr>
            <w:tcW w:w="766" w:type="dxa"/>
            <w:tcBorders>
              <w:top w:val="single" w:sz="4" w:space="0" w:color="auto"/>
              <w:left w:val="single" w:sz="4" w:space="0" w:color="auto"/>
              <w:bottom w:val="nil"/>
              <w:right w:val="double" w:sz="6" w:space="0" w:color="auto"/>
            </w:tcBorders>
            <w:shd w:val="clear" w:color="000000" w:fill="FFFFFF"/>
            <w:noWrap/>
            <w:vAlign w:val="bottom"/>
            <w:hideMark/>
          </w:tcPr>
          <w:p w14:paraId="7B077D1F" w14:textId="77777777" w:rsidR="00155534" w:rsidRPr="006A1E07" w:rsidRDefault="00155534" w:rsidP="00BA6E1B">
            <w:pPr>
              <w:jc w:val="center"/>
              <w:rPr>
                <w:rFonts w:cs="Arial"/>
                <w:sz w:val="14"/>
                <w:szCs w:val="14"/>
              </w:rPr>
            </w:pPr>
            <w:r w:rsidRPr="006A1E07">
              <w:rPr>
                <w:rFonts w:cs="Arial"/>
                <w:sz w:val="14"/>
                <w:szCs w:val="14"/>
              </w:rPr>
              <w:t>Leeftijd</w:t>
            </w:r>
          </w:p>
        </w:tc>
        <w:tc>
          <w:tcPr>
            <w:tcW w:w="976" w:type="dxa"/>
            <w:tcBorders>
              <w:top w:val="single" w:sz="4" w:space="0" w:color="auto"/>
              <w:left w:val="nil"/>
              <w:bottom w:val="nil"/>
              <w:right w:val="single" w:sz="4" w:space="0" w:color="auto"/>
            </w:tcBorders>
            <w:shd w:val="clear" w:color="000000" w:fill="FFFFFF"/>
            <w:noWrap/>
            <w:vAlign w:val="bottom"/>
            <w:hideMark/>
          </w:tcPr>
          <w:p w14:paraId="695802D9" w14:textId="77777777" w:rsidR="00155534" w:rsidRPr="006A1E07" w:rsidRDefault="00155534" w:rsidP="00BA6E1B">
            <w:pPr>
              <w:jc w:val="center"/>
              <w:rPr>
                <w:rFonts w:cs="Arial"/>
                <w:sz w:val="14"/>
                <w:szCs w:val="14"/>
              </w:rPr>
            </w:pPr>
            <w:r w:rsidRPr="006A1E07">
              <w:rPr>
                <w:rFonts w:cs="Arial"/>
                <w:sz w:val="14"/>
                <w:szCs w:val="14"/>
              </w:rPr>
              <w:t>A</w:t>
            </w:r>
          </w:p>
        </w:tc>
        <w:tc>
          <w:tcPr>
            <w:tcW w:w="902" w:type="dxa"/>
            <w:tcBorders>
              <w:top w:val="single" w:sz="4" w:space="0" w:color="auto"/>
              <w:left w:val="nil"/>
              <w:bottom w:val="nil"/>
              <w:right w:val="single" w:sz="4" w:space="0" w:color="auto"/>
            </w:tcBorders>
            <w:shd w:val="clear" w:color="000000" w:fill="FFFFFF"/>
            <w:noWrap/>
            <w:vAlign w:val="bottom"/>
            <w:hideMark/>
          </w:tcPr>
          <w:p w14:paraId="707230F2" w14:textId="77777777" w:rsidR="00155534" w:rsidRPr="006A1E07" w:rsidRDefault="00155534" w:rsidP="00BA6E1B">
            <w:pPr>
              <w:jc w:val="center"/>
              <w:rPr>
                <w:rFonts w:cs="Arial"/>
                <w:sz w:val="14"/>
                <w:szCs w:val="14"/>
              </w:rPr>
            </w:pPr>
            <w:r w:rsidRPr="006A1E07">
              <w:rPr>
                <w:rFonts w:cs="Arial"/>
                <w:sz w:val="14"/>
                <w:szCs w:val="14"/>
              </w:rPr>
              <w:t>B</w:t>
            </w:r>
          </w:p>
        </w:tc>
        <w:tc>
          <w:tcPr>
            <w:tcW w:w="938" w:type="dxa"/>
            <w:tcBorders>
              <w:top w:val="single" w:sz="4" w:space="0" w:color="auto"/>
              <w:left w:val="nil"/>
              <w:bottom w:val="nil"/>
              <w:right w:val="single" w:sz="4" w:space="0" w:color="auto"/>
            </w:tcBorders>
            <w:shd w:val="clear" w:color="000000" w:fill="FFFFFF"/>
            <w:noWrap/>
            <w:vAlign w:val="bottom"/>
            <w:hideMark/>
          </w:tcPr>
          <w:p w14:paraId="67CCA641" w14:textId="77777777" w:rsidR="00155534" w:rsidRPr="006A1E07" w:rsidRDefault="00155534" w:rsidP="00BA6E1B">
            <w:pPr>
              <w:jc w:val="center"/>
              <w:rPr>
                <w:rFonts w:cs="Arial"/>
                <w:sz w:val="14"/>
                <w:szCs w:val="14"/>
              </w:rPr>
            </w:pPr>
            <w:r w:rsidRPr="006A1E07">
              <w:rPr>
                <w:rFonts w:cs="Arial"/>
                <w:sz w:val="14"/>
                <w:szCs w:val="14"/>
              </w:rPr>
              <w:t>C</w:t>
            </w:r>
          </w:p>
        </w:tc>
        <w:tc>
          <w:tcPr>
            <w:tcW w:w="1000" w:type="dxa"/>
            <w:tcBorders>
              <w:top w:val="single" w:sz="4" w:space="0" w:color="auto"/>
              <w:left w:val="nil"/>
              <w:bottom w:val="nil"/>
              <w:right w:val="single" w:sz="4" w:space="0" w:color="auto"/>
            </w:tcBorders>
            <w:shd w:val="clear" w:color="000000" w:fill="FFFFFF"/>
            <w:noWrap/>
            <w:vAlign w:val="bottom"/>
            <w:hideMark/>
          </w:tcPr>
          <w:p w14:paraId="3112ECA6" w14:textId="77777777" w:rsidR="00155534" w:rsidRPr="006A1E07" w:rsidRDefault="00155534" w:rsidP="00BA6E1B">
            <w:pPr>
              <w:jc w:val="center"/>
              <w:rPr>
                <w:rFonts w:cs="Arial"/>
                <w:sz w:val="14"/>
                <w:szCs w:val="14"/>
              </w:rPr>
            </w:pPr>
            <w:r w:rsidRPr="006A1E07">
              <w:rPr>
                <w:rFonts w:cs="Arial"/>
                <w:sz w:val="14"/>
                <w:szCs w:val="14"/>
              </w:rPr>
              <w:t>D</w:t>
            </w:r>
          </w:p>
        </w:tc>
        <w:tc>
          <w:tcPr>
            <w:tcW w:w="938" w:type="dxa"/>
            <w:tcBorders>
              <w:top w:val="single" w:sz="4" w:space="0" w:color="auto"/>
              <w:left w:val="nil"/>
              <w:bottom w:val="nil"/>
              <w:right w:val="single" w:sz="4" w:space="0" w:color="auto"/>
            </w:tcBorders>
            <w:shd w:val="clear" w:color="000000" w:fill="FFFFFF"/>
            <w:noWrap/>
            <w:vAlign w:val="bottom"/>
            <w:hideMark/>
          </w:tcPr>
          <w:p w14:paraId="3E0D5866" w14:textId="77777777" w:rsidR="00155534" w:rsidRPr="006A1E07" w:rsidRDefault="00155534" w:rsidP="00BA6E1B">
            <w:pPr>
              <w:jc w:val="center"/>
              <w:rPr>
                <w:rFonts w:cs="Arial"/>
                <w:sz w:val="14"/>
                <w:szCs w:val="14"/>
              </w:rPr>
            </w:pPr>
            <w:r w:rsidRPr="006A1E07">
              <w:rPr>
                <w:rFonts w:cs="Arial"/>
                <w:sz w:val="14"/>
                <w:szCs w:val="14"/>
              </w:rPr>
              <w:t>E</w:t>
            </w:r>
          </w:p>
        </w:tc>
        <w:tc>
          <w:tcPr>
            <w:tcW w:w="920" w:type="dxa"/>
            <w:tcBorders>
              <w:top w:val="single" w:sz="4" w:space="0" w:color="auto"/>
              <w:left w:val="nil"/>
              <w:bottom w:val="nil"/>
              <w:right w:val="single" w:sz="4" w:space="0" w:color="auto"/>
            </w:tcBorders>
            <w:shd w:val="clear" w:color="000000" w:fill="FFFFFF"/>
            <w:noWrap/>
            <w:vAlign w:val="bottom"/>
            <w:hideMark/>
          </w:tcPr>
          <w:p w14:paraId="21050E75" w14:textId="77777777" w:rsidR="00155534" w:rsidRPr="006A1E07" w:rsidRDefault="00155534" w:rsidP="00BA6E1B">
            <w:pPr>
              <w:jc w:val="center"/>
              <w:rPr>
                <w:rFonts w:cs="Arial"/>
                <w:sz w:val="14"/>
                <w:szCs w:val="14"/>
              </w:rPr>
            </w:pPr>
            <w:r w:rsidRPr="006A1E07">
              <w:rPr>
                <w:rFonts w:cs="Arial"/>
                <w:sz w:val="14"/>
                <w:szCs w:val="14"/>
              </w:rPr>
              <w:t>F</w:t>
            </w:r>
          </w:p>
        </w:tc>
        <w:tc>
          <w:tcPr>
            <w:tcW w:w="920" w:type="dxa"/>
            <w:tcBorders>
              <w:top w:val="single" w:sz="4" w:space="0" w:color="auto"/>
              <w:left w:val="nil"/>
              <w:bottom w:val="nil"/>
              <w:right w:val="single" w:sz="4" w:space="0" w:color="auto"/>
            </w:tcBorders>
            <w:shd w:val="clear" w:color="000000" w:fill="FFFFFF"/>
            <w:noWrap/>
            <w:vAlign w:val="bottom"/>
            <w:hideMark/>
          </w:tcPr>
          <w:p w14:paraId="5A086A54" w14:textId="77777777" w:rsidR="00155534" w:rsidRPr="006A1E07" w:rsidRDefault="00155534" w:rsidP="00BA6E1B">
            <w:pPr>
              <w:jc w:val="center"/>
              <w:rPr>
                <w:rFonts w:cs="Arial"/>
                <w:sz w:val="14"/>
                <w:szCs w:val="14"/>
              </w:rPr>
            </w:pPr>
            <w:r w:rsidRPr="006A1E07">
              <w:rPr>
                <w:rFonts w:cs="Arial"/>
                <w:sz w:val="14"/>
                <w:szCs w:val="14"/>
              </w:rPr>
              <w:t>G</w:t>
            </w:r>
          </w:p>
        </w:tc>
        <w:tc>
          <w:tcPr>
            <w:tcW w:w="920" w:type="dxa"/>
            <w:tcBorders>
              <w:top w:val="single" w:sz="4" w:space="0" w:color="auto"/>
              <w:left w:val="nil"/>
              <w:bottom w:val="nil"/>
              <w:right w:val="single" w:sz="4" w:space="0" w:color="auto"/>
            </w:tcBorders>
            <w:shd w:val="clear" w:color="000000" w:fill="FFFFFF"/>
            <w:noWrap/>
            <w:vAlign w:val="bottom"/>
            <w:hideMark/>
          </w:tcPr>
          <w:p w14:paraId="0FE411D4" w14:textId="77777777" w:rsidR="00155534" w:rsidRPr="006A1E07" w:rsidRDefault="00155534" w:rsidP="00BA6E1B">
            <w:pPr>
              <w:jc w:val="center"/>
              <w:rPr>
                <w:rFonts w:cs="Arial"/>
                <w:sz w:val="14"/>
                <w:szCs w:val="14"/>
              </w:rPr>
            </w:pPr>
            <w:r w:rsidRPr="006A1E07">
              <w:rPr>
                <w:rFonts w:cs="Arial"/>
                <w:sz w:val="14"/>
                <w:szCs w:val="14"/>
              </w:rPr>
              <w:t>H</w:t>
            </w:r>
          </w:p>
        </w:tc>
        <w:tc>
          <w:tcPr>
            <w:tcW w:w="920" w:type="dxa"/>
            <w:tcBorders>
              <w:top w:val="single" w:sz="4" w:space="0" w:color="auto"/>
              <w:left w:val="nil"/>
              <w:bottom w:val="nil"/>
              <w:right w:val="single" w:sz="4" w:space="0" w:color="auto"/>
            </w:tcBorders>
            <w:shd w:val="clear" w:color="000000" w:fill="FFFFFF"/>
            <w:noWrap/>
            <w:vAlign w:val="bottom"/>
            <w:hideMark/>
          </w:tcPr>
          <w:p w14:paraId="3B8CA86A" w14:textId="77777777" w:rsidR="00155534" w:rsidRPr="006A1E07" w:rsidRDefault="00155534" w:rsidP="00BA6E1B">
            <w:pPr>
              <w:jc w:val="center"/>
              <w:rPr>
                <w:rFonts w:cs="Arial"/>
                <w:sz w:val="14"/>
                <w:szCs w:val="14"/>
              </w:rPr>
            </w:pPr>
            <w:r w:rsidRPr="006A1E07">
              <w:rPr>
                <w:rFonts w:cs="Arial"/>
                <w:sz w:val="14"/>
                <w:szCs w:val="14"/>
              </w:rPr>
              <w:t>I</w:t>
            </w:r>
          </w:p>
        </w:tc>
        <w:tc>
          <w:tcPr>
            <w:tcW w:w="920" w:type="dxa"/>
            <w:tcBorders>
              <w:top w:val="single" w:sz="4" w:space="0" w:color="auto"/>
              <w:left w:val="nil"/>
              <w:bottom w:val="nil"/>
              <w:right w:val="single" w:sz="4" w:space="0" w:color="auto"/>
            </w:tcBorders>
            <w:shd w:val="clear" w:color="000000" w:fill="FFFFFF"/>
            <w:noWrap/>
            <w:vAlign w:val="bottom"/>
            <w:hideMark/>
          </w:tcPr>
          <w:p w14:paraId="1E25BF67" w14:textId="77777777" w:rsidR="00155534" w:rsidRPr="006A1E07" w:rsidRDefault="00155534" w:rsidP="00BA6E1B">
            <w:pPr>
              <w:jc w:val="center"/>
              <w:rPr>
                <w:rFonts w:cs="Arial"/>
                <w:sz w:val="14"/>
                <w:szCs w:val="14"/>
              </w:rPr>
            </w:pPr>
            <w:r w:rsidRPr="006A1E07">
              <w:rPr>
                <w:rFonts w:cs="Arial"/>
                <w:sz w:val="14"/>
                <w:szCs w:val="14"/>
              </w:rPr>
              <w:t>J</w:t>
            </w:r>
          </w:p>
        </w:tc>
      </w:tr>
      <w:tr w:rsidR="00155534" w:rsidRPr="006A1E07" w14:paraId="58F503D7" w14:textId="77777777" w:rsidTr="00155534">
        <w:trPr>
          <w:trHeight w:val="225"/>
        </w:trPr>
        <w:tc>
          <w:tcPr>
            <w:tcW w:w="766" w:type="dxa"/>
            <w:tcBorders>
              <w:top w:val="nil"/>
              <w:left w:val="single" w:sz="4" w:space="0" w:color="auto"/>
              <w:bottom w:val="single" w:sz="4" w:space="0" w:color="auto"/>
              <w:right w:val="double" w:sz="6" w:space="0" w:color="auto"/>
            </w:tcBorders>
            <w:shd w:val="clear" w:color="000000" w:fill="FFFFFF"/>
            <w:noWrap/>
            <w:vAlign w:val="bottom"/>
            <w:hideMark/>
          </w:tcPr>
          <w:p w14:paraId="30B11EF8" w14:textId="77777777" w:rsidR="00155534" w:rsidRPr="006A1E07" w:rsidRDefault="00155534" w:rsidP="00BA6E1B">
            <w:pPr>
              <w:jc w:val="center"/>
              <w:rPr>
                <w:rFonts w:cs="Arial"/>
                <w:sz w:val="14"/>
                <w:szCs w:val="14"/>
              </w:rPr>
            </w:pPr>
            <w:r w:rsidRPr="006A1E07">
              <w:rPr>
                <w:rFonts w:cs="Arial"/>
                <w:sz w:val="14"/>
                <w:szCs w:val="14"/>
              </w:rPr>
              <w:t> </w:t>
            </w:r>
          </w:p>
        </w:tc>
        <w:tc>
          <w:tcPr>
            <w:tcW w:w="976" w:type="dxa"/>
            <w:tcBorders>
              <w:top w:val="nil"/>
              <w:left w:val="nil"/>
              <w:bottom w:val="single" w:sz="4" w:space="0" w:color="auto"/>
              <w:right w:val="single" w:sz="4" w:space="0" w:color="auto"/>
            </w:tcBorders>
            <w:shd w:val="clear" w:color="000000" w:fill="FFFFFF"/>
            <w:noWrap/>
            <w:vAlign w:val="bottom"/>
            <w:hideMark/>
          </w:tcPr>
          <w:p w14:paraId="15FDEBF5" w14:textId="77777777" w:rsidR="00155534" w:rsidRPr="006A1E07" w:rsidRDefault="00155534" w:rsidP="00BA6E1B">
            <w:pPr>
              <w:jc w:val="center"/>
              <w:rPr>
                <w:rFonts w:cs="Arial"/>
                <w:sz w:val="14"/>
                <w:szCs w:val="14"/>
              </w:rPr>
            </w:pPr>
            <w:r w:rsidRPr="006A1E07">
              <w:rPr>
                <w:rFonts w:cs="Arial"/>
                <w:sz w:val="14"/>
                <w:szCs w:val="14"/>
              </w:rPr>
              <w:t>Euro's</w:t>
            </w:r>
          </w:p>
        </w:tc>
        <w:tc>
          <w:tcPr>
            <w:tcW w:w="902" w:type="dxa"/>
            <w:tcBorders>
              <w:top w:val="nil"/>
              <w:left w:val="nil"/>
              <w:bottom w:val="single" w:sz="4" w:space="0" w:color="auto"/>
              <w:right w:val="single" w:sz="4" w:space="0" w:color="auto"/>
            </w:tcBorders>
            <w:shd w:val="clear" w:color="000000" w:fill="FFFFFF"/>
            <w:noWrap/>
            <w:vAlign w:val="bottom"/>
            <w:hideMark/>
          </w:tcPr>
          <w:p w14:paraId="4951E401" w14:textId="77777777" w:rsidR="00155534" w:rsidRPr="006A1E07" w:rsidRDefault="00155534" w:rsidP="00BA6E1B">
            <w:pPr>
              <w:jc w:val="center"/>
              <w:rPr>
                <w:rFonts w:cs="Arial"/>
                <w:sz w:val="14"/>
                <w:szCs w:val="14"/>
              </w:rPr>
            </w:pPr>
            <w:r w:rsidRPr="006A1E07">
              <w:rPr>
                <w:rFonts w:cs="Arial"/>
                <w:sz w:val="14"/>
                <w:szCs w:val="14"/>
              </w:rPr>
              <w:t>Euro's</w:t>
            </w:r>
          </w:p>
        </w:tc>
        <w:tc>
          <w:tcPr>
            <w:tcW w:w="938" w:type="dxa"/>
            <w:tcBorders>
              <w:top w:val="nil"/>
              <w:left w:val="nil"/>
              <w:bottom w:val="single" w:sz="4" w:space="0" w:color="auto"/>
              <w:right w:val="single" w:sz="4" w:space="0" w:color="auto"/>
            </w:tcBorders>
            <w:shd w:val="clear" w:color="000000" w:fill="FFFFFF"/>
            <w:noWrap/>
            <w:vAlign w:val="bottom"/>
            <w:hideMark/>
          </w:tcPr>
          <w:p w14:paraId="65A4D792" w14:textId="77777777" w:rsidR="00155534" w:rsidRPr="006A1E07" w:rsidRDefault="00155534" w:rsidP="00BA6E1B">
            <w:pPr>
              <w:jc w:val="center"/>
              <w:rPr>
                <w:rFonts w:cs="Arial"/>
                <w:sz w:val="14"/>
                <w:szCs w:val="14"/>
              </w:rPr>
            </w:pPr>
            <w:r w:rsidRPr="006A1E07">
              <w:rPr>
                <w:rFonts w:cs="Arial"/>
                <w:sz w:val="14"/>
                <w:szCs w:val="14"/>
              </w:rPr>
              <w:t>Euro's</w:t>
            </w:r>
          </w:p>
        </w:tc>
        <w:tc>
          <w:tcPr>
            <w:tcW w:w="1000" w:type="dxa"/>
            <w:tcBorders>
              <w:top w:val="nil"/>
              <w:left w:val="nil"/>
              <w:bottom w:val="single" w:sz="4" w:space="0" w:color="auto"/>
              <w:right w:val="single" w:sz="4" w:space="0" w:color="auto"/>
            </w:tcBorders>
            <w:shd w:val="clear" w:color="000000" w:fill="FFFFFF"/>
            <w:noWrap/>
            <w:vAlign w:val="bottom"/>
            <w:hideMark/>
          </w:tcPr>
          <w:p w14:paraId="7FEEFABD" w14:textId="77777777" w:rsidR="00155534" w:rsidRPr="006A1E07" w:rsidRDefault="00155534" w:rsidP="00BA6E1B">
            <w:pPr>
              <w:jc w:val="center"/>
              <w:rPr>
                <w:rFonts w:cs="Arial"/>
                <w:sz w:val="14"/>
                <w:szCs w:val="14"/>
              </w:rPr>
            </w:pPr>
            <w:r w:rsidRPr="006A1E07">
              <w:rPr>
                <w:rFonts w:cs="Arial"/>
                <w:sz w:val="14"/>
                <w:szCs w:val="14"/>
              </w:rPr>
              <w:t>Euro's</w:t>
            </w:r>
          </w:p>
        </w:tc>
        <w:tc>
          <w:tcPr>
            <w:tcW w:w="938" w:type="dxa"/>
            <w:tcBorders>
              <w:top w:val="nil"/>
              <w:left w:val="nil"/>
              <w:bottom w:val="single" w:sz="4" w:space="0" w:color="auto"/>
              <w:right w:val="single" w:sz="4" w:space="0" w:color="auto"/>
            </w:tcBorders>
            <w:shd w:val="clear" w:color="000000" w:fill="FFFFFF"/>
            <w:noWrap/>
            <w:vAlign w:val="bottom"/>
            <w:hideMark/>
          </w:tcPr>
          <w:p w14:paraId="0E162AC9" w14:textId="77777777" w:rsidR="00155534" w:rsidRPr="006A1E07" w:rsidRDefault="00155534" w:rsidP="00BA6E1B">
            <w:pPr>
              <w:jc w:val="center"/>
              <w:rPr>
                <w:rFonts w:cs="Arial"/>
                <w:sz w:val="14"/>
                <w:szCs w:val="14"/>
              </w:rPr>
            </w:pPr>
            <w:r w:rsidRPr="006A1E07">
              <w:rPr>
                <w:rFonts w:cs="Arial"/>
                <w:sz w:val="14"/>
                <w:szCs w:val="14"/>
              </w:rPr>
              <w:t>Euro's</w:t>
            </w:r>
          </w:p>
        </w:tc>
        <w:tc>
          <w:tcPr>
            <w:tcW w:w="920" w:type="dxa"/>
            <w:tcBorders>
              <w:top w:val="nil"/>
              <w:left w:val="nil"/>
              <w:bottom w:val="single" w:sz="4" w:space="0" w:color="auto"/>
              <w:right w:val="single" w:sz="4" w:space="0" w:color="auto"/>
            </w:tcBorders>
            <w:shd w:val="clear" w:color="000000" w:fill="FFFFFF"/>
            <w:noWrap/>
            <w:vAlign w:val="bottom"/>
            <w:hideMark/>
          </w:tcPr>
          <w:p w14:paraId="037419E5" w14:textId="77777777" w:rsidR="00155534" w:rsidRPr="006A1E07" w:rsidRDefault="00155534" w:rsidP="00BA6E1B">
            <w:pPr>
              <w:jc w:val="center"/>
              <w:rPr>
                <w:rFonts w:cs="Arial"/>
                <w:sz w:val="14"/>
                <w:szCs w:val="14"/>
              </w:rPr>
            </w:pPr>
            <w:r w:rsidRPr="006A1E07">
              <w:rPr>
                <w:rFonts w:cs="Arial"/>
                <w:sz w:val="14"/>
                <w:szCs w:val="14"/>
              </w:rPr>
              <w:t>Euro's</w:t>
            </w:r>
          </w:p>
        </w:tc>
        <w:tc>
          <w:tcPr>
            <w:tcW w:w="920" w:type="dxa"/>
            <w:tcBorders>
              <w:top w:val="nil"/>
              <w:left w:val="nil"/>
              <w:bottom w:val="single" w:sz="4" w:space="0" w:color="auto"/>
              <w:right w:val="single" w:sz="4" w:space="0" w:color="auto"/>
            </w:tcBorders>
            <w:shd w:val="clear" w:color="000000" w:fill="FFFFFF"/>
            <w:noWrap/>
            <w:vAlign w:val="bottom"/>
            <w:hideMark/>
          </w:tcPr>
          <w:p w14:paraId="18121480" w14:textId="77777777" w:rsidR="00155534" w:rsidRPr="006A1E07" w:rsidRDefault="00155534" w:rsidP="00BA6E1B">
            <w:pPr>
              <w:jc w:val="center"/>
              <w:rPr>
                <w:rFonts w:cs="Arial"/>
                <w:sz w:val="14"/>
                <w:szCs w:val="14"/>
              </w:rPr>
            </w:pPr>
            <w:r w:rsidRPr="006A1E07">
              <w:rPr>
                <w:rFonts w:cs="Arial"/>
                <w:sz w:val="14"/>
                <w:szCs w:val="14"/>
              </w:rPr>
              <w:t>Euro's</w:t>
            </w:r>
          </w:p>
        </w:tc>
        <w:tc>
          <w:tcPr>
            <w:tcW w:w="920" w:type="dxa"/>
            <w:tcBorders>
              <w:top w:val="nil"/>
              <w:left w:val="nil"/>
              <w:bottom w:val="single" w:sz="4" w:space="0" w:color="auto"/>
              <w:right w:val="single" w:sz="4" w:space="0" w:color="auto"/>
            </w:tcBorders>
            <w:shd w:val="clear" w:color="000000" w:fill="FFFFFF"/>
            <w:noWrap/>
            <w:vAlign w:val="bottom"/>
            <w:hideMark/>
          </w:tcPr>
          <w:p w14:paraId="08A92FB8" w14:textId="77777777" w:rsidR="00155534" w:rsidRPr="006A1E07" w:rsidRDefault="00155534" w:rsidP="00BA6E1B">
            <w:pPr>
              <w:jc w:val="center"/>
              <w:rPr>
                <w:rFonts w:cs="Arial"/>
                <w:sz w:val="14"/>
                <w:szCs w:val="14"/>
              </w:rPr>
            </w:pPr>
            <w:r w:rsidRPr="006A1E07">
              <w:rPr>
                <w:rFonts w:cs="Arial"/>
                <w:sz w:val="14"/>
                <w:szCs w:val="14"/>
              </w:rPr>
              <w:t>Euro's</w:t>
            </w:r>
          </w:p>
        </w:tc>
        <w:tc>
          <w:tcPr>
            <w:tcW w:w="920" w:type="dxa"/>
            <w:tcBorders>
              <w:top w:val="nil"/>
              <w:left w:val="nil"/>
              <w:bottom w:val="single" w:sz="4" w:space="0" w:color="auto"/>
              <w:right w:val="single" w:sz="4" w:space="0" w:color="auto"/>
            </w:tcBorders>
            <w:shd w:val="clear" w:color="000000" w:fill="FFFFFF"/>
            <w:noWrap/>
            <w:vAlign w:val="bottom"/>
            <w:hideMark/>
          </w:tcPr>
          <w:p w14:paraId="5D9868AE" w14:textId="77777777" w:rsidR="00155534" w:rsidRPr="006A1E07" w:rsidRDefault="00155534" w:rsidP="00BA6E1B">
            <w:pPr>
              <w:jc w:val="center"/>
              <w:rPr>
                <w:rFonts w:cs="Arial"/>
                <w:sz w:val="14"/>
                <w:szCs w:val="14"/>
              </w:rPr>
            </w:pPr>
            <w:r w:rsidRPr="006A1E07">
              <w:rPr>
                <w:rFonts w:cs="Arial"/>
                <w:sz w:val="14"/>
                <w:szCs w:val="14"/>
              </w:rPr>
              <w:t>Euro's</w:t>
            </w:r>
          </w:p>
        </w:tc>
        <w:tc>
          <w:tcPr>
            <w:tcW w:w="920" w:type="dxa"/>
            <w:tcBorders>
              <w:top w:val="nil"/>
              <w:left w:val="nil"/>
              <w:bottom w:val="single" w:sz="4" w:space="0" w:color="auto"/>
              <w:right w:val="single" w:sz="4" w:space="0" w:color="auto"/>
            </w:tcBorders>
            <w:shd w:val="clear" w:color="000000" w:fill="FFFFFF"/>
            <w:noWrap/>
            <w:vAlign w:val="bottom"/>
            <w:hideMark/>
          </w:tcPr>
          <w:p w14:paraId="3AF4B5F3" w14:textId="77777777" w:rsidR="00155534" w:rsidRPr="006A1E07" w:rsidRDefault="00155534" w:rsidP="00BA6E1B">
            <w:pPr>
              <w:jc w:val="center"/>
              <w:rPr>
                <w:rFonts w:cs="Arial"/>
                <w:sz w:val="14"/>
                <w:szCs w:val="14"/>
              </w:rPr>
            </w:pPr>
            <w:r w:rsidRPr="006A1E07">
              <w:rPr>
                <w:rFonts w:cs="Arial"/>
                <w:sz w:val="14"/>
                <w:szCs w:val="14"/>
              </w:rPr>
              <w:t>Euro's</w:t>
            </w:r>
          </w:p>
        </w:tc>
      </w:tr>
      <w:tr w:rsidR="00155534" w:rsidRPr="006A1E07" w14:paraId="6E5DCBE8" w14:textId="77777777" w:rsidTr="00155534">
        <w:trPr>
          <w:trHeight w:val="199"/>
        </w:trPr>
        <w:tc>
          <w:tcPr>
            <w:tcW w:w="766" w:type="dxa"/>
            <w:tcBorders>
              <w:top w:val="nil"/>
              <w:left w:val="single" w:sz="4" w:space="0" w:color="auto"/>
              <w:bottom w:val="nil"/>
              <w:right w:val="double" w:sz="6" w:space="0" w:color="auto"/>
            </w:tcBorders>
            <w:shd w:val="clear" w:color="000000" w:fill="FFFFFF"/>
            <w:noWrap/>
            <w:vAlign w:val="bottom"/>
            <w:hideMark/>
          </w:tcPr>
          <w:p w14:paraId="4AA143C5" w14:textId="77777777" w:rsidR="00155534" w:rsidRPr="006A1E07" w:rsidRDefault="00155534" w:rsidP="00BA6E1B">
            <w:pPr>
              <w:jc w:val="center"/>
              <w:rPr>
                <w:rFonts w:cs="Arial"/>
                <w:sz w:val="14"/>
                <w:szCs w:val="14"/>
              </w:rPr>
            </w:pPr>
            <w:r w:rsidRPr="006A1E07">
              <w:rPr>
                <w:rFonts w:cs="Arial"/>
                <w:sz w:val="14"/>
                <w:szCs w:val="14"/>
              </w:rPr>
              <w:t>16 jaar</w:t>
            </w:r>
          </w:p>
        </w:tc>
        <w:tc>
          <w:tcPr>
            <w:tcW w:w="976" w:type="dxa"/>
            <w:tcBorders>
              <w:top w:val="nil"/>
              <w:left w:val="nil"/>
              <w:bottom w:val="nil"/>
              <w:right w:val="single" w:sz="4" w:space="0" w:color="auto"/>
            </w:tcBorders>
            <w:shd w:val="clear" w:color="000000" w:fill="FFFFFF"/>
            <w:noWrap/>
            <w:vAlign w:val="bottom"/>
            <w:hideMark/>
          </w:tcPr>
          <w:p w14:paraId="27B1AF4A" w14:textId="77777777" w:rsidR="00155534" w:rsidRPr="006A1E07" w:rsidRDefault="00155534" w:rsidP="00BA6E1B">
            <w:pPr>
              <w:jc w:val="right"/>
              <w:rPr>
                <w:rFonts w:cs="Arial"/>
                <w:sz w:val="14"/>
                <w:szCs w:val="14"/>
              </w:rPr>
            </w:pPr>
            <w:r w:rsidRPr="006A1E07">
              <w:rPr>
                <w:rFonts w:cs="Arial"/>
                <w:sz w:val="14"/>
                <w:szCs w:val="14"/>
              </w:rPr>
              <w:t>1.001,94</w:t>
            </w:r>
          </w:p>
        </w:tc>
        <w:tc>
          <w:tcPr>
            <w:tcW w:w="902" w:type="dxa"/>
            <w:tcBorders>
              <w:top w:val="nil"/>
              <w:left w:val="nil"/>
              <w:bottom w:val="nil"/>
              <w:right w:val="single" w:sz="4" w:space="0" w:color="auto"/>
            </w:tcBorders>
            <w:shd w:val="clear" w:color="000000" w:fill="FFFFFF"/>
            <w:noWrap/>
            <w:vAlign w:val="bottom"/>
            <w:hideMark/>
          </w:tcPr>
          <w:p w14:paraId="669E71BD" w14:textId="77777777" w:rsidR="00155534" w:rsidRPr="006A1E07" w:rsidRDefault="00155534" w:rsidP="00BA6E1B">
            <w:pPr>
              <w:jc w:val="right"/>
              <w:rPr>
                <w:rFonts w:cs="Arial"/>
                <w:sz w:val="14"/>
                <w:szCs w:val="14"/>
              </w:rPr>
            </w:pPr>
            <w:r w:rsidRPr="006A1E07">
              <w:rPr>
                <w:rFonts w:cs="Arial"/>
                <w:sz w:val="14"/>
                <w:szCs w:val="14"/>
              </w:rPr>
              <w:t>1.016,91</w:t>
            </w:r>
          </w:p>
        </w:tc>
        <w:tc>
          <w:tcPr>
            <w:tcW w:w="938" w:type="dxa"/>
            <w:tcBorders>
              <w:top w:val="nil"/>
              <w:left w:val="nil"/>
              <w:bottom w:val="nil"/>
              <w:right w:val="single" w:sz="4" w:space="0" w:color="auto"/>
            </w:tcBorders>
            <w:shd w:val="clear" w:color="000000" w:fill="FFFFFF"/>
            <w:noWrap/>
            <w:vAlign w:val="bottom"/>
            <w:hideMark/>
          </w:tcPr>
          <w:p w14:paraId="677E40EA" w14:textId="77777777" w:rsidR="00155534" w:rsidRPr="006A1E07" w:rsidRDefault="00155534" w:rsidP="00BA6E1B">
            <w:pPr>
              <w:jc w:val="right"/>
              <w:rPr>
                <w:rFonts w:cs="Arial"/>
                <w:sz w:val="14"/>
                <w:szCs w:val="14"/>
              </w:rPr>
            </w:pPr>
            <w:r w:rsidRPr="006A1E07">
              <w:rPr>
                <w:rFonts w:cs="Arial"/>
                <w:sz w:val="14"/>
                <w:szCs w:val="14"/>
              </w:rPr>
              <w:t>1.037,67</w:t>
            </w:r>
          </w:p>
        </w:tc>
        <w:tc>
          <w:tcPr>
            <w:tcW w:w="1000" w:type="dxa"/>
            <w:tcBorders>
              <w:top w:val="nil"/>
              <w:left w:val="nil"/>
              <w:bottom w:val="nil"/>
              <w:right w:val="single" w:sz="4" w:space="0" w:color="auto"/>
            </w:tcBorders>
            <w:shd w:val="clear" w:color="000000" w:fill="FFFFFF"/>
            <w:noWrap/>
            <w:vAlign w:val="bottom"/>
            <w:hideMark/>
          </w:tcPr>
          <w:p w14:paraId="718D485E" w14:textId="77777777" w:rsidR="00155534" w:rsidRPr="006A1E07" w:rsidRDefault="00155534" w:rsidP="00BA6E1B">
            <w:pPr>
              <w:jc w:val="right"/>
              <w:rPr>
                <w:rFonts w:cs="Arial"/>
                <w:sz w:val="14"/>
                <w:szCs w:val="14"/>
              </w:rPr>
            </w:pPr>
            <w:r w:rsidRPr="006A1E07">
              <w:rPr>
                <w:rFonts w:cs="Arial"/>
                <w:sz w:val="14"/>
                <w:szCs w:val="14"/>
              </w:rPr>
              <w:t>1.066,06</w:t>
            </w:r>
          </w:p>
        </w:tc>
        <w:tc>
          <w:tcPr>
            <w:tcW w:w="938" w:type="dxa"/>
            <w:tcBorders>
              <w:top w:val="nil"/>
              <w:left w:val="nil"/>
              <w:bottom w:val="nil"/>
              <w:right w:val="single" w:sz="4" w:space="0" w:color="auto"/>
            </w:tcBorders>
            <w:shd w:val="clear" w:color="000000" w:fill="FFFFFF"/>
            <w:noWrap/>
            <w:vAlign w:val="bottom"/>
            <w:hideMark/>
          </w:tcPr>
          <w:p w14:paraId="541E258C"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23935F2D"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67B709BA"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73FD103D"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4E64F509"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1219444C"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3F475EA1" w14:textId="77777777" w:rsidTr="00155534">
        <w:trPr>
          <w:trHeight w:val="199"/>
        </w:trPr>
        <w:tc>
          <w:tcPr>
            <w:tcW w:w="766" w:type="dxa"/>
            <w:tcBorders>
              <w:top w:val="nil"/>
              <w:left w:val="single" w:sz="4" w:space="0" w:color="auto"/>
              <w:bottom w:val="nil"/>
              <w:right w:val="double" w:sz="6" w:space="0" w:color="auto"/>
            </w:tcBorders>
            <w:shd w:val="clear" w:color="000000" w:fill="FFFFFF"/>
            <w:noWrap/>
            <w:vAlign w:val="bottom"/>
            <w:hideMark/>
          </w:tcPr>
          <w:p w14:paraId="1F647B3E" w14:textId="77777777" w:rsidR="00155534" w:rsidRPr="006A1E07" w:rsidRDefault="00155534" w:rsidP="00BA6E1B">
            <w:pPr>
              <w:jc w:val="center"/>
              <w:rPr>
                <w:rFonts w:cs="Arial"/>
                <w:sz w:val="14"/>
                <w:szCs w:val="14"/>
              </w:rPr>
            </w:pPr>
            <w:r w:rsidRPr="006A1E07">
              <w:rPr>
                <w:rFonts w:cs="Arial"/>
                <w:sz w:val="14"/>
                <w:szCs w:val="14"/>
              </w:rPr>
              <w:t>17 jaar</w:t>
            </w:r>
          </w:p>
        </w:tc>
        <w:tc>
          <w:tcPr>
            <w:tcW w:w="976" w:type="dxa"/>
            <w:tcBorders>
              <w:top w:val="nil"/>
              <w:left w:val="nil"/>
              <w:bottom w:val="nil"/>
              <w:right w:val="single" w:sz="4" w:space="0" w:color="auto"/>
            </w:tcBorders>
            <w:shd w:val="clear" w:color="000000" w:fill="FFFFFF"/>
            <w:noWrap/>
            <w:vAlign w:val="bottom"/>
            <w:hideMark/>
          </w:tcPr>
          <w:p w14:paraId="6CD8CC04" w14:textId="77777777" w:rsidR="00155534" w:rsidRPr="006A1E07" w:rsidRDefault="00155534" w:rsidP="00BA6E1B">
            <w:pPr>
              <w:jc w:val="right"/>
              <w:rPr>
                <w:rFonts w:cs="Arial"/>
                <w:sz w:val="14"/>
                <w:szCs w:val="14"/>
              </w:rPr>
            </w:pPr>
            <w:r w:rsidRPr="006A1E07">
              <w:rPr>
                <w:rFonts w:cs="Arial"/>
                <w:sz w:val="14"/>
                <w:szCs w:val="14"/>
              </w:rPr>
              <w:t>1.093,02</w:t>
            </w:r>
          </w:p>
        </w:tc>
        <w:tc>
          <w:tcPr>
            <w:tcW w:w="902" w:type="dxa"/>
            <w:tcBorders>
              <w:top w:val="nil"/>
              <w:left w:val="nil"/>
              <w:bottom w:val="nil"/>
              <w:right w:val="nil"/>
            </w:tcBorders>
            <w:shd w:val="clear" w:color="000000" w:fill="FFFFFF"/>
            <w:noWrap/>
            <w:vAlign w:val="bottom"/>
            <w:hideMark/>
          </w:tcPr>
          <w:p w14:paraId="5417B521" w14:textId="77777777" w:rsidR="00155534" w:rsidRPr="006A1E07" w:rsidRDefault="00155534" w:rsidP="00BA6E1B">
            <w:pPr>
              <w:jc w:val="right"/>
              <w:rPr>
                <w:rFonts w:cs="Arial"/>
                <w:sz w:val="14"/>
                <w:szCs w:val="14"/>
              </w:rPr>
            </w:pPr>
            <w:r w:rsidRPr="006A1E07">
              <w:rPr>
                <w:rFonts w:cs="Arial"/>
                <w:sz w:val="14"/>
                <w:szCs w:val="14"/>
              </w:rPr>
              <w:t>1.109,36</w:t>
            </w:r>
          </w:p>
        </w:tc>
        <w:tc>
          <w:tcPr>
            <w:tcW w:w="938" w:type="dxa"/>
            <w:tcBorders>
              <w:top w:val="nil"/>
              <w:left w:val="single" w:sz="4" w:space="0" w:color="auto"/>
              <w:bottom w:val="nil"/>
              <w:right w:val="single" w:sz="4" w:space="0" w:color="auto"/>
            </w:tcBorders>
            <w:shd w:val="clear" w:color="000000" w:fill="FFFFFF"/>
            <w:noWrap/>
            <w:vAlign w:val="bottom"/>
            <w:hideMark/>
          </w:tcPr>
          <w:p w14:paraId="2C8CA09C" w14:textId="77777777" w:rsidR="00155534" w:rsidRPr="006A1E07" w:rsidRDefault="00155534" w:rsidP="00BA6E1B">
            <w:pPr>
              <w:jc w:val="right"/>
              <w:rPr>
                <w:rFonts w:cs="Arial"/>
                <w:sz w:val="14"/>
                <w:szCs w:val="14"/>
              </w:rPr>
            </w:pPr>
            <w:r w:rsidRPr="006A1E07">
              <w:rPr>
                <w:rFonts w:cs="Arial"/>
                <w:sz w:val="14"/>
                <w:szCs w:val="14"/>
              </w:rPr>
              <w:t>1.132,01</w:t>
            </w:r>
          </w:p>
        </w:tc>
        <w:tc>
          <w:tcPr>
            <w:tcW w:w="1000" w:type="dxa"/>
            <w:tcBorders>
              <w:top w:val="nil"/>
              <w:left w:val="nil"/>
              <w:bottom w:val="nil"/>
              <w:right w:val="single" w:sz="4" w:space="0" w:color="auto"/>
            </w:tcBorders>
            <w:shd w:val="clear" w:color="000000" w:fill="FFFFFF"/>
            <w:noWrap/>
            <w:vAlign w:val="bottom"/>
            <w:hideMark/>
          </w:tcPr>
          <w:p w14:paraId="29FA508C" w14:textId="77777777" w:rsidR="00155534" w:rsidRPr="006A1E07" w:rsidRDefault="00155534" w:rsidP="00BA6E1B">
            <w:pPr>
              <w:jc w:val="right"/>
              <w:rPr>
                <w:rFonts w:cs="Arial"/>
                <w:sz w:val="14"/>
                <w:szCs w:val="14"/>
              </w:rPr>
            </w:pPr>
            <w:r w:rsidRPr="006A1E07">
              <w:rPr>
                <w:rFonts w:cs="Arial"/>
                <w:sz w:val="14"/>
                <w:szCs w:val="14"/>
              </w:rPr>
              <w:t>1.162,97</w:t>
            </w:r>
          </w:p>
        </w:tc>
        <w:tc>
          <w:tcPr>
            <w:tcW w:w="938" w:type="dxa"/>
            <w:tcBorders>
              <w:top w:val="nil"/>
              <w:left w:val="nil"/>
              <w:bottom w:val="nil"/>
              <w:right w:val="single" w:sz="4" w:space="0" w:color="auto"/>
            </w:tcBorders>
            <w:shd w:val="clear" w:color="000000" w:fill="FFFFFF"/>
            <w:noWrap/>
            <w:vAlign w:val="bottom"/>
            <w:hideMark/>
          </w:tcPr>
          <w:p w14:paraId="02F0D677"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6C605145"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461AAD31"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08731B94"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42F5AA06"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658876ED"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035354D6" w14:textId="77777777" w:rsidTr="00155534">
        <w:trPr>
          <w:trHeight w:val="199"/>
        </w:trPr>
        <w:tc>
          <w:tcPr>
            <w:tcW w:w="766" w:type="dxa"/>
            <w:tcBorders>
              <w:top w:val="nil"/>
              <w:left w:val="single" w:sz="4" w:space="0" w:color="auto"/>
              <w:bottom w:val="nil"/>
              <w:right w:val="double" w:sz="6" w:space="0" w:color="auto"/>
            </w:tcBorders>
            <w:shd w:val="clear" w:color="000000" w:fill="FFFFFF"/>
            <w:noWrap/>
            <w:vAlign w:val="bottom"/>
            <w:hideMark/>
          </w:tcPr>
          <w:p w14:paraId="30061BFC" w14:textId="77777777" w:rsidR="00155534" w:rsidRPr="006A1E07" w:rsidRDefault="00155534" w:rsidP="00BA6E1B">
            <w:pPr>
              <w:jc w:val="center"/>
              <w:rPr>
                <w:rFonts w:cs="Arial"/>
                <w:sz w:val="14"/>
                <w:szCs w:val="14"/>
              </w:rPr>
            </w:pPr>
            <w:r w:rsidRPr="006A1E07">
              <w:rPr>
                <w:rFonts w:cs="Arial"/>
                <w:sz w:val="14"/>
                <w:szCs w:val="14"/>
              </w:rPr>
              <w:t>18 jaar</w:t>
            </w:r>
          </w:p>
        </w:tc>
        <w:tc>
          <w:tcPr>
            <w:tcW w:w="976" w:type="dxa"/>
            <w:tcBorders>
              <w:top w:val="nil"/>
              <w:left w:val="nil"/>
              <w:bottom w:val="nil"/>
              <w:right w:val="single" w:sz="4" w:space="0" w:color="auto"/>
            </w:tcBorders>
            <w:shd w:val="clear" w:color="000000" w:fill="FFFFFF"/>
            <w:noWrap/>
            <w:vAlign w:val="bottom"/>
            <w:hideMark/>
          </w:tcPr>
          <w:p w14:paraId="756C4FAF" w14:textId="77777777" w:rsidR="00155534" w:rsidRPr="006A1E07" w:rsidRDefault="00155534" w:rsidP="00BA6E1B">
            <w:pPr>
              <w:jc w:val="right"/>
              <w:rPr>
                <w:rFonts w:cs="Arial"/>
                <w:sz w:val="14"/>
                <w:szCs w:val="14"/>
              </w:rPr>
            </w:pPr>
            <w:r w:rsidRPr="006A1E07">
              <w:rPr>
                <w:rFonts w:cs="Arial"/>
                <w:sz w:val="14"/>
                <w:szCs w:val="14"/>
              </w:rPr>
              <w:t>1.229,65</w:t>
            </w:r>
          </w:p>
        </w:tc>
        <w:tc>
          <w:tcPr>
            <w:tcW w:w="902" w:type="dxa"/>
            <w:tcBorders>
              <w:top w:val="nil"/>
              <w:left w:val="nil"/>
              <w:bottom w:val="nil"/>
              <w:right w:val="single" w:sz="4" w:space="0" w:color="auto"/>
            </w:tcBorders>
            <w:shd w:val="clear" w:color="000000" w:fill="FFFFFF"/>
            <w:noWrap/>
            <w:vAlign w:val="bottom"/>
            <w:hideMark/>
          </w:tcPr>
          <w:p w14:paraId="5739F52B" w14:textId="77777777" w:rsidR="00155534" w:rsidRPr="006A1E07" w:rsidRDefault="00155534" w:rsidP="00BA6E1B">
            <w:pPr>
              <w:jc w:val="right"/>
              <w:rPr>
                <w:rFonts w:cs="Arial"/>
                <w:sz w:val="14"/>
                <w:szCs w:val="14"/>
              </w:rPr>
            </w:pPr>
            <w:r w:rsidRPr="006A1E07">
              <w:rPr>
                <w:rFonts w:cs="Arial"/>
                <w:sz w:val="14"/>
                <w:szCs w:val="14"/>
              </w:rPr>
              <w:t>1.248,03</w:t>
            </w:r>
          </w:p>
        </w:tc>
        <w:tc>
          <w:tcPr>
            <w:tcW w:w="938" w:type="dxa"/>
            <w:tcBorders>
              <w:top w:val="nil"/>
              <w:left w:val="nil"/>
              <w:bottom w:val="nil"/>
              <w:right w:val="single" w:sz="4" w:space="0" w:color="auto"/>
            </w:tcBorders>
            <w:shd w:val="clear" w:color="000000" w:fill="FFFFFF"/>
            <w:noWrap/>
            <w:vAlign w:val="bottom"/>
            <w:hideMark/>
          </w:tcPr>
          <w:p w14:paraId="657F518E" w14:textId="77777777" w:rsidR="00155534" w:rsidRPr="006A1E07" w:rsidRDefault="00155534" w:rsidP="00BA6E1B">
            <w:pPr>
              <w:jc w:val="right"/>
              <w:rPr>
                <w:rFonts w:cs="Arial"/>
                <w:sz w:val="14"/>
                <w:szCs w:val="14"/>
              </w:rPr>
            </w:pPr>
            <w:r w:rsidRPr="006A1E07">
              <w:rPr>
                <w:rFonts w:cs="Arial"/>
                <w:sz w:val="14"/>
                <w:szCs w:val="14"/>
              </w:rPr>
              <w:t>1.273,51</w:t>
            </w:r>
          </w:p>
        </w:tc>
        <w:tc>
          <w:tcPr>
            <w:tcW w:w="1000" w:type="dxa"/>
            <w:tcBorders>
              <w:top w:val="nil"/>
              <w:left w:val="nil"/>
              <w:bottom w:val="nil"/>
              <w:right w:val="single" w:sz="4" w:space="0" w:color="auto"/>
            </w:tcBorders>
            <w:shd w:val="clear" w:color="000000" w:fill="FFFFFF"/>
            <w:noWrap/>
            <w:vAlign w:val="bottom"/>
            <w:hideMark/>
          </w:tcPr>
          <w:p w14:paraId="606893BE" w14:textId="77777777" w:rsidR="00155534" w:rsidRPr="006A1E07" w:rsidRDefault="00155534" w:rsidP="00BA6E1B">
            <w:pPr>
              <w:jc w:val="right"/>
              <w:rPr>
                <w:rFonts w:cs="Arial"/>
                <w:sz w:val="14"/>
                <w:szCs w:val="14"/>
              </w:rPr>
            </w:pPr>
            <w:r w:rsidRPr="006A1E07">
              <w:rPr>
                <w:rFonts w:cs="Arial"/>
                <w:sz w:val="14"/>
                <w:szCs w:val="14"/>
              </w:rPr>
              <w:t>1.308,35</w:t>
            </w:r>
          </w:p>
        </w:tc>
        <w:tc>
          <w:tcPr>
            <w:tcW w:w="938" w:type="dxa"/>
            <w:tcBorders>
              <w:top w:val="nil"/>
              <w:left w:val="nil"/>
              <w:bottom w:val="nil"/>
              <w:right w:val="single" w:sz="4" w:space="0" w:color="auto"/>
            </w:tcBorders>
            <w:shd w:val="clear" w:color="000000" w:fill="FFFFFF"/>
            <w:noWrap/>
            <w:vAlign w:val="bottom"/>
            <w:hideMark/>
          </w:tcPr>
          <w:p w14:paraId="26F8D417" w14:textId="77777777" w:rsidR="00155534" w:rsidRPr="006A1E07" w:rsidRDefault="00155534" w:rsidP="00BA6E1B">
            <w:pPr>
              <w:jc w:val="right"/>
              <w:rPr>
                <w:rFonts w:cs="Arial"/>
                <w:sz w:val="14"/>
                <w:szCs w:val="14"/>
              </w:rPr>
            </w:pPr>
            <w:r w:rsidRPr="006A1E07">
              <w:rPr>
                <w:rFonts w:cs="Arial"/>
                <w:sz w:val="14"/>
                <w:szCs w:val="14"/>
              </w:rPr>
              <w:t>1.358,26</w:t>
            </w:r>
          </w:p>
        </w:tc>
        <w:tc>
          <w:tcPr>
            <w:tcW w:w="920" w:type="dxa"/>
            <w:tcBorders>
              <w:top w:val="nil"/>
              <w:left w:val="nil"/>
              <w:bottom w:val="nil"/>
              <w:right w:val="single" w:sz="4" w:space="0" w:color="auto"/>
            </w:tcBorders>
            <w:shd w:val="clear" w:color="000000" w:fill="FFFFFF"/>
            <w:noWrap/>
            <w:vAlign w:val="bottom"/>
            <w:hideMark/>
          </w:tcPr>
          <w:p w14:paraId="32ED37B2" w14:textId="77777777" w:rsidR="00155534" w:rsidRPr="006A1E07" w:rsidRDefault="00155534" w:rsidP="00BA6E1B">
            <w:pPr>
              <w:jc w:val="right"/>
              <w:rPr>
                <w:rFonts w:cs="Arial"/>
                <w:sz w:val="14"/>
                <w:szCs w:val="14"/>
              </w:rPr>
            </w:pPr>
            <w:r w:rsidRPr="006A1E07">
              <w:rPr>
                <w:rFonts w:cs="Arial"/>
                <w:sz w:val="14"/>
                <w:szCs w:val="14"/>
              </w:rPr>
              <w:t>1.413,49</w:t>
            </w:r>
          </w:p>
        </w:tc>
        <w:tc>
          <w:tcPr>
            <w:tcW w:w="920" w:type="dxa"/>
            <w:tcBorders>
              <w:top w:val="nil"/>
              <w:left w:val="nil"/>
              <w:bottom w:val="nil"/>
              <w:right w:val="single" w:sz="4" w:space="0" w:color="auto"/>
            </w:tcBorders>
            <w:shd w:val="clear" w:color="000000" w:fill="FFFFFF"/>
            <w:noWrap/>
            <w:vAlign w:val="bottom"/>
            <w:hideMark/>
          </w:tcPr>
          <w:p w14:paraId="517E6A20"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79BA2BE2"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76326A45"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0723CBEF"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650BC077" w14:textId="77777777" w:rsidTr="00155534">
        <w:trPr>
          <w:trHeight w:val="199"/>
        </w:trPr>
        <w:tc>
          <w:tcPr>
            <w:tcW w:w="766" w:type="dxa"/>
            <w:tcBorders>
              <w:top w:val="nil"/>
              <w:left w:val="single" w:sz="4" w:space="0" w:color="auto"/>
              <w:bottom w:val="nil"/>
              <w:right w:val="double" w:sz="6" w:space="0" w:color="auto"/>
            </w:tcBorders>
            <w:shd w:val="clear" w:color="000000" w:fill="FFFFFF"/>
            <w:noWrap/>
            <w:vAlign w:val="bottom"/>
            <w:hideMark/>
          </w:tcPr>
          <w:p w14:paraId="2EEA5462" w14:textId="77777777" w:rsidR="00155534" w:rsidRPr="006A1E07" w:rsidRDefault="00155534" w:rsidP="00BA6E1B">
            <w:pPr>
              <w:jc w:val="center"/>
              <w:rPr>
                <w:rFonts w:cs="Arial"/>
                <w:sz w:val="14"/>
                <w:szCs w:val="14"/>
              </w:rPr>
            </w:pPr>
            <w:r w:rsidRPr="006A1E07">
              <w:rPr>
                <w:rFonts w:cs="Arial"/>
                <w:sz w:val="14"/>
                <w:szCs w:val="14"/>
              </w:rPr>
              <w:t>19 jaar</w:t>
            </w:r>
          </w:p>
        </w:tc>
        <w:tc>
          <w:tcPr>
            <w:tcW w:w="976" w:type="dxa"/>
            <w:tcBorders>
              <w:top w:val="nil"/>
              <w:left w:val="nil"/>
              <w:bottom w:val="nil"/>
              <w:right w:val="single" w:sz="4" w:space="0" w:color="auto"/>
            </w:tcBorders>
            <w:shd w:val="clear" w:color="000000" w:fill="FFFFFF"/>
            <w:noWrap/>
            <w:vAlign w:val="bottom"/>
            <w:hideMark/>
          </w:tcPr>
          <w:p w14:paraId="6EB407BF" w14:textId="77777777" w:rsidR="00155534" w:rsidRPr="006A1E07" w:rsidRDefault="00155534" w:rsidP="00BA6E1B">
            <w:pPr>
              <w:jc w:val="right"/>
              <w:rPr>
                <w:rFonts w:cs="Arial"/>
                <w:sz w:val="14"/>
                <w:szCs w:val="14"/>
              </w:rPr>
            </w:pPr>
            <w:r w:rsidRPr="006A1E07">
              <w:rPr>
                <w:rFonts w:cs="Arial"/>
                <w:sz w:val="14"/>
                <w:szCs w:val="14"/>
              </w:rPr>
              <w:t>1.366,28</w:t>
            </w:r>
          </w:p>
        </w:tc>
        <w:tc>
          <w:tcPr>
            <w:tcW w:w="902" w:type="dxa"/>
            <w:tcBorders>
              <w:top w:val="nil"/>
              <w:left w:val="nil"/>
              <w:bottom w:val="nil"/>
              <w:right w:val="single" w:sz="4" w:space="0" w:color="auto"/>
            </w:tcBorders>
            <w:shd w:val="clear" w:color="000000" w:fill="FFFFFF"/>
            <w:noWrap/>
            <w:vAlign w:val="bottom"/>
            <w:hideMark/>
          </w:tcPr>
          <w:p w14:paraId="0B9A1A8F" w14:textId="77777777" w:rsidR="00155534" w:rsidRPr="006A1E07" w:rsidRDefault="00155534" w:rsidP="00BA6E1B">
            <w:pPr>
              <w:jc w:val="right"/>
              <w:rPr>
                <w:rFonts w:cs="Arial"/>
                <w:sz w:val="14"/>
                <w:szCs w:val="14"/>
              </w:rPr>
            </w:pPr>
            <w:r w:rsidRPr="006A1E07">
              <w:rPr>
                <w:rFonts w:cs="Arial"/>
                <w:sz w:val="14"/>
                <w:szCs w:val="14"/>
              </w:rPr>
              <w:t>1.386,70</w:t>
            </w:r>
          </w:p>
        </w:tc>
        <w:tc>
          <w:tcPr>
            <w:tcW w:w="938" w:type="dxa"/>
            <w:tcBorders>
              <w:top w:val="nil"/>
              <w:left w:val="nil"/>
              <w:bottom w:val="nil"/>
              <w:right w:val="single" w:sz="4" w:space="0" w:color="auto"/>
            </w:tcBorders>
            <w:shd w:val="clear" w:color="000000" w:fill="FFFFFF"/>
            <w:noWrap/>
            <w:vAlign w:val="bottom"/>
            <w:hideMark/>
          </w:tcPr>
          <w:p w14:paraId="31F99047" w14:textId="77777777" w:rsidR="00155534" w:rsidRPr="006A1E07" w:rsidRDefault="00155534" w:rsidP="00BA6E1B">
            <w:pPr>
              <w:jc w:val="right"/>
              <w:rPr>
                <w:rFonts w:cs="Arial"/>
                <w:sz w:val="14"/>
                <w:szCs w:val="14"/>
              </w:rPr>
            </w:pPr>
            <w:r w:rsidRPr="006A1E07">
              <w:rPr>
                <w:rFonts w:cs="Arial"/>
                <w:sz w:val="14"/>
                <w:szCs w:val="14"/>
              </w:rPr>
              <w:t>1.415,01</w:t>
            </w:r>
          </w:p>
        </w:tc>
        <w:tc>
          <w:tcPr>
            <w:tcW w:w="1000" w:type="dxa"/>
            <w:tcBorders>
              <w:top w:val="nil"/>
              <w:left w:val="nil"/>
              <w:bottom w:val="nil"/>
              <w:right w:val="single" w:sz="4" w:space="0" w:color="auto"/>
            </w:tcBorders>
            <w:shd w:val="clear" w:color="000000" w:fill="FFFFFF"/>
            <w:noWrap/>
            <w:vAlign w:val="bottom"/>
            <w:hideMark/>
          </w:tcPr>
          <w:p w14:paraId="4E20D3B3" w14:textId="77777777" w:rsidR="00155534" w:rsidRPr="006A1E07" w:rsidRDefault="00155534" w:rsidP="00BA6E1B">
            <w:pPr>
              <w:jc w:val="right"/>
              <w:rPr>
                <w:rFonts w:cs="Arial"/>
                <w:sz w:val="14"/>
                <w:szCs w:val="14"/>
              </w:rPr>
            </w:pPr>
            <w:r w:rsidRPr="006A1E07">
              <w:rPr>
                <w:rFonts w:cs="Arial"/>
                <w:sz w:val="14"/>
                <w:szCs w:val="14"/>
              </w:rPr>
              <w:t>1.453,72</w:t>
            </w:r>
          </w:p>
        </w:tc>
        <w:tc>
          <w:tcPr>
            <w:tcW w:w="938" w:type="dxa"/>
            <w:tcBorders>
              <w:top w:val="nil"/>
              <w:left w:val="nil"/>
              <w:bottom w:val="nil"/>
              <w:right w:val="single" w:sz="4" w:space="0" w:color="auto"/>
            </w:tcBorders>
            <w:shd w:val="clear" w:color="000000" w:fill="FFFFFF"/>
            <w:noWrap/>
            <w:vAlign w:val="bottom"/>
            <w:hideMark/>
          </w:tcPr>
          <w:p w14:paraId="5C66670C" w14:textId="77777777" w:rsidR="00155534" w:rsidRPr="006A1E07" w:rsidRDefault="00155534" w:rsidP="00BA6E1B">
            <w:pPr>
              <w:jc w:val="right"/>
              <w:rPr>
                <w:rFonts w:cs="Arial"/>
                <w:sz w:val="14"/>
                <w:szCs w:val="14"/>
              </w:rPr>
            </w:pPr>
            <w:r w:rsidRPr="006A1E07">
              <w:rPr>
                <w:rFonts w:cs="Arial"/>
                <w:sz w:val="14"/>
                <w:szCs w:val="14"/>
              </w:rPr>
              <w:t>1.509,17</w:t>
            </w:r>
          </w:p>
        </w:tc>
        <w:tc>
          <w:tcPr>
            <w:tcW w:w="920" w:type="dxa"/>
            <w:tcBorders>
              <w:top w:val="nil"/>
              <w:left w:val="nil"/>
              <w:bottom w:val="nil"/>
              <w:right w:val="single" w:sz="4" w:space="0" w:color="auto"/>
            </w:tcBorders>
            <w:shd w:val="clear" w:color="000000" w:fill="FFFFFF"/>
            <w:noWrap/>
            <w:vAlign w:val="bottom"/>
            <w:hideMark/>
          </w:tcPr>
          <w:p w14:paraId="5F8C1C36" w14:textId="77777777" w:rsidR="00155534" w:rsidRPr="006A1E07" w:rsidRDefault="00155534" w:rsidP="00BA6E1B">
            <w:pPr>
              <w:jc w:val="right"/>
              <w:rPr>
                <w:rFonts w:cs="Arial"/>
                <w:sz w:val="14"/>
                <w:szCs w:val="14"/>
              </w:rPr>
            </w:pPr>
            <w:r w:rsidRPr="006A1E07">
              <w:rPr>
                <w:rFonts w:cs="Arial"/>
                <w:sz w:val="14"/>
                <w:szCs w:val="14"/>
              </w:rPr>
              <w:t>1.570,55</w:t>
            </w:r>
          </w:p>
        </w:tc>
        <w:tc>
          <w:tcPr>
            <w:tcW w:w="920" w:type="dxa"/>
            <w:tcBorders>
              <w:top w:val="nil"/>
              <w:left w:val="nil"/>
              <w:bottom w:val="nil"/>
              <w:right w:val="single" w:sz="4" w:space="0" w:color="auto"/>
            </w:tcBorders>
            <w:shd w:val="clear" w:color="000000" w:fill="FFFFFF"/>
            <w:noWrap/>
            <w:vAlign w:val="bottom"/>
            <w:hideMark/>
          </w:tcPr>
          <w:p w14:paraId="1D233031" w14:textId="77777777" w:rsidR="00155534" w:rsidRPr="006A1E07" w:rsidRDefault="00155534" w:rsidP="00BA6E1B">
            <w:pPr>
              <w:jc w:val="right"/>
              <w:rPr>
                <w:rFonts w:cs="Arial"/>
                <w:sz w:val="14"/>
                <w:szCs w:val="14"/>
              </w:rPr>
            </w:pPr>
            <w:r w:rsidRPr="006A1E07">
              <w:rPr>
                <w:rFonts w:cs="Arial"/>
                <w:sz w:val="14"/>
                <w:szCs w:val="14"/>
              </w:rPr>
              <w:t>1.815,69</w:t>
            </w:r>
          </w:p>
        </w:tc>
        <w:tc>
          <w:tcPr>
            <w:tcW w:w="920" w:type="dxa"/>
            <w:tcBorders>
              <w:top w:val="nil"/>
              <w:left w:val="nil"/>
              <w:bottom w:val="nil"/>
              <w:right w:val="single" w:sz="4" w:space="0" w:color="auto"/>
            </w:tcBorders>
            <w:shd w:val="clear" w:color="000000" w:fill="FFFFFF"/>
            <w:noWrap/>
            <w:vAlign w:val="bottom"/>
            <w:hideMark/>
          </w:tcPr>
          <w:p w14:paraId="69FC82D8"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17347768"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52D58993"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53491ACC" w14:textId="77777777" w:rsidTr="00155534">
        <w:trPr>
          <w:trHeight w:val="199"/>
        </w:trPr>
        <w:tc>
          <w:tcPr>
            <w:tcW w:w="766" w:type="dxa"/>
            <w:tcBorders>
              <w:top w:val="nil"/>
              <w:left w:val="single" w:sz="4" w:space="0" w:color="auto"/>
              <w:bottom w:val="nil"/>
              <w:right w:val="double" w:sz="6" w:space="0" w:color="auto"/>
            </w:tcBorders>
            <w:shd w:val="clear" w:color="000000" w:fill="FFFFFF"/>
            <w:noWrap/>
            <w:vAlign w:val="bottom"/>
            <w:hideMark/>
          </w:tcPr>
          <w:p w14:paraId="0EE37CEF" w14:textId="77777777" w:rsidR="00155534" w:rsidRPr="006A1E07" w:rsidRDefault="00155534" w:rsidP="00BA6E1B">
            <w:pPr>
              <w:jc w:val="center"/>
              <w:rPr>
                <w:rFonts w:cs="Arial"/>
                <w:sz w:val="14"/>
                <w:szCs w:val="14"/>
              </w:rPr>
            </w:pPr>
            <w:r w:rsidRPr="006A1E07">
              <w:rPr>
                <w:rFonts w:cs="Arial"/>
                <w:sz w:val="14"/>
                <w:szCs w:val="14"/>
              </w:rPr>
              <w:t>20 jaar</w:t>
            </w:r>
          </w:p>
        </w:tc>
        <w:tc>
          <w:tcPr>
            <w:tcW w:w="976" w:type="dxa"/>
            <w:tcBorders>
              <w:top w:val="nil"/>
              <w:left w:val="nil"/>
              <w:bottom w:val="nil"/>
              <w:right w:val="single" w:sz="4" w:space="0" w:color="auto"/>
            </w:tcBorders>
            <w:shd w:val="clear" w:color="000000" w:fill="FFFFFF"/>
            <w:noWrap/>
            <w:vAlign w:val="bottom"/>
            <w:hideMark/>
          </w:tcPr>
          <w:p w14:paraId="483C9F49" w14:textId="77777777" w:rsidR="00155534" w:rsidRPr="006A1E07" w:rsidRDefault="00155534" w:rsidP="00BA6E1B">
            <w:pPr>
              <w:jc w:val="right"/>
              <w:rPr>
                <w:rFonts w:cs="Arial"/>
                <w:sz w:val="14"/>
                <w:szCs w:val="14"/>
              </w:rPr>
            </w:pPr>
            <w:r w:rsidRPr="006A1E07">
              <w:rPr>
                <w:rFonts w:cs="Arial"/>
                <w:sz w:val="14"/>
                <w:szCs w:val="14"/>
              </w:rPr>
              <w:t>1.548,45</w:t>
            </w:r>
          </w:p>
        </w:tc>
        <w:tc>
          <w:tcPr>
            <w:tcW w:w="902" w:type="dxa"/>
            <w:tcBorders>
              <w:top w:val="nil"/>
              <w:left w:val="nil"/>
              <w:bottom w:val="nil"/>
              <w:right w:val="single" w:sz="4" w:space="0" w:color="auto"/>
            </w:tcBorders>
            <w:shd w:val="clear" w:color="000000" w:fill="FFFFFF"/>
            <w:noWrap/>
            <w:vAlign w:val="bottom"/>
            <w:hideMark/>
          </w:tcPr>
          <w:p w14:paraId="58B791C7" w14:textId="77777777" w:rsidR="00155534" w:rsidRPr="006A1E07" w:rsidRDefault="00155534" w:rsidP="00BA6E1B">
            <w:pPr>
              <w:jc w:val="right"/>
              <w:rPr>
                <w:rFonts w:cs="Arial"/>
                <w:sz w:val="14"/>
                <w:szCs w:val="14"/>
              </w:rPr>
            </w:pPr>
            <w:r w:rsidRPr="006A1E07">
              <w:rPr>
                <w:rFonts w:cs="Arial"/>
                <w:sz w:val="14"/>
                <w:szCs w:val="14"/>
              </w:rPr>
              <w:t>1.571,59</w:t>
            </w:r>
          </w:p>
        </w:tc>
        <w:tc>
          <w:tcPr>
            <w:tcW w:w="938" w:type="dxa"/>
            <w:tcBorders>
              <w:top w:val="nil"/>
              <w:left w:val="nil"/>
              <w:bottom w:val="nil"/>
              <w:right w:val="single" w:sz="4" w:space="0" w:color="auto"/>
            </w:tcBorders>
            <w:shd w:val="clear" w:color="000000" w:fill="FFFFFF"/>
            <w:noWrap/>
            <w:vAlign w:val="bottom"/>
            <w:hideMark/>
          </w:tcPr>
          <w:p w14:paraId="15606C77" w14:textId="77777777" w:rsidR="00155534" w:rsidRPr="006A1E07" w:rsidRDefault="00155534" w:rsidP="00BA6E1B">
            <w:pPr>
              <w:jc w:val="right"/>
              <w:rPr>
                <w:rFonts w:cs="Arial"/>
                <w:sz w:val="14"/>
                <w:szCs w:val="14"/>
              </w:rPr>
            </w:pPr>
            <w:r w:rsidRPr="006A1E07">
              <w:rPr>
                <w:rFonts w:cs="Arial"/>
                <w:sz w:val="14"/>
                <w:szCs w:val="14"/>
              </w:rPr>
              <w:t>1.603,68</w:t>
            </w:r>
          </w:p>
        </w:tc>
        <w:tc>
          <w:tcPr>
            <w:tcW w:w="1000" w:type="dxa"/>
            <w:tcBorders>
              <w:top w:val="nil"/>
              <w:left w:val="nil"/>
              <w:bottom w:val="nil"/>
              <w:right w:val="single" w:sz="4" w:space="0" w:color="auto"/>
            </w:tcBorders>
            <w:shd w:val="clear" w:color="000000" w:fill="FFFFFF"/>
            <w:noWrap/>
            <w:vAlign w:val="bottom"/>
            <w:hideMark/>
          </w:tcPr>
          <w:p w14:paraId="2F2DDDA9" w14:textId="77777777" w:rsidR="00155534" w:rsidRPr="006A1E07" w:rsidRDefault="00155534" w:rsidP="00BA6E1B">
            <w:pPr>
              <w:jc w:val="right"/>
              <w:rPr>
                <w:rFonts w:cs="Arial"/>
                <w:sz w:val="14"/>
                <w:szCs w:val="14"/>
              </w:rPr>
            </w:pPr>
            <w:r w:rsidRPr="006A1E07">
              <w:rPr>
                <w:rFonts w:cs="Arial"/>
                <w:sz w:val="14"/>
                <w:szCs w:val="14"/>
              </w:rPr>
              <w:t>1.647,55</w:t>
            </w:r>
          </w:p>
        </w:tc>
        <w:tc>
          <w:tcPr>
            <w:tcW w:w="938" w:type="dxa"/>
            <w:tcBorders>
              <w:top w:val="nil"/>
              <w:left w:val="nil"/>
              <w:bottom w:val="nil"/>
              <w:right w:val="single" w:sz="4" w:space="0" w:color="auto"/>
            </w:tcBorders>
            <w:shd w:val="clear" w:color="000000" w:fill="FFFFFF"/>
            <w:noWrap/>
            <w:vAlign w:val="bottom"/>
            <w:hideMark/>
          </w:tcPr>
          <w:p w14:paraId="0D9D5A5D" w14:textId="77777777" w:rsidR="00155534" w:rsidRPr="006A1E07" w:rsidRDefault="00155534" w:rsidP="00BA6E1B">
            <w:pPr>
              <w:jc w:val="right"/>
              <w:rPr>
                <w:rFonts w:cs="Arial"/>
                <w:sz w:val="14"/>
                <w:szCs w:val="14"/>
              </w:rPr>
            </w:pPr>
            <w:r w:rsidRPr="006A1E07">
              <w:rPr>
                <w:rFonts w:cs="Arial"/>
                <w:sz w:val="14"/>
                <w:szCs w:val="14"/>
              </w:rPr>
              <w:t>1.710,40</w:t>
            </w:r>
          </w:p>
        </w:tc>
        <w:tc>
          <w:tcPr>
            <w:tcW w:w="920" w:type="dxa"/>
            <w:tcBorders>
              <w:top w:val="nil"/>
              <w:left w:val="nil"/>
              <w:bottom w:val="nil"/>
              <w:right w:val="single" w:sz="4" w:space="0" w:color="auto"/>
            </w:tcBorders>
            <w:shd w:val="clear" w:color="000000" w:fill="FFFFFF"/>
            <w:noWrap/>
            <w:vAlign w:val="bottom"/>
            <w:hideMark/>
          </w:tcPr>
          <w:p w14:paraId="68A05D93" w14:textId="77777777" w:rsidR="00155534" w:rsidRPr="006A1E07" w:rsidRDefault="00155534" w:rsidP="00BA6E1B">
            <w:pPr>
              <w:jc w:val="right"/>
              <w:rPr>
                <w:rFonts w:cs="Arial"/>
                <w:sz w:val="14"/>
                <w:szCs w:val="14"/>
              </w:rPr>
            </w:pPr>
            <w:r w:rsidRPr="006A1E07">
              <w:rPr>
                <w:rFonts w:cs="Arial"/>
                <w:sz w:val="14"/>
                <w:szCs w:val="14"/>
              </w:rPr>
              <w:t>1.779,95</w:t>
            </w:r>
          </w:p>
        </w:tc>
        <w:tc>
          <w:tcPr>
            <w:tcW w:w="920" w:type="dxa"/>
            <w:tcBorders>
              <w:top w:val="nil"/>
              <w:left w:val="nil"/>
              <w:bottom w:val="nil"/>
              <w:right w:val="single" w:sz="4" w:space="0" w:color="auto"/>
            </w:tcBorders>
            <w:shd w:val="clear" w:color="000000" w:fill="FFFFFF"/>
            <w:noWrap/>
            <w:vAlign w:val="bottom"/>
            <w:hideMark/>
          </w:tcPr>
          <w:p w14:paraId="6B32CEA7" w14:textId="77777777" w:rsidR="00155534" w:rsidRPr="006A1E07" w:rsidRDefault="00155534" w:rsidP="00BA6E1B">
            <w:pPr>
              <w:jc w:val="right"/>
              <w:rPr>
                <w:rFonts w:cs="Arial"/>
                <w:sz w:val="14"/>
                <w:szCs w:val="14"/>
              </w:rPr>
            </w:pPr>
            <w:r w:rsidRPr="006A1E07">
              <w:rPr>
                <w:rFonts w:cs="Arial"/>
                <w:sz w:val="14"/>
                <w:szCs w:val="14"/>
              </w:rPr>
              <w:t>1.882,11</w:t>
            </w:r>
          </w:p>
        </w:tc>
        <w:tc>
          <w:tcPr>
            <w:tcW w:w="920" w:type="dxa"/>
            <w:tcBorders>
              <w:top w:val="nil"/>
              <w:left w:val="nil"/>
              <w:bottom w:val="nil"/>
              <w:right w:val="single" w:sz="4" w:space="0" w:color="auto"/>
            </w:tcBorders>
            <w:shd w:val="clear" w:color="000000" w:fill="FFFFFF"/>
            <w:noWrap/>
            <w:vAlign w:val="bottom"/>
            <w:hideMark/>
          </w:tcPr>
          <w:p w14:paraId="172EDF59" w14:textId="77777777" w:rsidR="00155534" w:rsidRPr="006A1E07" w:rsidRDefault="00155534" w:rsidP="00BA6E1B">
            <w:pPr>
              <w:jc w:val="right"/>
              <w:rPr>
                <w:rFonts w:cs="Arial"/>
                <w:sz w:val="14"/>
                <w:szCs w:val="14"/>
              </w:rPr>
            </w:pPr>
            <w:r w:rsidRPr="006A1E07">
              <w:rPr>
                <w:rFonts w:cs="Arial"/>
                <w:sz w:val="14"/>
                <w:szCs w:val="14"/>
              </w:rPr>
              <w:t>1.942,64</w:t>
            </w:r>
          </w:p>
        </w:tc>
        <w:tc>
          <w:tcPr>
            <w:tcW w:w="920" w:type="dxa"/>
            <w:tcBorders>
              <w:top w:val="nil"/>
              <w:left w:val="nil"/>
              <w:bottom w:val="nil"/>
              <w:right w:val="single" w:sz="4" w:space="0" w:color="auto"/>
            </w:tcBorders>
            <w:shd w:val="clear" w:color="000000" w:fill="FFFFFF"/>
            <w:noWrap/>
            <w:vAlign w:val="bottom"/>
            <w:hideMark/>
          </w:tcPr>
          <w:p w14:paraId="7C3B046A"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7F25415A"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027B82C5" w14:textId="77777777" w:rsidTr="00155534">
        <w:trPr>
          <w:trHeight w:val="199"/>
        </w:trPr>
        <w:tc>
          <w:tcPr>
            <w:tcW w:w="766" w:type="dxa"/>
            <w:tcBorders>
              <w:top w:val="nil"/>
              <w:left w:val="single" w:sz="4" w:space="0" w:color="auto"/>
              <w:bottom w:val="nil"/>
              <w:right w:val="double" w:sz="6" w:space="0" w:color="auto"/>
            </w:tcBorders>
            <w:shd w:val="clear" w:color="000000" w:fill="FFFFFF"/>
            <w:noWrap/>
            <w:vAlign w:val="bottom"/>
            <w:hideMark/>
          </w:tcPr>
          <w:p w14:paraId="3695DCC0" w14:textId="77777777" w:rsidR="00155534" w:rsidRPr="006A1E07" w:rsidRDefault="00155534" w:rsidP="00BA6E1B">
            <w:pPr>
              <w:jc w:val="center"/>
              <w:rPr>
                <w:rFonts w:cs="Arial"/>
                <w:sz w:val="14"/>
                <w:szCs w:val="14"/>
              </w:rPr>
            </w:pPr>
            <w:r w:rsidRPr="006A1E07">
              <w:rPr>
                <w:rFonts w:cs="Arial"/>
                <w:sz w:val="14"/>
                <w:szCs w:val="14"/>
              </w:rPr>
              <w:t>21 jaar</w:t>
            </w:r>
          </w:p>
        </w:tc>
        <w:tc>
          <w:tcPr>
            <w:tcW w:w="976" w:type="dxa"/>
            <w:tcBorders>
              <w:top w:val="nil"/>
              <w:left w:val="nil"/>
              <w:bottom w:val="nil"/>
              <w:right w:val="single" w:sz="4" w:space="0" w:color="auto"/>
            </w:tcBorders>
            <w:shd w:val="clear" w:color="000000" w:fill="FFFFFF"/>
            <w:noWrap/>
            <w:vAlign w:val="bottom"/>
            <w:hideMark/>
          </w:tcPr>
          <w:p w14:paraId="2E428705" w14:textId="77777777" w:rsidR="00155534" w:rsidRPr="006A1E07" w:rsidRDefault="00155534" w:rsidP="00BA6E1B">
            <w:pPr>
              <w:jc w:val="right"/>
              <w:rPr>
                <w:rFonts w:cs="Arial"/>
                <w:sz w:val="14"/>
                <w:szCs w:val="14"/>
              </w:rPr>
            </w:pPr>
            <w:r w:rsidRPr="006A1E07">
              <w:rPr>
                <w:rFonts w:cs="Arial"/>
                <w:sz w:val="14"/>
                <w:szCs w:val="14"/>
              </w:rPr>
              <w:t>1.730,62</w:t>
            </w:r>
          </w:p>
        </w:tc>
        <w:tc>
          <w:tcPr>
            <w:tcW w:w="902" w:type="dxa"/>
            <w:tcBorders>
              <w:top w:val="nil"/>
              <w:left w:val="nil"/>
              <w:bottom w:val="nil"/>
              <w:right w:val="single" w:sz="4" w:space="0" w:color="auto"/>
            </w:tcBorders>
            <w:shd w:val="clear" w:color="000000" w:fill="FFFFFF"/>
            <w:noWrap/>
            <w:vAlign w:val="bottom"/>
            <w:hideMark/>
          </w:tcPr>
          <w:p w14:paraId="4942996A" w14:textId="77777777" w:rsidR="00155534" w:rsidRPr="006A1E07" w:rsidRDefault="00155534" w:rsidP="00BA6E1B">
            <w:pPr>
              <w:jc w:val="right"/>
              <w:rPr>
                <w:rFonts w:cs="Arial"/>
                <w:sz w:val="14"/>
                <w:szCs w:val="14"/>
              </w:rPr>
            </w:pPr>
            <w:r w:rsidRPr="006A1E07">
              <w:rPr>
                <w:rFonts w:cs="Arial"/>
                <w:sz w:val="14"/>
                <w:szCs w:val="14"/>
              </w:rPr>
              <w:t>1.756,48</w:t>
            </w:r>
          </w:p>
        </w:tc>
        <w:tc>
          <w:tcPr>
            <w:tcW w:w="938" w:type="dxa"/>
            <w:tcBorders>
              <w:top w:val="nil"/>
              <w:left w:val="nil"/>
              <w:bottom w:val="nil"/>
              <w:right w:val="single" w:sz="4" w:space="0" w:color="auto"/>
            </w:tcBorders>
            <w:shd w:val="clear" w:color="000000" w:fill="FFFFFF"/>
            <w:noWrap/>
            <w:vAlign w:val="bottom"/>
            <w:hideMark/>
          </w:tcPr>
          <w:p w14:paraId="1B04661B" w14:textId="77777777" w:rsidR="00155534" w:rsidRPr="006A1E07" w:rsidRDefault="00155534" w:rsidP="00BA6E1B">
            <w:pPr>
              <w:jc w:val="right"/>
              <w:rPr>
                <w:rFonts w:cs="Arial"/>
                <w:sz w:val="14"/>
                <w:szCs w:val="14"/>
              </w:rPr>
            </w:pPr>
            <w:r w:rsidRPr="006A1E07">
              <w:rPr>
                <w:rFonts w:cs="Arial"/>
                <w:sz w:val="14"/>
                <w:szCs w:val="14"/>
              </w:rPr>
              <w:t>1.792,35</w:t>
            </w:r>
          </w:p>
        </w:tc>
        <w:tc>
          <w:tcPr>
            <w:tcW w:w="1000" w:type="dxa"/>
            <w:tcBorders>
              <w:top w:val="nil"/>
              <w:left w:val="nil"/>
              <w:bottom w:val="nil"/>
              <w:right w:val="single" w:sz="4" w:space="0" w:color="auto"/>
            </w:tcBorders>
            <w:shd w:val="clear" w:color="000000" w:fill="FFFFFF"/>
            <w:noWrap/>
            <w:vAlign w:val="bottom"/>
            <w:hideMark/>
          </w:tcPr>
          <w:p w14:paraId="12CDD12F" w14:textId="77777777" w:rsidR="00155534" w:rsidRPr="006A1E07" w:rsidRDefault="00155534" w:rsidP="00BA6E1B">
            <w:pPr>
              <w:jc w:val="right"/>
              <w:rPr>
                <w:rFonts w:cs="Arial"/>
                <w:sz w:val="14"/>
                <w:szCs w:val="14"/>
              </w:rPr>
            </w:pPr>
            <w:r w:rsidRPr="006A1E07">
              <w:rPr>
                <w:rFonts w:cs="Arial"/>
                <w:sz w:val="14"/>
                <w:szCs w:val="14"/>
              </w:rPr>
              <w:t>1.841,38</w:t>
            </w:r>
          </w:p>
        </w:tc>
        <w:tc>
          <w:tcPr>
            <w:tcW w:w="938" w:type="dxa"/>
            <w:tcBorders>
              <w:top w:val="nil"/>
              <w:left w:val="nil"/>
              <w:bottom w:val="nil"/>
              <w:right w:val="single" w:sz="4" w:space="0" w:color="auto"/>
            </w:tcBorders>
            <w:shd w:val="clear" w:color="000000" w:fill="FFFFFF"/>
            <w:noWrap/>
            <w:vAlign w:val="bottom"/>
            <w:hideMark/>
          </w:tcPr>
          <w:p w14:paraId="7CDEB477" w14:textId="77777777" w:rsidR="00155534" w:rsidRPr="006A1E07" w:rsidRDefault="00155534" w:rsidP="00BA6E1B">
            <w:pPr>
              <w:jc w:val="right"/>
              <w:rPr>
                <w:rFonts w:cs="Arial"/>
                <w:sz w:val="14"/>
                <w:szCs w:val="14"/>
              </w:rPr>
            </w:pPr>
            <w:r w:rsidRPr="006A1E07">
              <w:rPr>
                <w:rFonts w:cs="Arial"/>
                <w:sz w:val="14"/>
                <w:szCs w:val="14"/>
              </w:rPr>
              <w:t>1.871,37</w:t>
            </w:r>
          </w:p>
        </w:tc>
        <w:tc>
          <w:tcPr>
            <w:tcW w:w="920" w:type="dxa"/>
            <w:tcBorders>
              <w:top w:val="nil"/>
              <w:left w:val="nil"/>
              <w:bottom w:val="nil"/>
              <w:right w:val="single" w:sz="4" w:space="0" w:color="auto"/>
            </w:tcBorders>
            <w:shd w:val="clear" w:color="000000" w:fill="FFFFFF"/>
            <w:noWrap/>
            <w:vAlign w:val="bottom"/>
            <w:hideMark/>
          </w:tcPr>
          <w:p w14:paraId="06BE2282" w14:textId="77777777" w:rsidR="00155534" w:rsidRPr="006A1E07" w:rsidRDefault="00155534" w:rsidP="00BA6E1B">
            <w:pPr>
              <w:jc w:val="right"/>
              <w:rPr>
                <w:rFonts w:cs="Arial"/>
                <w:sz w:val="14"/>
                <w:szCs w:val="14"/>
              </w:rPr>
            </w:pPr>
            <w:r w:rsidRPr="006A1E07">
              <w:rPr>
                <w:rFonts w:cs="Arial"/>
                <w:sz w:val="14"/>
                <w:szCs w:val="14"/>
              </w:rPr>
              <w:t>1.895,12</w:t>
            </w:r>
          </w:p>
        </w:tc>
        <w:tc>
          <w:tcPr>
            <w:tcW w:w="920" w:type="dxa"/>
            <w:tcBorders>
              <w:top w:val="nil"/>
              <w:left w:val="nil"/>
              <w:bottom w:val="nil"/>
              <w:right w:val="single" w:sz="4" w:space="0" w:color="auto"/>
            </w:tcBorders>
            <w:shd w:val="clear" w:color="000000" w:fill="FFFFFF"/>
            <w:noWrap/>
            <w:vAlign w:val="bottom"/>
            <w:hideMark/>
          </w:tcPr>
          <w:p w14:paraId="473E90A5" w14:textId="77777777" w:rsidR="00155534" w:rsidRPr="006A1E07" w:rsidRDefault="00155534" w:rsidP="00BA6E1B">
            <w:pPr>
              <w:jc w:val="right"/>
              <w:rPr>
                <w:rFonts w:cs="Arial"/>
                <w:sz w:val="14"/>
                <w:szCs w:val="14"/>
              </w:rPr>
            </w:pPr>
            <w:r w:rsidRPr="006A1E07">
              <w:rPr>
                <w:rFonts w:cs="Arial"/>
                <w:sz w:val="14"/>
                <w:szCs w:val="14"/>
              </w:rPr>
              <w:t>1.948,54</w:t>
            </w:r>
          </w:p>
        </w:tc>
        <w:tc>
          <w:tcPr>
            <w:tcW w:w="920" w:type="dxa"/>
            <w:tcBorders>
              <w:top w:val="nil"/>
              <w:left w:val="nil"/>
              <w:bottom w:val="nil"/>
              <w:right w:val="single" w:sz="4" w:space="0" w:color="auto"/>
            </w:tcBorders>
            <w:shd w:val="clear" w:color="000000" w:fill="FFFFFF"/>
            <w:noWrap/>
            <w:vAlign w:val="bottom"/>
            <w:hideMark/>
          </w:tcPr>
          <w:p w14:paraId="463FE55B" w14:textId="77777777" w:rsidR="00155534" w:rsidRPr="006A1E07" w:rsidRDefault="00155534" w:rsidP="00BA6E1B">
            <w:pPr>
              <w:jc w:val="right"/>
              <w:rPr>
                <w:rFonts w:cs="Arial"/>
                <w:sz w:val="14"/>
                <w:szCs w:val="14"/>
              </w:rPr>
            </w:pPr>
            <w:r w:rsidRPr="006A1E07">
              <w:rPr>
                <w:rFonts w:cs="Arial"/>
                <w:sz w:val="14"/>
                <w:szCs w:val="14"/>
              </w:rPr>
              <w:t>2.013,71</w:t>
            </w:r>
          </w:p>
        </w:tc>
        <w:tc>
          <w:tcPr>
            <w:tcW w:w="920" w:type="dxa"/>
            <w:tcBorders>
              <w:top w:val="nil"/>
              <w:left w:val="nil"/>
              <w:bottom w:val="nil"/>
              <w:right w:val="single" w:sz="4" w:space="0" w:color="auto"/>
            </w:tcBorders>
            <w:shd w:val="clear" w:color="000000" w:fill="FFFFFF"/>
            <w:noWrap/>
            <w:vAlign w:val="bottom"/>
            <w:hideMark/>
          </w:tcPr>
          <w:p w14:paraId="1C4E9E9D" w14:textId="77777777" w:rsidR="00155534" w:rsidRPr="006A1E07" w:rsidRDefault="00155534" w:rsidP="00BA6E1B">
            <w:pPr>
              <w:jc w:val="right"/>
              <w:rPr>
                <w:rFonts w:cs="Arial"/>
                <w:sz w:val="14"/>
                <w:szCs w:val="14"/>
              </w:rPr>
            </w:pPr>
            <w:r w:rsidRPr="006A1E07">
              <w:rPr>
                <w:rFonts w:cs="Arial"/>
                <w:sz w:val="14"/>
                <w:szCs w:val="14"/>
              </w:rPr>
              <w:t>2.062,88</w:t>
            </w:r>
          </w:p>
        </w:tc>
        <w:tc>
          <w:tcPr>
            <w:tcW w:w="920" w:type="dxa"/>
            <w:tcBorders>
              <w:top w:val="nil"/>
              <w:left w:val="nil"/>
              <w:bottom w:val="nil"/>
              <w:right w:val="single" w:sz="4" w:space="0" w:color="auto"/>
            </w:tcBorders>
            <w:shd w:val="clear" w:color="000000" w:fill="FFFFFF"/>
            <w:noWrap/>
            <w:vAlign w:val="bottom"/>
            <w:hideMark/>
          </w:tcPr>
          <w:p w14:paraId="0F27BC9D" w14:textId="77777777" w:rsidR="00155534" w:rsidRPr="006A1E07" w:rsidRDefault="00155534" w:rsidP="00BA6E1B">
            <w:pPr>
              <w:rPr>
                <w:rFonts w:cs="Arial"/>
                <w:sz w:val="14"/>
                <w:szCs w:val="14"/>
              </w:rPr>
            </w:pPr>
            <w:r w:rsidRPr="006A1E07">
              <w:rPr>
                <w:rFonts w:cs="Arial"/>
                <w:sz w:val="14"/>
                <w:szCs w:val="14"/>
              </w:rPr>
              <w:t> </w:t>
            </w:r>
          </w:p>
        </w:tc>
      </w:tr>
      <w:tr w:rsidR="00155534" w:rsidRPr="006A1E07" w14:paraId="3DEA82E0" w14:textId="77777777" w:rsidTr="00155534">
        <w:trPr>
          <w:trHeight w:val="199"/>
        </w:trPr>
        <w:tc>
          <w:tcPr>
            <w:tcW w:w="766" w:type="dxa"/>
            <w:tcBorders>
              <w:top w:val="nil"/>
              <w:left w:val="single" w:sz="4" w:space="0" w:color="auto"/>
              <w:bottom w:val="nil"/>
              <w:right w:val="double" w:sz="6" w:space="0" w:color="auto"/>
            </w:tcBorders>
            <w:shd w:val="clear" w:color="000000" w:fill="FFFFFF"/>
            <w:noWrap/>
            <w:vAlign w:val="bottom"/>
            <w:hideMark/>
          </w:tcPr>
          <w:p w14:paraId="575467BA" w14:textId="77777777" w:rsidR="00155534" w:rsidRPr="006A1E07" w:rsidRDefault="00155534" w:rsidP="00BA6E1B">
            <w:pPr>
              <w:jc w:val="center"/>
              <w:rPr>
                <w:rFonts w:cs="Arial"/>
                <w:sz w:val="14"/>
                <w:szCs w:val="14"/>
              </w:rPr>
            </w:pPr>
            <w:r w:rsidRPr="006A1E07">
              <w:rPr>
                <w:rFonts w:cs="Arial"/>
                <w:sz w:val="14"/>
                <w:szCs w:val="14"/>
              </w:rPr>
              <w:t>22 jaar</w:t>
            </w:r>
          </w:p>
        </w:tc>
        <w:tc>
          <w:tcPr>
            <w:tcW w:w="976" w:type="dxa"/>
            <w:tcBorders>
              <w:top w:val="nil"/>
              <w:left w:val="nil"/>
              <w:bottom w:val="nil"/>
              <w:right w:val="single" w:sz="4" w:space="0" w:color="auto"/>
            </w:tcBorders>
            <w:shd w:val="clear" w:color="000000" w:fill="FFFFFF"/>
            <w:noWrap/>
            <w:vAlign w:val="bottom"/>
            <w:hideMark/>
          </w:tcPr>
          <w:p w14:paraId="5C1C3232" w14:textId="77777777" w:rsidR="00155534" w:rsidRPr="006A1E07" w:rsidRDefault="00155534" w:rsidP="00BA6E1B">
            <w:pPr>
              <w:rPr>
                <w:rFonts w:cs="Arial"/>
                <w:sz w:val="14"/>
                <w:szCs w:val="14"/>
              </w:rPr>
            </w:pPr>
            <w:r w:rsidRPr="006A1E07">
              <w:rPr>
                <w:rFonts w:cs="Arial"/>
                <w:sz w:val="14"/>
                <w:szCs w:val="14"/>
              </w:rPr>
              <w:t> </w:t>
            </w:r>
          </w:p>
        </w:tc>
        <w:tc>
          <w:tcPr>
            <w:tcW w:w="902" w:type="dxa"/>
            <w:tcBorders>
              <w:top w:val="nil"/>
              <w:left w:val="nil"/>
              <w:bottom w:val="nil"/>
              <w:right w:val="single" w:sz="4" w:space="0" w:color="auto"/>
            </w:tcBorders>
            <w:shd w:val="clear" w:color="000000" w:fill="FFFFFF"/>
            <w:noWrap/>
            <w:vAlign w:val="bottom"/>
            <w:hideMark/>
          </w:tcPr>
          <w:p w14:paraId="40BEA106"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single" w:sz="4" w:space="0" w:color="auto"/>
            </w:tcBorders>
            <w:shd w:val="clear" w:color="000000" w:fill="FFFFFF"/>
            <w:noWrap/>
            <w:vAlign w:val="bottom"/>
            <w:hideMark/>
          </w:tcPr>
          <w:p w14:paraId="6C343C7E" w14:textId="77777777" w:rsidR="00155534" w:rsidRPr="006A1E07" w:rsidRDefault="00155534" w:rsidP="00BA6E1B">
            <w:pPr>
              <w:rPr>
                <w:rFonts w:cs="Arial"/>
                <w:sz w:val="14"/>
                <w:szCs w:val="14"/>
              </w:rPr>
            </w:pPr>
            <w:r w:rsidRPr="006A1E07">
              <w:rPr>
                <w:rFonts w:cs="Arial"/>
                <w:sz w:val="14"/>
                <w:szCs w:val="14"/>
              </w:rPr>
              <w:t> </w:t>
            </w:r>
          </w:p>
        </w:tc>
        <w:tc>
          <w:tcPr>
            <w:tcW w:w="1000" w:type="dxa"/>
            <w:tcBorders>
              <w:top w:val="nil"/>
              <w:left w:val="nil"/>
              <w:bottom w:val="nil"/>
              <w:right w:val="single" w:sz="4" w:space="0" w:color="auto"/>
            </w:tcBorders>
            <w:shd w:val="clear" w:color="000000" w:fill="FFFFFF"/>
            <w:noWrap/>
            <w:vAlign w:val="bottom"/>
            <w:hideMark/>
          </w:tcPr>
          <w:p w14:paraId="2B019B65"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single" w:sz="4" w:space="0" w:color="auto"/>
            </w:tcBorders>
            <w:shd w:val="clear" w:color="000000" w:fill="FFFFFF"/>
            <w:noWrap/>
            <w:vAlign w:val="bottom"/>
            <w:hideMark/>
          </w:tcPr>
          <w:p w14:paraId="77B341A3" w14:textId="77777777" w:rsidR="00155534" w:rsidRPr="006A1E07" w:rsidRDefault="00155534" w:rsidP="00BA6E1B">
            <w:pPr>
              <w:jc w:val="right"/>
              <w:rPr>
                <w:rFonts w:cs="Arial"/>
                <w:sz w:val="14"/>
                <w:szCs w:val="14"/>
              </w:rPr>
            </w:pPr>
            <w:r w:rsidRPr="006A1E07">
              <w:rPr>
                <w:rFonts w:cs="Arial"/>
                <w:sz w:val="14"/>
                <w:szCs w:val="14"/>
              </w:rPr>
              <w:t>1.951,86</w:t>
            </w:r>
          </w:p>
        </w:tc>
        <w:tc>
          <w:tcPr>
            <w:tcW w:w="920" w:type="dxa"/>
            <w:tcBorders>
              <w:top w:val="nil"/>
              <w:left w:val="nil"/>
              <w:bottom w:val="nil"/>
              <w:right w:val="single" w:sz="4" w:space="0" w:color="auto"/>
            </w:tcBorders>
            <w:shd w:val="clear" w:color="000000" w:fill="FFFFFF"/>
            <w:noWrap/>
            <w:vAlign w:val="bottom"/>
            <w:hideMark/>
          </w:tcPr>
          <w:p w14:paraId="32EA0326" w14:textId="77777777" w:rsidR="00155534" w:rsidRPr="006A1E07" w:rsidRDefault="00155534" w:rsidP="00BA6E1B">
            <w:pPr>
              <w:jc w:val="right"/>
              <w:rPr>
                <w:rFonts w:cs="Arial"/>
                <w:sz w:val="14"/>
                <w:szCs w:val="14"/>
              </w:rPr>
            </w:pPr>
            <w:r w:rsidRPr="006A1E07">
              <w:rPr>
                <w:rFonts w:cs="Arial"/>
                <w:sz w:val="14"/>
                <w:szCs w:val="14"/>
              </w:rPr>
              <w:t>1.968,42</w:t>
            </w:r>
          </w:p>
        </w:tc>
        <w:tc>
          <w:tcPr>
            <w:tcW w:w="920" w:type="dxa"/>
            <w:tcBorders>
              <w:top w:val="nil"/>
              <w:left w:val="nil"/>
              <w:bottom w:val="nil"/>
              <w:right w:val="single" w:sz="4" w:space="0" w:color="auto"/>
            </w:tcBorders>
            <w:shd w:val="clear" w:color="000000" w:fill="FFFFFF"/>
            <w:noWrap/>
            <w:vAlign w:val="bottom"/>
            <w:hideMark/>
          </w:tcPr>
          <w:p w14:paraId="5687A93D" w14:textId="77777777" w:rsidR="00155534" w:rsidRPr="006A1E07" w:rsidRDefault="00155534" w:rsidP="00BA6E1B">
            <w:pPr>
              <w:jc w:val="right"/>
              <w:rPr>
                <w:rFonts w:cs="Arial"/>
                <w:sz w:val="14"/>
                <w:szCs w:val="14"/>
              </w:rPr>
            </w:pPr>
            <w:r w:rsidRPr="006A1E07">
              <w:rPr>
                <w:rFonts w:cs="Arial"/>
                <w:sz w:val="14"/>
                <w:szCs w:val="14"/>
              </w:rPr>
              <w:t>2.014,97</w:t>
            </w:r>
          </w:p>
        </w:tc>
        <w:tc>
          <w:tcPr>
            <w:tcW w:w="920" w:type="dxa"/>
            <w:tcBorders>
              <w:top w:val="nil"/>
              <w:left w:val="nil"/>
              <w:bottom w:val="nil"/>
              <w:right w:val="single" w:sz="4" w:space="0" w:color="auto"/>
            </w:tcBorders>
            <w:shd w:val="clear" w:color="000000" w:fill="FFFFFF"/>
            <w:noWrap/>
            <w:vAlign w:val="bottom"/>
            <w:hideMark/>
          </w:tcPr>
          <w:p w14:paraId="2D745A3C" w14:textId="77777777" w:rsidR="00155534" w:rsidRPr="006A1E07" w:rsidRDefault="00155534" w:rsidP="00BA6E1B">
            <w:pPr>
              <w:jc w:val="right"/>
              <w:rPr>
                <w:rFonts w:cs="Arial"/>
                <w:sz w:val="14"/>
                <w:szCs w:val="14"/>
              </w:rPr>
            </w:pPr>
            <w:r w:rsidRPr="006A1E07">
              <w:rPr>
                <w:rFonts w:cs="Arial"/>
                <w:sz w:val="14"/>
                <w:szCs w:val="14"/>
              </w:rPr>
              <w:t>2.084,78</w:t>
            </w:r>
          </w:p>
        </w:tc>
        <w:tc>
          <w:tcPr>
            <w:tcW w:w="920" w:type="dxa"/>
            <w:tcBorders>
              <w:top w:val="nil"/>
              <w:left w:val="nil"/>
              <w:bottom w:val="nil"/>
              <w:right w:val="single" w:sz="4" w:space="0" w:color="auto"/>
            </w:tcBorders>
            <w:shd w:val="clear" w:color="000000" w:fill="FFFFFF"/>
            <w:noWrap/>
            <w:vAlign w:val="bottom"/>
            <w:hideMark/>
          </w:tcPr>
          <w:p w14:paraId="63B677CD" w14:textId="77777777" w:rsidR="00155534" w:rsidRPr="006A1E07" w:rsidRDefault="00155534" w:rsidP="00BA6E1B">
            <w:pPr>
              <w:jc w:val="right"/>
              <w:rPr>
                <w:rFonts w:cs="Arial"/>
                <w:sz w:val="14"/>
                <w:szCs w:val="14"/>
              </w:rPr>
            </w:pPr>
            <w:r w:rsidRPr="006A1E07">
              <w:rPr>
                <w:rFonts w:cs="Arial"/>
                <w:sz w:val="14"/>
                <w:szCs w:val="14"/>
              </w:rPr>
              <w:t>2.138,35</w:t>
            </w:r>
          </w:p>
        </w:tc>
        <w:tc>
          <w:tcPr>
            <w:tcW w:w="920" w:type="dxa"/>
            <w:tcBorders>
              <w:top w:val="nil"/>
              <w:left w:val="nil"/>
              <w:bottom w:val="nil"/>
              <w:right w:val="single" w:sz="4" w:space="0" w:color="auto"/>
            </w:tcBorders>
            <w:shd w:val="clear" w:color="000000" w:fill="FFFFFF"/>
            <w:noWrap/>
            <w:vAlign w:val="bottom"/>
            <w:hideMark/>
          </w:tcPr>
          <w:p w14:paraId="6A1EE2AA" w14:textId="77777777" w:rsidR="00155534" w:rsidRPr="006A1E07" w:rsidRDefault="00155534" w:rsidP="00BA6E1B">
            <w:pPr>
              <w:jc w:val="right"/>
              <w:rPr>
                <w:rFonts w:cs="Arial"/>
                <w:sz w:val="14"/>
                <w:szCs w:val="14"/>
              </w:rPr>
            </w:pPr>
            <w:r w:rsidRPr="006A1E07">
              <w:rPr>
                <w:rFonts w:cs="Arial"/>
                <w:sz w:val="14"/>
                <w:szCs w:val="14"/>
              </w:rPr>
              <w:t>2.242,13</w:t>
            </w:r>
          </w:p>
        </w:tc>
      </w:tr>
      <w:tr w:rsidR="00155534" w:rsidRPr="006A1E07" w14:paraId="0E9329F5" w14:textId="77777777" w:rsidTr="00155534">
        <w:trPr>
          <w:trHeight w:val="199"/>
        </w:trPr>
        <w:tc>
          <w:tcPr>
            <w:tcW w:w="766" w:type="dxa"/>
            <w:tcBorders>
              <w:top w:val="nil"/>
              <w:left w:val="single" w:sz="4" w:space="0" w:color="auto"/>
              <w:bottom w:val="nil"/>
              <w:right w:val="double" w:sz="6" w:space="0" w:color="auto"/>
            </w:tcBorders>
            <w:shd w:val="clear" w:color="000000" w:fill="FFFFFF"/>
            <w:noWrap/>
            <w:vAlign w:val="bottom"/>
            <w:hideMark/>
          </w:tcPr>
          <w:p w14:paraId="68ABB386" w14:textId="77777777" w:rsidR="00155534" w:rsidRPr="006A1E07" w:rsidRDefault="00155534" w:rsidP="00BA6E1B">
            <w:pPr>
              <w:jc w:val="center"/>
              <w:rPr>
                <w:rFonts w:cs="Arial"/>
                <w:sz w:val="14"/>
                <w:szCs w:val="14"/>
              </w:rPr>
            </w:pPr>
            <w:r w:rsidRPr="006A1E07">
              <w:rPr>
                <w:rFonts w:cs="Arial"/>
                <w:sz w:val="14"/>
                <w:szCs w:val="14"/>
              </w:rPr>
              <w:t>23 jaar</w:t>
            </w:r>
          </w:p>
        </w:tc>
        <w:tc>
          <w:tcPr>
            <w:tcW w:w="976" w:type="dxa"/>
            <w:tcBorders>
              <w:top w:val="nil"/>
              <w:left w:val="nil"/>
              <w:bottom w:val="nil"/>
              <w:right w:val="single" w:sz="4" w:space="0" w:color="auto"/>
            </w:tcBorders>
            <w:shd w:val="clear" w:color="000000" w:fill="FFFFFF"/>
            <w:noWrap/>
            <w:vAlign w:val="bottom"/>
            <w:hideMark/>
          </w:tcPr>
          <w:p w14:paraId="1E1307F4" w14:textId="77777777" w:rsidR="00155534" w:rsidRPr="006A1E07" w:rsidRDefault="00155534" w:rsidP="00BA6E1B">
            <w:pPr>
              <w:rPr>
                <w:rFonts w:cs="Arial"/>
                <w:sz w:val="14"/>
                <w:szCs w:val="14"/>
              </w:rPr>
            </w:pPr>
            <w:r w:rsidRPr="006A1E07">
              <w:rPr>
                <w:rFonts w:cs="Arial"/>
                <w:sz w:val="14"/>
                <w:szCs w:val="14"/>
              </w:rPr>
              <w:t> </w:t>
            </w:r>
          </w:p>
        </w:tc>
        <w:tc>
          <w:tcPr>
            <w:tcW w:w="902" w:type="dxa"/>
            <w:tcBorders>
              <w:top w:val="nil"/>
              <w:left w:val="nil"/>
              <w:bottom w:val="nil"/>
              <w:right w:val="single" w:sz="4" w:space="0" w:color="auto"/>
            </w:tcBorders>
            <w:shd w:val="clear" w:color="000000" w:fill="FFFFFF"/>
            <w:noWrap/>
            <w:vAlign w:val="bottom"/>
            <w:hideMark/>
          </w:tcPr>
          <w:p w14:paraId="5B24E12C"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single" w:sz="4" w:space="0" w:color="auto"/>
            </w:tcBorders>
            <w:shd w:val="clear" w:color="000000" w:fill="FFFFFF"/>
            <w:noWrap/>
            <w:vAlign w:val="bottom"/>
            <w:hideMark/>
          </w:tcPr>
          <w:p w14:paraId="30DF4467" w14:textId="77777777" w:rsidR="00155534" w:rsidRPr="006A1E07" w:rsidRDefault="00155534" w:rsidP="00BA6E1B">
            <w:pPr>
              <w:rPr>
                <w:rFonts w:cs="Arial"/>
                <w:sz w:val="14"/>
                <w:szCs w:val="14"/>
              </w:rPr>
            </w:pPr>
            <w:r w:rsidRPr="006A1E07">
              <w:rPr>
                <w:rFonts w:cs="Arial"/>
                <w:sz w:val="14"/>
                <w:szCs w:val="14"/>
              </w:rPr>
              <w:t> </w:t>
            </w:r>
          </w:p>
        </w:tc>
        <w:tc>
          <w:tcPr>
            <w:tcW w:w="1000" w:type="dxa"/>
            <w:tcBorders>
              <w:top w:val="nil"/>
              <w:left w:val="nil"/>
              <w:bottom w:val="nil"/>
              <w:right w:val="single" w:sz="4" w:space="0" w:color="auto"/>
            </w:tcBorders>
            <w:shd w:val="clear" w:color="000000" w:fill="FFFFFF"/>
            <w:noWrap/>
            <w:vAlign w:val="bottom"/>
            <w:hideMark/>
          </w:tcPr>
          <w:p w14:paraId="00500115"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single" w:sz="4" w:space="0" w:color="auto"/>
            </w:tcBorders>
            <w:shd w:val="clear" w:color="000000" w:fill="FFFFFF"/>
            <w:noWrap/>
            <w:vAlign w:val="bottom"/>
            <w:hideMark/>
          </w:tcPr>
          <w:p w14:paraId="1846380E"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58E1381E" w14:textId="77777777" w:rsidR="00155534" w:rsidRPr="006A1E07" w:rsidRDefault="00155534" w:rsidP="00BA6E1B">
            <w:pPr>
              <w:jc w:val="right"/>
              <w:rPr>
                <w:rFonts w:cs="Arial"/>
                <w:sz w:val="14"/>
                <w:szCs w:val="14"/>
              </w:rPr>
            </w:pPr>
            <w:r w:rsidRPr="006A1E07">
              <w:rPr>
                <w:rFonts w:cs="Arial"/>
                <w:sz w:val="14"/>
                <w:szCs w:val="14"/>
              </w:rPr>
              <w:t>2.031,24</w:t>
            </w:r>
          </w:p>
        </w:tc>
        <w:tc>
          <w:tcPr>
            <w:tcW w:w="920" w:type="dxa"/>
            <w:tcBorders>
              <w:top w:val="nil"/>
              <w:left w:val="nil"/>
              <w:bottom w:val="nil"/>
              <w:right w:val="single" w:sz="4" w:space="0" w:color="auto"/>
            </w:tcBorders>
            <w:shd w:val="clear" w:color="000000" w:fill="FFFFFF"/>
            <w:noWrap/>
            <w:vAlign w:val="bottom"/>
            <w:hideMark/>
          </w:tcPr>
          <w:p w14:paraId="5332C699" w14:textId="77777777" w:rsidR="00155534" w:rsidRPr="006A1E07" w:rsidRDefault="00155534" w:rsidP="00BA6E1B">
            <w:pPr>
              <w:jc w:val="right"/>
              <w:rPr>
                <w:rFonts w:cs="Arial"/>
                <w:sz w:val="14"/>
                <w:szCs w:val="14"/>
              </w:rPr>
            </w:pPr>
            <w:r w:rsidRPr="006A1E07">
              <w:rPr>
                <w:rFonts w:cs="Arial"/>
                <w:sz w:val="14"/>
                <w:szCs w:val="14"/>
              </w:rPr>
              <w:t>2.081,40</w:t>
            </w:r>
          </w:p>
        </w:tc>
        <w:tc>
          <w:tcPr>
            <w:tcW w:w="920" w:type="dxa"/>
            <w:tcBorders>
              <w:top w:val="nil"/>
              <w:left w:val="nil"/>
              <w:bottom w:val="nil"/>
              <w:right w:val="single" w:sz="4" w:space="0" w:color="auto"/>
            </w:tcBorders>
            <w:shd w:val="clear" w:color="000000" w:fill="FFFFFF"/>
            <w:noWrap/>
            <w:vAlign w:val="bottom"/>
            <w:hideMark/>
          </w:tcPr>
          <w:p w14:paraId="5DF9B69E" w14:textId="77777777" w:rsidR="00155534" w:rsidRPr="006A1E07" w:rsidRDefault="00155534" w:rsidP="00BA6E1B">
            <w:pPr>
              <w:jc w:val="right"/>
              <w:rPr>
                <w:rFonts w:cs="Arial"/>
                <w:sz w:val="14"/>
                <w:szCs w:val="14"/>
              </w:rPr>
            </w:pPr>
            <w:r w:rsidRPr="006A1E07">
              <w:rPr>
                <w:rFonts w:cs="Arial"/>
                <w:sz w:val="14"/>
                <w:szCs w:val="14"/>
              </w:rPr>
              <w:t>2.155,85</w:t>
            </w:r>
          </w:p>
        </w:tc>
        <w:tc>
          <w:tcPr>
            <w:tcW w:w="920" w:type="dxa"/>
            <w:tcBorders>
              <w:top w:val="nil"/>
              <w:left w:val="nil"/>
              <w:bottom w:val="nil"/>
              <w:right w:val="single" w:sz="4" w:space="0" w:color="auto"/>
            </w:tcBorders>
            <w:shd w:val="clear" w:color="000000" w:fill="FFFFFF"/>
            <w:noWrap/>
            <w:vAlign w:val="bottom"/>
            <w:hideMark/>
          </w:tcPr>
          <w:p w14:paraId="4FDFBFD6" w14:textId="77777777" w:rsidR="00155534" w:rsidRPr="006A1E07" w:rsidRDefault="00155534" w:rsidP="00BA6E1B">
            <w:pPr>
              <w:jc w:val="right"/>
              <w:rPr>
                <w:rFonts w:cs="Arial"/>
                <w:sz w:val="14"/>
                <w:szCs w:val="14"/>
              </w:rPr>
            </w:pPr>
            <w:r w:rsidRPr="006A1E07">
              <w:rPr>
                <w:rFonts w:cs="Arial"/>
                <w:sz w:val="14"/>
                <w:szCs w:val="14"/>
              </w:rPr>
              <w:t>2.213,82</w:t>
            </w:r>
          </w:p>
        </w:tc>
        <w:tc>
          <w:tcPr>
            <w:tcW w:w="920" w:type="dxa"/>
            <w:tcBorders>
              <w:top w:val="nil"/>
              <w:left w:val="nil"/>
              <w:bottom w:val="nil"/>
              <w:right w:val="single" w:sz="4" w:space="0" w:color="auto"/>
            </w:tcBorders>
            <w:shd w:val="clear" w:color="000000" w:fill="FFFFFF"/>
            <w:noWrap/>
            <w:vAlign w:val="bottom"/>
            <w:hideMark/>
          </w:tcPr>
          <w:p w14:paraId="55CF58EC" w14:textId="77777777" w:rsidR="00155534" w:rsidRPr="006A1E07" w:rsidRDefault="00155534" w:rsidP="00BA6E1B">
            <w:pPr>
              <w:jc w:val="right"/>
              <w:rPr>
                <w:rFonts w:cs="Arial"/>
                <w:sz w:val="14"/>
                <w:szCs w:val="14"/>
              </w:rPr>
            </w:pPr>
            <w:r w:rsidRPr="006A1E07">
              <w:rPr>
                <w:rFonts w:cs="Arial"/>
                <w:sz w:val="14"/>
                <w:szCs w:val="14"/>
              </w:rPr>
              <w:t>2.324,16</w:t>
            </w:r>
          </w:p>
        </w:tc>
      </w:tr>
      <w:tr w:rsidR="00155534" w:rsidRPr="006A1E07" w14:paraId="4D2C4B88" w14:textId="77777777" w:rsidTr="00155534">
        <w:trPr>
          <w:trHeight w:val="199"/>
        </w:trPr>
        <w:tc>
          <w:tcPr>
            <w:tcW w:w="766" w:type="dxa"/>
            <w:tcBorders>
              <w:top w:val="nil"/>
              <w:left w:val="single" w:sz="4" w:space="0" w:color="auto"/>
              <w:bottom w:val="nil"/>
              <w:right w:val="double" w:sz="6" w:space="0" w:color="auto"/>
            </w:tcBorders>
            <w:shd w:val="clear" w:color="000000" w:fill="FFFFFF"/>
            <w:noWrap/>
            <w:vAlign w:val="bottom"/>
            <w:hideMark/>
          </w:tcPr>
          <w:p w14:paraId="3EBD55C6" w14:textId="77777777" w:rsidR="00155534" w:rsidRPr="006A1E07" w:rsidRDefault="00155534" w:rsidP="00BA6E1B">
            <w:pPr>
              <w:jc w:val="center"/>
              <w:rPr>
                <w:rFonts w:cs="Arial"/>
                <w:sz w:val="14"/>
                <w:szCs w:val="14"/>
              </w:rPr>
            </w:pPr>
            <w:r w:rsidRPr="006A1E07">
              <w:rPr>
                <w:rFonts w:cs="Arial"/>
                <w:sz w:val="14"/>
                <w:szCs w:val="14"/>
              </w:rPr>
              <w:t>24 jaar</w:t>
            </w:r>
          </w:p>
        </w:tc>
        <w:tc>
          <w:tcPr>
            <w:tcW w:w="976" w:type="dxa"/>
            <w:tcBorders>
              <w:top w:val="nil"/>
              <w:left w:val="nil"/>
              <w:bottom w:val="nil"/>
              <w:right w:val="single" w:sz="4" w:space="0" w:color="auto"/>
            </w:tcBorders>
            <w:shd w:val="clear" w:color="000000" w:fill="FFFFFF"/>
            <w:noWrap/>
            <w:vAlign w:val="bottom"/>
            <w:hideMark/>
          </w:tcPr>
          <w:p w14:paraId="0090687F" w14:textId="77777777" w:rsidR="00155534" w:rsidRPr="006A1E07" w:rsidRDefault="00155534" w:rsidP="00BA6E1B">
            <w:pPr>
              <w:rPr>
                <w:rFonts w:cs="Arial"/>
                <w:sz w:val="14"/>
                <w:szCs w:val="14"/>
              </w:rPr>
            </w:pPr>
            <w:r w:rsidRPr="006A1E07">
              <w:rPr>
                <w:rFonts w:cs="Arial"/>
                <w:sz w:val="14"/>
                <w:szCs w:val="14"/>
              </w:rPr>
              <w:t> </w:t>
            </w:r>
          </w:p>
        </w:tc>
        <w:tc>
          <w:tcPr>
            <w:tcW w:w="902" w:type="dxa"/>
            <w:tcBorders>
              <w:top w:val="nil"/>
              <w:left w:val="nil"/>
              <w:bottom w:val="nil"/>
              <w:right w:val="single" w:sz="4" w:space="0" w:color="auto"/>
            </w:tcBorders>
            <w:shd w:val="clear" w:color="000000" w:fill="FFFFFF"/>
            <w:noWrap/>
            <w:vAlign w:val="bottom"/>
            <w:hideMark/>
          </w:tcPr>
          <w:p w14:paraId="3F058244"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single" w:sz="4" w:space="0" w:color="auto"/>
            </w:tcBorders>
            <w:shd w:val="clear" w:color="000000" w:fill="FFFFFF"/>
            <w:noWrap/>
            <w:vAlign w:val="bottom"/>
            <w:hideMark/>
          </w:tcPr>
          <w:p w14:paraId="51633209" w14:textId="77777777" w:rsidR="00155534" w:rsidRPr="006A1E07" w:rsidRDefault="00155534" w:rsidP="00BA6E1B">
            <w:pPr>
              <w:rPr>
                <w:rFonts w:cs="Arial"/>
                <w:sz w:val="14"/>
                <w:szCs w:val="14"/>
              </w:rPr>
            </w:pPr>
            <w:r w:rsidRPr="006A1E07">
              <w:rPr>
                <w:rFonts w:cs="Arial"/>
                <w:sz w:val="14"/>
                <w:szCs w:val="14"/>
              </w:rPr>
              <w:t> </w:t>
            </w:r>
          </w:p>
        </w:tc>
        <w:tc>
          <w:tcPr>
            <w:tcW w:w="1000" w:type="dxa"/>
            <w:tcBorders>
              <w:top w:val="nil"/>
              <w:left w:val="nil"/>
              <w:bottom w:val="nil"/>
              <w:right w:val="single" w:sz="4" w:space="0" w:color="auto"/>
            </w:tcBorders>
            <w:shd w:val="clear" w:color="000000" w:fill="FFFFFF"/>
            <w:noWrap/>
            <w:vAlign w:val="bottom"/>
            <w:hideMark/>
          </w:tcPr>
          <w:p w14:paraId="65836593"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single" w:sz="4" w:space="0" w:color="auto"/>
            </w:tcBorders>
            <w:shd w:val="clear" w:color="000000" w:fill="FFFFFF"/>
            <w:noWrap/>
            <w:vAlign w:val="bottom"/>
            <w:hideMark/>
          </w:tcPr>
          <w:p w14:paraId="7CDC9E3A"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36AF1181"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753F5435" w14:textId="77777777" w:rsidR="00155534" w:rsidRPr="006A1E07" w:rsidRDefault="00155534" w:rsidP="00BA6E1B">
            <w:pPr>
              <w:jc w:val="right"/>
              <w:rPr>
                <w:rFonts w:cs="Arial"/>
                <w:sz w:val="14"/>
                <w:szCs w:val="14"/>
              </w:rPr>
            </w:pPr>
            <w:r w:rsidRPr="006A1E07">
              <w:rPr>
                <w:rFonts w:cs="Arial"/>
                <w:sz w:val="14"/>
                <w:szCs w:val="14"/>
              </w:rPr>
              <w:t>2.147,82</w:t>
            </w:r>
          </w:p>
        </w:tc>
        <w:tc>
          <w:tcPr>
            <w:tcW w:w="920" w:type="dxa"/>
            <w:tcBorders>
              <w:top w:val="nil"/>
              <w:left w:val="nil"/>
              <w:bottom w:val="nil"/>
              <w:right w:val="single" w:sz="4" w:space="0" w:color="auto"/>
            </w:tcBorders>
            <w:shd w:val="clear" w:color="000000" w:fill="FFFFFF"/>
            <w:noWrap/>
            <w:vAlign w:val="bottom"/>
            <w:hideMark/>
          </w:tcPr>
          <w:p w14:paraId="198E66FF" w14:textId="77777777" w:rsidR="00155534" w:rsidRPr="006A1E07" w:rsidRDefault="00155534" w:rsidP="00BA6E1B">
            <w:pPr>
              <w:jc w:val="right"/>
              <w:rPr>
                <w:rFonts w:cs="Arial"/>
                <w:sz w:val="14"/>
                <w:szCs w:val="14"/>
              </w:rPr>
            </w:pPr>
            <w:r w:rsidRPr="006A1E07">
              <w:rPr>
                <w:rFonts w:cs="Arial"/>
                <w:sz w:val="14"/>
                <w:szCs w:val="14"/>
              </w:rPr>
              <w:t>2.226,93</w:t>
            </w:r>
          </w:p>
        </w:tc>
        <w:tc>
          <w:tcPr>
            <w:tcW w:w="920" w:type="dxa"/>
            <w:tcBorders>
              <w:top w:val="nil"/>
              <w:left w:val="nil"/>
              <w:bottom w:val="nil"/>
              <w:right w:val="single" w:sz="4" w:space="0" w:color="auto"/>
            </w:tcBorders>
            <w:shd w:val="clear" w:color="000000" w:fill="FFFFFF"/>
            <w:noWrap/>
            <w:vAlign w:val="bottom"/>
            <w:hideMark/>
          </w:tcPr>
          <w:p w14:paraId="0712144A" w14:textId="77777777" w:rsidR="00155534" w:rsidRPr="006A1E07" w:rsidRDefault="00155534" w:rsidP="00BA6E1B">
            <w:pPr>
              <w:jc w:val="right"/>
              <w:rPr>
                <w:rFonts w:cs="Arial"/>
                <w:sz w:val="14"/>
                <w:szCs w:val="14"/>
              </w:rPr>
            </w:pPr>
            <w:r w:rsidRPr="006A1E07">
              <w:rPr>
                <w:rFonts w:cs="Arial"/>
                <w:sz w:val="14"/>
                <w:szCs w:val="14"/>
              </w:rPr>
              <w:t>2.289,30</w:t>
            </w:r>
          </w:p>
        </w:tc>
        <w:tc>
          <w:tcPr>
            <w:tcW w:w="920" w:type="dxa"/>
            <w:tcBorders>
              <w:top w:val="nil"/>
              <w:left w:val="nil"/>
              <w:bottom w:val="nil"/>
              <w:right w:val="single" w:sz="4" w:space="0" w:color="auto"/>
            </w:tcBorders>
            <w:shd w:val="clear" w:color="000000" w:fill="FFFFFF"/>
            <w:noWrap/>
            <w:vAlign w:val="bottom"/>
            <w:hideMark/>
          </w:tcPr>
          <w:p w14:paraId="5BA11194" w14:textId="77777777" w:rsidR="00155534" w:rsidRPr="006A1E07" w:rsidRDefault="00155534" w:rsidP="00BA6E1B">
            <w:pPr>
              <w:jc w:val="right"/>
              <w:rPr>
                <w:rFonts w:cs="Arial"/>
                <w:sz w:val="14"/>
                <w:szCs w:val="14"/>
              </w:rPr>
            </w:pPr>
            <w:r w:rsidRPr="006A1E07">
              <w:rPr>
                <w:rFonts w:cs="Arial"/>
                <w:sz w:val="14"/>
                <w:szCs w:val="14"/>
              </w:rPr>
              <w:t>2.406,18</w:t>
            </w:r>
          </w:p>
        </w:tc>
      </w:tr>
      <w:tr w:rsidR="00155534" w:rsidRPr="006A1E07" w14:paraId="71B59B3B" w14:textId="77777777" w:rsidTr="00155534">
        <w:trPr>
          <w:trHeight w:val="199"/>
        </w:trPr>
        <w:tc>
          <w:tcPr>
            <w:tcW w:w="766" w:type="dxa"/>
            <w:tcBorders>
              <w:top w:val="nil"/>
              <w:left w:val="single" w:sz="4" w:space="0" w:color="auto"/>
              <w:bottom w:val="nil"/>
              <w:right w:val="double" w:sz="6" w:space="0" w:color="auto"/>
            </w:tcBorders>
            <w:shd w:val="clear" w:color="000000" w:fill="FFFFFF"/>
            <w:noWrap/>
            <w:vAlign w:val="bottom"/>
            <w:hideMark/>
          </w:tcPr>
          <w:p w14:paraId="375A8868" w14:textId="77777777" w:rsidR="00155534" w:rsidRPr="006A1E07" w:rsidRDefault="00155534" w:rsidP="00BA6E1B">
            <w:pPr>
              <w:jc w:val="center"/>
              <w:rPr>
                <w:rFonts w:cs="Arial"/>
                <w:sz w:val="14"/>
                <w:szCs w:val="14"/>
              </w:rPr>
            </w:pPr>
            <w:r w:rsidRPr="006A1E07">
              <w:rPr>
                <w:rFonts w:cs="Arial"/>
                <w:sz w:val="14"/>
                <w:szCs w:val="14"/>
              </w:rPr>
              <w:t>25 jaar</w:t>
            </w:r>
          </w:p>
        </w:tc>
        <w:tc>
          <w:tcPr>
            <w:tcW w:w="976" w:type="dxa"/>
            <w:tcBorders>
              <w:top w:val="nil"/>
              <w:left w:val="nil"/>
              <w:bottom w:val="nil"/>
              <w:right w:val="single" w:sz="4" w:space="0" w:color="auto"/>
            </w:tcBorders>
            <w:shd w:val="clear" w:color="000000" w:fill="FFFFFF"/>
            <w:noWrap/>
            <w:vAlign w:val="bottom"/>
            <w:hideMark/>
          </w:tcPr>
          <w:p w14:paraId="272FDC1E" w14:textId="77777777" w:rsidR="00155534" w:rsidRPr="006A1E07" w:rsidRDefault="00155534" w:rsidP="00BA6E1B">
            <w:pPr>
              <w:rPr>
                <w:rFonts w:cs="Arial"/>
                <w:sz w:val="14"/>
                <w:szCs w:val="14"/>
              </w:rPr>
            </w:pPr>
            <w:r w:rsidRPr="006A1E07">
              <w:rPr>
                <w:rFonts w:cs="Arial"/>
                <w:sz w:val="14"/>
                <w:szCs w:val="14"/>
              </w:rPr>
              <w:t> </w:t>
            </w:r>
          </w:p>
        </w:tc>
        <w:tc>
          <w:tcPr>
            <w:tcW w:w="902" w:type="dxa"/>
            <w:tcBorders>
              <w:top w:val="nil"/>
              <w:left w:val="nil"/>
              <w:bottom w:val="nil"/>
              <w:right w:val="single" w:sz="4" w:space="0" w:color="auto"/>
            </w:tcBorders>
            <w:shd w:val="clear" w:color="000000" w:fill="FFFFFF"/>
            <w:noWrap/>
            <w:vAlign w:val="bottom"/>
            <w:hideMark/>
          </w:tcPr>
          <w:p w14:paraId="721C38AC"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single" w:sz="4" w:space="0" w:color="auto"/>
            </w:tcBorders>
            <w:shd w:val="clear" w:color="000000" w:fill="FFFFFF"/>
            <w:noWrap/>
            <w:vAlign w:val="bottom"/>
            <w:hideMark/>
          </w:tcPr>
          <w:p w14:paraId="3FB70D27" w14:textId="77777777" w:rsidR="00155534" w:rsidRPr="006A1E07" w:rsidRDefault="00155534" w:rsidP="00BA6E1B">
            <w:pPr>
              <w:rPr>
                <w:rFonts w:cs="Arial"/>
                <w:sz w:val="14"/>
                <w:szCs w:val="14"/>
              </w:rPr>
            </w:pPr>
            <w:r w:rsidRPr="006A1E07">
              <w:rPr>
                <w:rFonts w:cs="Arial"/>
                <w:sz w:val="14"/>
                <w:szCs w:val="14"/>
              </w:rPr>
              <w:t> </w:t>
            </w:r>
          </w:p>
        </w:tc>
        <w:tc>
          <w:tcPr>
            <w:tcW w:w="1000" w:type="dxa"/>
            <w:tcBorders>
              <w:top w:val="nil"/>
              <w:left w:val="nil"/>
              <w:bottom w:val="nil"/>
              <w:right w:val="single" w:sz="4" w:space="0" w:color="auto"/>
            </w:tcBorders>
            <w:shd w:val="clear" w:color="000000" w:fill="FFFFFF"/>
            <w:noWrap/>
            <w:vAlign w:val="bottom"/>
            <w:hideMark/>
          </w:tcPr>
          <w:p w14:paraId="6C8075F2"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single" w:sz="4" w:space="0" w:color="auto"/>
            </w:tcBorders>
            <w:shd w:val="clear" w:color="000000" w:fill="FFFFFF"/>
            <w:noWrap/>
            <w:vAlign w:val="bottom"/>
            <w:hideMark/>
          </w:tcPr>
          <w:p w14:paraId="1739AA85"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1A4F6F7C"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7474A03D"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39344D34" w14:textId="77777777" w:rsidR="00155534" w:rsidRPr="006A1E07" w:rsidRDefault="00155534" w:rsidP="00BA6E1B">
            <w:pPr>
              <w:jc w:val="right"/>
              <w:rPr>
                <w:rFonts w:cs="Arial"/>
                <w:sz w:val="14"/>
                <w:szCs w:val="14"/>
              </w:rPr>
            </w:pPr>
            <w:r w:rsidRPr="006A1E07">
              <w:rPr>
                <w:rFonts w:cs="Arial"/>
                <w:sz w:val="14"/>
                <w:szCs w:val="14"/>
              </w:rPr>
              <w:t>2.298,00</w:t>
            </w:r>
          </w:p>
        </w:tc>
        <w:tc>
          <w:tcPr>
            <w:tcW w:w="920" w:type="dxa"/>
            <w:tcBorders>
              <w:top w:val="nil"/>
              <w:left w:val="nil"/>
              <w:bottom w:val="nil"/>
              <w:right w:val="single" w:sz="4" w:space="0" w:color="auto"/>
            </w:tcBorders>
            <w:shd w:val="clear" w:color="000000" w:fill="FFFFFF"/>
            <w:noWrap/>
            <w:vAlign w:val="bottom"/>
            <w:hideMark/>
          </w:tcPr>
          <w:p w14:paraId="2682A646" w14:textId="77777777" w:rsidR="00155534" w:rsidRPr="006A1E07" w:rsidRDefault="00155534" w:rsidP="00BA6E1B">
            <w:pPr>
              <w:jc w:val="right"/>
              <w:rPr>
                <w:rFonts w:cs="Arial"/>
                <w:sz w:val="14"/>
                <w:szCs w:val="14"/>
              </w:rPr>
            </w:pPr>
            <w:r w:rsidRPr="006A1E07">
              <w:rPr>
                <w:rFonts w:cs="Arial"/>
                <w:sz w:val="14"/>
                <w:szCs w:val="14"/>
              </w:rPr>
              <w:t>2.364,77</w:t>
            </w:r>
          </w:p>
        </w:tc>
        <w:tc>
          <w:tcPr>
            <w:tcW w:w="920" w:type="dxa"/>
            <w:tcBorders>
              <w:top w:val="nil"/>
              <w:left w:val="nil"/>
              <w:bottom w:val="nil"/>
              <w:right w:val="single" w:sz="4" w:space="0" w:color="auto"/>
            </w:tcBorders>
            <w:shd w:val="clear" w:color="000000" w:fill="FFFFFF"/>
            <w:noWrap/>
            <w:vAlign w:val="bottom"/>
            <w:hideMark/>
          </w:tcPr>
          <w:p w14:paraId="7D3191DC" w14:textId="77777777" w:rsidR="00155534" w:rsidRPr="006A1E07" w:rsidRDefault="00155534" w:rsidP="00BA6E1B">
            <w:pPr>
              <w:jc w:val="right"/>
              <w:rPr>
                <w:rFonts w:cs="Arial"/>
                <w:sz w:val="14"/>
                <w:szCs w:val="14"/>
              </w:rPr>
            </w:pPr>
            <w:r w:rsidRPr="006A1E07">
              <w:rPr>
                <w:rFonts w:cs="Arial"/>
                <w:sz w:val="14"/>
                <w:szCs w:val="14"/>
              </w:rPr>
              <w:t>2.488,21</w:t>
            </w:r>
          </w:p>
        </w:tc>
      </w:tr>
      <w:tr w:rsidR="00155534" w:rsidRPr="006A1E07" w14:paraId="246A2B67" w14:textId="77777777" w:rsidTr="00155534">
        <w:trPr>
          <w:trHeight w:val="199"/>
        </w:trPr>
        <w:tc>
          <w:tcPr>
            <w:tcW w:w="766" w:type="dxa"/>
            <w:tcBorders>
              <w:top w:val="nil"/>
              <w:left w:val="single" w:sz="4" w:space="0" w:color="auto"/>
              <w:bottom w:val="nil"/>
              <w:right w:val="double" w:sz="6" w:space="0" w:color="auto"/>
            </w:tcBorders>
            <w:shd w:val="clear" w:color="000000" w:fill="FFFFFF"/>
            <w:noWrap/>
            <w:vAlign w:val="bottom"/>
            <w:hideMark/>
          </w:tcPr>
          <w:p w14:paraId="5F111F71" w14:textId="77777777" w:rsidR="00155534" w:rsidRPr="006A1E07" w:rsidRDefault="00155534" w:rsidP="00BA6E1B">
            <w:pPr>
              <w:jc w:val="center"/>
              <w:rPr>
                <w:rFonts w:cs="Arial"/>
                <w:sz w:val="14"/>
                <w:szCs w:val="14"/>
              </w:rPr>
            </w:pPr>
            <w:r w:rsidRPr="006A1E07">
              <w:rPr>
                <w:rFonts w:cs="Arial"/>
                <w:sz w:val="14"/>
                <w:szCs w:val="14"/>
              </w:rPr>
              <w:t>26 jaar</w:t>
            </w:r>
          </w:p>
        </w:tc>
        <w:tc>
          <w:tcPr>
            <w:tcW w:w="976" w:type="dxa"/>
            <w:tcBorders>
              <w:top w:val="nil"/>
              <w:left w:val="nil"/>
              <w:bottom w:val="nil"/>
              <w:right w:val="single" w:sz="4" w:space="0" w:color="auto"/>
            </w:tcBorders>
            <w:shd w:val="clear" w:color="000000" w:fill="FFFFFF"/>
            <w:noWrap/>
            <w:vAlign w:val="bottom"/>
            <w:hideMark/>
          </w:tcPr>
          <w:p w14:paraId="2EF01961" w14:textId="77777777" w:rsidR="00155534" w:rsidRPr="006A1E07" w:rsidRDefault="00155534" w:rsidP="00BA6E1B">
            <w:pPr>
              <w:rPr>
                <w:rFonts w:cs="Arial"/>
                <w:sz w:val="14"/>
                <w:szCs w:val="14"/>
              </w:rPr>
            </w:pPr>
            <w:r w:rsidRPr="006A1E07">
              <w:rPr>
                <w:rFonts w:cs="Arial"/>
                <w:sz w:val="14"/>
                <w:szCs w:val="14"/>
              </w:rPr>
              <w:t> </w:t>
            </w:r>
          </w:p>
        </w:tc>
        <w:tc>
          <w:tcPr>
            <w:tcW w:w="902" w:type="dxa"/>
            <w:tcBorders>
              <w:top w:val="nil"/>
              <w:left w:val="nil"/>
              <w:bottom w:val="nil"/>
              <w:right w:val="single" w:sz="4" w:space="0" w:color="auto"/>
            </w:tcBorders>
            <w:shd w:val="clear" w:color="000000" w:fill="FFFFFF"/>
            <w:noWrap/>
            <w:vAlign w:val="bottom"/>
            <w:hideMark/>
          </w:tcPr>
          <w:p w14:paraId="4C0A6439"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single" w:sz="4" w:space="0" w:color="auto"/>
            </w:tcBorders>
            <w:shd w:val="clear" w:color="000000" w:fill="FFFFFF"/>
            <w:noWrap/>
            <w:vAlign w:val="bottom"/>
            <w:hideMark/>
          </w:tcPr>
          <w:p w14:paraId="45B3AB35" w14:textId="77777777" w:rsidR="00155534" w:rsidRPr="006A1E07" w:rsidRDefault="00155534" w:rsidP="00BA6E1B">
            <w:pPr>
              <w:rPr>
                <w:rFonts w:cs="Arial"/>
                <w:sz w:val="14"/>
                <w:szCs w:val="14"/>
              </w:rPr>
            </w:pPr>
            <w:r w:rsidRPr="006A1E07">
              <w:rPr>
                <w:rFonts w:cs="Arial"/>
                <w:sz w:val="14"/>
                <w:szCs w:val="14"/>
              </w:rPr>
              <w:t> </w:t>
            </w:r>
          </w:p>
        </w:tc>
        <w:tc>
          <w:tcPr>
            <w:tcW w:w="1000" w:type="dxa"/>
            <w:tcBorders>
              <w:top w:val="nil"/>
              <w:left w:val="nil"/>
              <w:bottom w:val="nil"/>
              <w:right w:val="single" w:sz="4" w:space="0" w:color="auto"/>
            </w:tcBorders>
            <w:shd w:val="clear" w:color="000000" w:fill="FFFFFF"/>
            <w:noWrap/>
            <w:vAlign w:val="bottom"/>
            <w:hideMark/>
          </w:tcPr>
          <w:p w14:paraId="18BBFB8E"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nil"/>
              <w:right w:val="single" w:sz="4" w:space="0" w:color="auto"/>
            </w:tcBorders>
            <w:shd w:val="clear" w:color="000000" w:fill="FFFFFF"/>
            <w:noWrap/>
            <w:vAlign w:val="bottom"/>
            <w:hideMark/>
          </w:tcPr>
          <w:p w14:paraId="7EAE2E41"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7B31723D"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32F88D77"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0457D916"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nil"/>
              <w:right w:val="single" w:sz="4" w:space="0" w:color="auto"/>
            </w:tcBorders>
            <w:shd w:val="clear" w:color="000000" w:fill="FFFFFF"/>
            <w:noWrap/>
            <w:vAlign w:val="bottom"/>
            <w:hideMark/>
          </w:tcPr>
          <w:p w14:paraId="392FE614" w14:textId="77777777" w:rsidR="00155534" w:rsidRPr="006A1E07" w:rsidRDefault="00155534" w:rsidP="00BA6E1B">
            <w:pPr>
              <w:jc w:val="right"/>
              <w:rPr>
                <w:rFonts w:cs="Arial"/>
                <w:sz w:val="14"/>
                <w:szCs w:val="14"/>
              </w:rPr>
            </w:pPr>
            <w:r w:rsidRPr="006A1E07">
              <w:rPr>
                <w:rFonts w:cs="Arial"/>
                <w:sz w:val="14"/>
                <w:szCs w:val="14"/>
              </w:rPr>
              <w:t>2.440,24</w:t>
            </w:r>
          </w:p>
        </w:tc>
        <w:tc>
          <w:tcPr>
            <w:tcW w:w="920" w:type="dxa"/>
            <w:tcBorders>
              <w:top w:val="nil"/>
              <w:left w:val="nil"/>
              <w:bottom w:val="nil"/>
              <w:right w:val="single" w:sz="4" w:space="0" w:color="auto"/>
            </w:tcBorders>
            <w:shd w:val="clear" w:color="000000" w:fill="FFFFFF"/>
            <w:noWrap/>
            <w:vAlign w:val="bottom"/>
            <w:hideMark/>
          </w:tcPr>
          <w:p w14:paraId="7D9A52DF" w14:textId="77777777" w:rsidR="00155534" w:rsidRPr="006A1E07" w:rsidRDefault="00155534" w:rsidP="00BA6E1B">
            <w:pPr>
              <w:jc w:val="right"/>
              <w:rPr>
                <w:rFonts w:cs="Arial"/>
                <w:sz w:val="14"/>
                <w:szCs w:val="14"/>
              </w:rPr>
            </w:pPr>
            <w:r w:rsidRPr="006A1E07">
              <w:rPr>
                <w:rFonts w:cs="Arial"/>
                <w:sz w:val="14"/>
                <w:szCs w:val="14"/>
              </w:rPr>
              <w:t>2.570,24</w:t>
            </w:r>
          </w:p>
        </w:tc>
      </w:tr>
      <w:tr w:rsidR="00155534" w:rsidRPr="006A1E07" w14:paraId="44CB4341" w14:textId="77777777" w:rsidTr="00155534">
        <w:trPr>
          <w:trHeight w:val="199"/>
        </w:trPr>
        <w:tc>
          <w:tcPr>
            <w:tcW w:w="766" w:type="dxa"/>
            <w:tcBorders>
              <w:top w:val="nil"/>
              <w:left w:val="single" w:sz="4" w:space="0" w:color="auto"/>
              <w:bottom w:val="single" w:sz="4" w:space="0" w:color="auto"/>
              <w:right w:val="double" w:sz="6" w:space="0" w:color="auto"/>
            </w:tcBorders>
            <w:shd w:val="clear" w:color="000000" w:fill="FFFFFF"/>
            <w:noWrap/>
            <w:vAlign w:val="bottom"/>
            <w:hideMark/>
          </w:tcPr>
          <w:p w14:paraId="180FC199" w14:textId="77777777" w:rsidR="00155534" w:rsidRPr="006A1E07" w:rsidRDefault="00155534" w:rsidP="00BA6E1B">
            <w:pPr>
              <w:jc w:val="center"/>
              <w:rPr>
                <w:rFonts w:cs="Arial"/>
                <w:sz w:val="14"/>
                <w:szCs w:val="14"/>
              </w:rPr>
            </w:pPr>
            <w:r w:rsidRPr="006A1E07">
              <w:rPr>
                <w:rFonts w:cs="Arial"/>
                <w:sz w:val="14"/>
                <w:szCs w:val="14"/>
              </w:rPr>
              <w:t>27 jaar</w:t>
            </w:r>
          </w:p>
        </w:tc>
        <w:tc>
          <w:tcPr>
            <w:tcW w:w="976" w:type="dxa"/>
            <w:tcBorders>
              <w:top w:val="nil"/>
              <w:left w:val="nil"/>
              <w:bottom w:val="single" w:sz="4" w:space="0" w:color="auto"/>
              <w:right w:val="single" w:sz="4" w:space="0" w:color="auto"/>
            </w:tcBorders>
            <w:shd w:val="clear" w:color="000000" w:fill="FFFFFF"/>
            <w:noWrap/>
            <w:vAlign w:val="bottom"/>
            <w:hideMark/>
          </w:tcPr>
          <w:p w14:paraId="2F82C062" w14:textId="77777777" w:rsidR="00155534" w:rsidRPr="006A1E07" w:rsidRDefault="00155534" w:rsidP="00BA6E1B">
            <w:pPr>
              <w:rPr>
                <w:rFonts w:cs="Arial"/>
                <w:sz w:val="14"/>
                <w:szCs w:val="14"/>
              </w:rPr>
            </w:pPr>
            <w:r w:rsidRPr="006A1E07">
              <w:rPr>
                <w:rFonts w:cs="Arial"/>
                <w:sz w:val="14"/>
                <w:szCs w:val="14"/>
              </w:rPr>
              <w:t> </w:t>
            </w:r>
          </w:p>
        </w:tc>
        <w:tc>
          <w:tcPr>
            <w:tcW w:w="902" w:type="dxa"/>
            <w:tcBorders>
              <w:top w:val="nil"/>
              <w:left w:val="nil"/>
              <w:bottom w:val="single" w:sz="4" w:space="0" w:color="auto"/>
              <w:right w:val="single" w:sz="4" w:space="0" w:color="auto"/>
            </w:tcBorders>
            <w:shd w:val="clear" w:color="000000" w:fill="FFFFFF"/>
            <w:noWrap/>
            <w:vAlign w:val="bottom"/>
            <w:hideMark/>
          </w:tcPr>
          <w:p w14:paraId="461B331D"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single" w:sz="4" w:space="0" w:color="auto"/>
              <w:right w:val="single" w:sz="4" w:space="0" w:color="auto"/>
            </w:tcBorders>
            <w:shd w:val="clear" w:color="000000" w:fill="FFFFFF"/>
            <w:noWrap/>
            <w:vAlign w:val="bottom"/>
            <w:hideMark/>
          </w:tcPr>
          <w:p w14:paraId="1C84AC44" w14:textId="77777777" w:rsidR="00155534" w:rsidRPr="006A1E07" w:rsidRDefault="00155534" w:rsidP="00BA6E1B">
            <w:pPr>
              <w:rPr>
                <w:rFonts w:cs="Arial"/>
                <w:sz w:val="14"/>
                <w:szCs w:val="14"/>
              </w:rPr>
            </w:pPr>
            <w:r w:rsidRPr="006A1E07">
              <w:rPr>
                <w:rFonts w:cs="Arial"/>
                <w:sz w:val="14"/>
                <w:szCs w:val="14"/>
              </w:rPr>
              <w:t> </w:t>
            </w:r>
          </w:p>
        </w:tc>
        <w:tc>
          <w:tcPr>
            <w:tcW w:w="1000" w:type="dxa"/>
            <w:tcBorders>
              <w:top w:val="nil"/>
              <w:left w:val="nil"/>
              <w:bottom w:val="single" w:sz="4" w:space="0" w:color="auto"/>
              <w:right w:val="single" w:sz="4" w:space="0" w:color="auto"/>
            </w:tcBorders>
            <w:shd w:val="clear" w:color="000000" w:fill="FFFFFF"/>
            <w:noWrap/>
            <w:vAlign w:val="bottom"/>
            <w:hideMark/>
          </w:tcPr>
          <w:p w14:paraId="28D1602E" w14:textId="77777777" w:rsidR="00155534" w:rsidRPr="006A1E07" w:rsidRDefault="00155534" w:rsidP="00BA6E1B">
            <w:pPr>
              <w:rPr>
                <w:rFonts w:cs="Arial"/>
                <w:sz w:val="14"/>
                <w:szCs w:val="14"/>
              </w:rPr>
            </w:pPr>
            <w:r w:rsidRPr="006A1E07">
              <w:rPr>
                <w:rFonts w:cs="Arial"/>
                <w:sz w:val="14"/>
                <w:szCs w:val="14"/>
              </w:rPr>
              <w:t> </w:t>
            </w:r>
          </w:p>
        </w:tc>
        <w:tc>
          <w:tcPr>
            <w:tcW w:w="938" w:type="dxa"/>
            <w:tcBorders>
              <w:top w:val="nil"/>
              <w:left w:val="nil"/>
              <w:bottom w:val="single" w:sz="4" w:space="0" w:color="auto"/>
              <w:right w:val="single" w:sz="4" w:space="0" w:color="auto"/>
            </w:tcBorders>
            <w:shd w:val="clear" w:color="000000" w:fill="FFFFFF"/>
            <w:noWrap/>
            <w:vAlign w:val="bottom"/>
            <w:hideMark/>
          </w:tcPr>
          <w:p w14:paraId="03639663"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E8D06FE"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3520C80"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DB65641"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717C796" w14:textId="77777777" w:rsidR="00155534" w:rsidRPr="006A1E07" w:rsidRDefault="00155534" w:rsidP="00BA6E1B">
            <w:pPr>
              <w:rPr>
                <w:rFonts w:cs="Arial"/>
                <w:sz w:val="14"/>
                <w:szCs w:val="14"/>
              </w:rPr>
            </w:pPr>
            <w:r w:rsidRPr="006A1E07">
              <w:rPr>
                <w:rFonts w:cs="Arial"/>
                <w:sz w:val="14"/>
                <w:szCs w:val="14"/>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650CCBC" w14:textId="77777777" w:rsidR="00155534" w:rsidRPr="006A1E07" w:rsidRDefault="00155534" w:rsidP="00BA6E1B">
            <w:pPr>
              <w:jc w:val="right"/>
              <w:rPr>
                <w:rFonts w:cs="Arial"/>
                <w:sz w:val="14"/>
                <w:szCs w:val="14"/>
              </w:rPr>
            </w:pPr>
            <w:r w:rsidRPr="006A1E07">
              <w:rPr>
                <w:rFonts w:cs="Arial"/>
                <w:sz w:val="14"/>
                <w:szCs w:val="14"/>
              </w:rPr>
              <w:t>2.652,27</w:t>
            </w:r>
          </w:p>
        </w:tc>
      </w:tr>
    </w:tbl>
    <w:p w14:paraId="44DFF13A" w14:textId="77777777" w:rsidR="00155534" w:rsidRDefault="00155534" w:rsidP="00BA6E1B">
      <w:pPr>
        <w:rPr>
          <w:lang w:val="en-US"/>
        </w:rPr>
      </w:pPr>
    </w:p>
    <w:p w14:paraId="5E360507" w14:textId="77777777" w:rsidR="00155534" w:rsidRPr="00EF45D6" w:rsidRDefault="00155534" w:rsidP="00BA6E1B">
      <w:pPr>
        <w:rPr>
          <w:lang w:val="en-US"/>
        </w:rPr>
      </w:pPr>
    </w:p>
    <w:p w14:paraId="596BB7E8" w14:textId="77777777" w:rsidR="00134BBD" w:rsidRDefault="00134BBD" w:rsidP="00BA6E1B"/>
    <w:p w14:paraId="147B1B5F" w14:textId="77777777" w:rsidR="006A1E07" w:rsidRDefault="006A1E07" w:rsidP="00BA6E1B">
      <w:pPr>
        <w:rPr>
          <w:b/>
        </w:rPr>
      </w:pPr>
      <w:r>
        <w:rPr>
          <w:b/>
        </w:rPr>
        <w:br w:type="page"/>
      </w:r>
    </w:p>
    <w:p w14:paraId="51D5C80E" w14:textId="77777777" w:rsidR="00604E90" w:rsidRPr="00D004C6" w:rsidRDefault="00604E90" w:rsidP="00B863DE">
      <w:pPr>
        <w:pStyle w:val="Kop1"/>
      </w:pPr>
      <w:bookmarkStart w:id="109" w:name="_Toc505164585"/>
      <w:r w:rsidRPr="00D004C6">
        <w:lastRenderedPageBreak/>
        <w:t>BIJLAGE III</w:t>
      </w:r>
      <w:r w:rsidR="00D004C6" w:rsidRPr="00D004C6">
        <w:tab/>
        <w:t>Arbeidsduur partieel leerplichtigen</w:t>
      </w:r>
      <w:bookmarkEnd w:id="109"/>
    </w:p>
    <w:p w14:paraId="73B35749" w14:textId="77777777" w:rsidR="00604E90" w:rsidRPr="008E0521" w:rsidRDefault="00604E90" w:rsidP="00BA6E1B">
      <w:pPr>
        <w:pStyle w:val="MACNormaal"/>
        <w:rPr>
          <w:rFonts w:ascii="Arial" w:hAnsi="Arial"/>
          <w:sz w:val="20"/>
        </w:rPr>
      </w:pPr>
      <w:r w:rsidRPr="008E0521">
        <w:rPr>
          <w:rFonts w:ascii="Arial" w:hAnsi="Arial"/>
          <w:sz w:val="20"/>
        </w:rPr>
        <w:t xml:space="preserve">Als bedoeld in artikel 6 lid 4 van de Collectieve Arbeidsovereenkomst. </w:t>
      </w:r>
    </w:p>
    <w:p w14:paraId="42288714" w14:textId="77777777" w:rsidR="00604E90" w:rsidRPr="008E0521" w:rsidRDefault="00604E90" w:rsidP="00BA6E1B">
      <w:pPr>
        <w:pStyle w:val="MACNormaal"/>
        <w:rPr>
          <w:rFonts w:ascii="Arial" w:hAnsi="Arial"/>
          <w:sz w:val="20"/>
        </w:rPr>
      </w:pPr>
    </w:p>
    <w:p w14:paraId="27D2D1F9" w14:textId="77777777" w:rsidR="003363EF" w:rsidRPr="000F1F4B" w:rsidRDefault="003363EF" w:rsidP="00BA6E1B">
      <w:pPr>
        <w:rPr>
          <w:b/>
          <w:u w:val="single"/>
        </w:rPr>
      </w:pPr>
      <w:r w:rsidRPr="000F1F4B">
        <w:rPr>
          <w:b/>
          <w:u w:val="single"/>
        </w:rPr>
        <w:t>Partieel leerplichtigen</w:t>
      </w:r>
    </w:p>
    <w:p w14:paraId="5DCE10C7" w14:textId="77777777" w:rsidR="003363EF" w:rsidRPr="008E0521" w:rsidRDefault="003363EF" w:rsidP="009420E2">
      <w:pPr>
        <w:pStyle w:val="MACNormaal"/>
        <w:numPr>
          <w:ilvl w:val="0"/>
          <w:numId w:val="20"/>
        </w:numPr>
        <w:tabs>
          <w:tab w:val="clear" w:pos="283"/>
          <w:tab w:val="clear" w:pos="851"/>
          <w:tab w:val="clear" w:pos="1417"/>
          <w:tab w:val="clear" w:pos="1985"/>
          <w:tab w:val="clear" w:pos="2551"/>
          <w:tab w:val="clear" w:pos="3119"/>
          <w:tab w:val="clear" w:pos="3685"/>
          <w:tab w:val="clear" w:pos="4252"/>
          <w:tab w:val="clear" w:pos="4819"/>
          <w:tab w:val="clear" w:pos="5386"/>
          <w:tab w:val="clear" w:pos="5953"/>
          <w:tab w:val="clear" w:pos="6520"/>
          <w:tab w:val="clear" w:pos="7087"/>
          <w:tab w:val="clear" w:pos="7654"/>
          <w:tab w:val="clear" w:pos="8220"/>
          <w:tab w:val="clear" w:pos="8788"/>
          <w:tab w:val="clear" w:pos="9354"/>
          <w:tab w:val="clear" w:pos="9922"/>
          <w:tab w:val="clear" w:pos="10488"/>
        </w:tabs>
        <w:ind w:left="709" w:hanging="709"/>
        <w:rPr>
          <w:rFonts w:ascii="Arial" w:hAnsi="Arial"/>
          <w:sz w:val="20"/>
        </w:rPr>
      </w:pPr>
      <w:r w:rsidRPr="008E0521">
        <w:rPr>
          <w:rFonts w:ascii="Arial" w:hAnsi="Arial"/>
          <w:sz w:val="20"/>
        </w:rPr>
        <w:t>Voor een medewerker die partieel leerplichtig is, geldt dat de in de CAO vastgestelde normale arbeidsduur wordt verminderd naar evenredigheid van het aantal dagen waarop hij aan de verplichtingen van de leerplicht onderworpen is.</w:t>
      </w:r>
    </w:p>
    <w:p w14:paraId="45667B88" w14:textId="77777777" w:rsidR="003363EF" w:rsidRPr="008E0521" w:rsidRDefault="003363EF" w:rsidP="009420E2">
      <w:pPr>
        <w:pStyle w:val="MACNormaal"/>
        <w:numPr>
          <w:ilvl w:val="0"/>
          <w:numId w:val="20"/>
        </w:numPr>
        <w:tabs>
          <w:tab w:val="clear" w:pos="283"/>
          <w:tab w:val="clear" w:pos="851"/>
          <w:tab w:val="clear" w:pos="1417"/>
          <w:tab w:val="clear" w:pos="1985"/>
          <w:tab w:val="clear" w:pos="2551"/>
          <w:tab w:val="clear" w:pos="3119"/>
          <w:tab w:val="clear" w:pos="3685"/>
          <w:tab w:val="clear" w:pos="4252"/>
          <w:tab w:val="clear" w:pos="4819"/>
          <w:tab w:val="clear" w:pos="5386"/>
          <w:tab w:val="clear" w:pos="5953"/>
          <w:tab w:val="clear" w:pos="6520"/>
          <w:tab w:val="clear" w:pos="7087"/>
          <w:tab w:val="clear" w:pos="7654"/>
          <w:tab w:val="clear" w:pos="8220"/>
          <w:tab w:val="clear" w:pos="8788"/>
          <w:tab w:val="clear" w:pos="9354"/>
          <w:tab w:val="clear" w:pos="9922"/>
          <w:tab w:val="clear" w:pos="10488"/>
        </w:tabs>
        <w:ind w:left="709" w:hanging="709"/>
        <w:rPr>
          <w:rFonts w:ascii="Arial" w:hAnsi="Arial"/>
          <w:sz w:val="20"/>
        </w:rPr>
      </w:pPr>
      <w:r w:rsidRPr="008E0521">
        <w:rPr>
          <w:rFonts w:ascii="Arial" w:hAnsi="Arial"/>
          <w:sz w:val="20"/>
        </w:rPr>
        <w:t>Over de dagen waarop een medewerker ter vervulling van zijn wettelijke leerplicht een onderwijs</w:t>
      </w:r>
      <w:r>
        <w:rPr>
          <w:rFonts w:ascii="Arial" w:hAnsi="Arial"/>
          <w:sz w:val="20"/>
        </w:rPr>
        <w:t>-</w:t>
      </w:r>
      <w:r w:rsidRPr="008E0521">
        <w:rPr>
          <w:rFonts w:ascii="Arial" w:hAnsi="Arial"/>
          <w:sz w:val="20"/>
        </w:rPr>
        <w:t>instelling moet bezoeken, is geen salaris verschuldigd. Het salaris wordt naar evenredigheid van de voor hem geldende arbeidstijd berekend.</w:t>
      </w:r>
    </w:p>
    <w:p w14:paraId="079DF710" w14:textId="77777777" w:rsidR="003363EF" w:rsidRPr="008E0521" w:rsidRDefault="003363EF" w:rsidP="009420E2">
      <w:pPr>
        <w:pStyle w:val="MACNormaal"/>
        <w:numPr>
          <w:ilvl w:val="0"/>
          <w:numId w:val="20"/>
        </w:numPr>
        <w:tabs>
          <w:tab w:val="clear" w:pos="283"/>
          <w:tab w:val="clear" w:pos="851"/>
          <w:tab w:val="clear" w:pos="1417"/>
          <w:tab w:val="clear" w:pos="1985"/>
          <w:tab w:val="clear" w:pos="2551"/>
          <w:tab w:val="clear" w:pos="3119"/>
          <w:tab w:val="clear" w:pos="3685"/>
          <w:tab w:val="clear" w:pos="4252"/>
          <w:tab w:val="clear" w:pos="4819"/>
          <w:tab w:val="clear" w:pos="5386"/>
          <w:tab w:val="clear" w:pos="5953"/>
          <w:tab w:val="clear" w:pos="6520"/>
          <w:tab w:val="clear" w:pos="7087"/>
          <w:tab w:val="clear" w:pos="7654"/>
          <w:tab w:val="clear" w:pos="8220"/>
          <w:tab w:val="clear" w:pos="8788"/>
          <w:tab w:val="clear" w:pos="9354"/>
          <w:tab w:val="clear" w:pos="9922"/>
          <w:tab w:val="clear" w:pos="10488"/>
        </w:tabs>
        <w:ind w:left="709" w:hanging="709"/>
        <w:rPr>
          <w:rFonts w:ascii="Arial" w:hAnsi="Arial"/>
          <w:sz w:val="20"/>
        </w:rPr>
      </w:pPr>
      <w:r w:rsidRPr="008E0521">
        <w:rPr>
          <w:rFonts w:ascii="Arial" w:hAnsi="Arial"/>
          <w:sz w:val="20"/>
        </w:rPr>
        <w:t>Op de dag waarop een medewerker een onderwijsinstelling bezoekt of zou hebben moeten bezoeken of van die instelling vakantie geniet, kan hij niet verplicht worden in de onderneming werkzaam te zijn.</w:t>
      </w:r>
    </w:p>
    <w:p w14:paraId="521BCE71" w14:textId="77777777" w:rsidR="003363EF" w:rsidRPr="008E0521" w:rsidRDefault="003363EF" w:rsidP="009420E2">
      <w:pPr>
        <w:pStyle w:val="MACNormaal"/>
        <w:numPr>
          <w:ilvl w:val="0"/>
          <w:numId w:val="20"/>
        </w:numPr>
        <w:tabs>
          <w:tab w:val="clear" w:pos="283"/>
          <w:tab w:val="clear" w:pos="851"/>
          <w:tab w:val="clear" w:pos="1417"/>
          <w:tab w:val="clear" w:pos="1985"/>
          <w:tab w:val="clear" w:pos="2551"/>
          <w:tab w:val="clear" w:pos="3119"/>
          <w:tab w:val="clear" w:pos="3685"/>
          <w:tab w:val="clear" w:pos="4252"/>
          <w:tab w:val="clear" w:pos="4819"/>
          <w:tab w:val="clear" w:pos="5386"/>
          <w:tab w:val="clear" w:pos="5953"/>
          <w:tab w:val="clear" w:pos="6520"/>
          <w:tab w:val="clear" w:pos="7087"/>
          <w:tab w:val="clear" w:pos="7654"/>
          <w:tab w:val="clear" w:pos="8220"/>
          <w:tab w:val="clear" w:pos="8788"/>
          <w:tab w:val="clear" w:pos="9354"/>
          <w:tab w:val="clear" w:pos="9922"/>
          <w:tab w:val="clear" w:pos="10488"/>
        </w:tabs>
        <w:ind w:left="709" w:hanging="709"/>
        <w:rPr>
          <w:rFonts w:ascii="Arial" w:hAnsi="Arial"/>
          <w:sz w:val="20"/>
        </w:rPr>
      </w:pPr>
      <w:r w:rsidRPr="008E0521">
        <w:rPr>
          <w:rFonts w:ascii="Arial" w:hAnsi="Arial"/>
          <w:sz w:val="20"/>
        </w:rPr>
        <w:t>In geval een medewerker vrijwillig arbeid verricht op dagen waarop hij de onderwijsinstelling niet behoeft te bezoeken, zal hij daarvoor het normale voor een dag geldende salaris ontvangen (zonder overwerktoeslag). Pas als de voor die dag in de onderneming volgens dienstrooster geldende arbeidstijd wordt overschreden, gaat de dan geldende overwerktoeslag in.</w:t>
      </w:r>
    </w:p>
    <w:p w14:paraId="0FCBB6A5" w14:textId="77777777" w:rsidR="00604E90" w:rsidRDefault="00604E90" w:rsidP="00BA6E1B">
      <w:pPr>
        <w:pStyle w:val="MACNormaal"/>
        <w:rPr>
          <w:rFonts w:ascii="Arial" w:hAnsi="Arial"/>
          <w:sz w:val="24"/>
        </w:rPr>
      </w:pPr>
    </w:p>
    <w:p w14:paraId="152A9982" w14:textId="77777777" w:rsidR="00604E90" w:rsidRDefault="00604E90" w:rsidP="00BA6E1B">
      <w:pPr>
        <w:sectPr w:rsidR="00604E90" w:rsidSect="00206F87">
          <w:type w:val="evenPage"/>
          <w:pgSz w:w="11907" w:h="16840" w:code="9"/>
          <w:pgMar w:top="1440" w:right="1440" w:bottom="1440" w:left="726" w:header="1440" w:footer="851" w:gutter="567"/>
          <w:cols w:space="720"/>
          <w:noEndnote/>
        </w:sectPr>
      </w:pPr>
    </w:p>
    <w:p w14:paraId="1E4FC13B" w14:textId="1CB2EC23" w:rsidR="004252C4" w:rsidRPr="00D004C6" w:rsidRDefault="00604E90" w:rsidP="00B863DE">
      <w:pPr>
        <w:pStyle w:val="Kop1"/>
      </w:pPr>
      <w:bookmarkStart w:id="110" w:name="_Toc505164586"/>
      <w:r w:rsidRPr="00D004C6">
        <w:lastRenderedPageBreak/>
        <w:t>BIJLAGE IV</w:t>
      </w:r>
      <w:r w:rsidR="00D004C6" w:rsidRPr="00D004C6">
        <w:tab/>
        <w:t>HR regelingen</w:t>
      </w:r>
      <w:bookmarkEnd w:id="110"/>
    </w:p>
    <w:p w14:paraId="562972CF" w14:textId="131808DB" w:rsidR="00604E90" w:rsidRPr="007F3F7F" w:rsidRDefault="00604E90" w:rsidP="00BA6E1B">
      <w:pPr>
        <w:rPr>
          <w:rFonts w:cs="Arial"/>
          <w:b/>
          <w:bCs/>
        </w:rPr>
      </w:pPr>
      <w:r w:rsidRPr="007F3F7F">
        <w:rPr>
          <w:rFonts w:cs="Arial"/>
          <w:b/>
          <w:bCs/>
        </w:rPr>
        <w:t xml:space="preserve">Overzicht van de </w:t>
      </w:r>
      <w:r w:rsidR="00851A71">
        <w:rPr>
          <w:rFonts w:cs="Arial"/>
          <w:b/>
          <w:bCs/>
        </w:rPr>
        <w:t>HR r</w:t>
      </w:r>
      <w:r w:rsidRPr="007F3F7F">
        <w:rPr>
          <w:rFonts w:cs="Arial"/>
          <w:b/>
          <w:bCs/>
        </w:rPr>
        <w:t>egelingen</w:t>
      </w:r>
      <w:r w:rsidR="008B537C">
        <w:rPr>
          <w:rFonts w:cs="Arial"/>
          <w:b/>
          <w:bCs/>
        </w:rPr>
        <w:t xml:space="preserve"> </w:t>
      </w:r>
      <w:r w:rsidRPr="007F3F7F">
        <w:rPr>
          <w:rFonts w:cs="Arial"/>
          <w:b/>
          <w:bCs/>
        </w:rPr>
        <w:t>die ter kennis zijn gebracht van de betrokken vakorganisaties:</w:t>
      </w:r>
    </w:p>
    <w:p w14:paraId="0F26576E" w14:textId="77777777" w:rsidR="003E64BD" w:rsidRDefault="00A05043" w:rsidP="00BA6E1B">
      <w:r>
        <w:t>D</w:t>
      </w:r>
      <w:r w:rsidR="003E64BD">
        <w:t>e limitatieve lijst is ingaande CAO 2010 vervalle</w:t>
      </w:r>
      <w:r w:rsidR="007F3F7F">
        <w:t>n.</w:t>
      </w:r>
    </w:p>
    <w:p w14:paraId="4CF4BD79" w14:textId="0E3D42E4" w:rsidR="003E64BD" w:rsidRDefault="003E64BD" w:rsidP="00BA6E1B"/>
    <w:p w14:paraId="6415B2BB" w14:textId="5EFB2FA7" w:rsidR="00604E90" w:rsidRPr="00827F75" w:rsidRDefault="003E64BD" w:rsidP="00BA6E1B">
      <w:pPr>
        <w:rPr>
          <w:color w:val="000000"/>
        </w:rPr>
      </w:pPr>
      <w:r w:rsidRPr="00827F75">
        <w:rPr>
          <w:color w:val="000000"/>
        </w:rPr>
        <w:t>T</w:t>
      </w:r>
      <w:r w:rsidRPr="00827F75">
        <w:rPr>
          <w:rFonts w:cs="Arial"/>
          <w:color w:val="000000"/>
        </w:rPr>
        <w:t>er zake doende</w:t>
      </w:r>
      <w:r w:rsidR="008B537C">
        <w:rPr>
          <w:rFonts w:cs="Arial"/>
          <w:color w:val="000000"/>
        </w:rPr>
        <w:t xml:space="preserve"> </w:t>
      </w:r>
      <w:r w:rsidR="00A05043">
        <w:rPr>
          <w:rFonts w:cs="Arial"/>
          <w:color w:val="000000"/>
        </w:rPr>
        <w:t>HR</w:t>
      </w:r>
      <w:r w:rsidR="00851A71">
        <w:rPr>
          <w:rFonts w:cs="Arial"/>
          <w:color w:val="000000"/>
        </w:rPr>
        <w:t xml:space="preserve"> regelingen</w:t>
      </w:r>
      <w:r w:rsidR="008B537C">
        <w:rPr>
          <w:rFonts w:cs="Arial"/>
          <w:color w:val="000000"/>
        </w:rPr>
        <w:t xml:space="preserve"> </w:t>
      </w:r>
      <w:r w:rsidRPr="00827F75">
        <w:rPr>
          <w:rFonts w:cs="Arial"/>
          <w:color w:val="000000"/>
        </w:rPr>
        <w:t>zullen ter kennis van vakorganisaties worden gebracht</w:t>
      </w:r>
      <w:r w:rsidR="0027588D">
        <w:rPr>
          <w:rFonts w:cs="Arial"/>
          <w:color w:val="000000"/>
        </w:rPr>
        <w:t>.</w:t>
      </w:r>
    </w:p>
    <w:p w14:paraId="1C3B0D47" w14:textId="77777777" w:rsidR="009420E2" w:rsidRDefault="009420E2" w:rsidP="00B863DE">
      <w:pPr>
        <w:pStyle w:val="Kop1"/>
      </w:pPr>
      <w:r>
        <w:br w:type="page"/>
      </w:r>
    </w:p>
    <w:p w14:paraId="7BAA6806" w14:textId="583FA21D" w:rsidR="00604E90" w:rsidRPr="00D004C6" w:rsidRDefault="00604E90" w:rsidP="00B863DE">
      <w:pPr>
        <w:pStyle w:val="Kop1"/>
      </w:pPr>
      <w:bookmarkStart w:id="111" w:name="_Toc505164587"/>
      <w:r w:rsidRPr="00D004C6">
        <w:lastRenderedPageBreak/>
        <w:t>BIJLAGE V</w:t>
      </w:r>
      <w:r w:rsidR="00D004C6" w:rsidRPr="00D004C6">
        <w:tab/>
        <w:t>Functies die in aanmerking komen voor Toeslag werkomstandigheden</w:t>
      </w:r>
      <w:bookmarkEnd w:id="111"/>
    </w:p>
    <w:p w14:paraId="4DD73401" w14:textId="77777777" w:rsidR="00604E90" w:rsidRDefault="00604E90" w:rsidP="00BA6E1B">
      <w:pPr>
        <w:rPr>
          <w:b/>
        </w:rPr>
      </w:pPr>
      <w:r>
        <w:rPr>
          <w:b/>
        </w:rPr>
        <w:t>Functies die in aanmerking komen voor de toeslag werkomstandigheden</w:t>
      </w:r>
    </w:p>
    <w:p w14:paraId="2BC48186" w14:textId="77777777" w:rsidR="009420E2" w:rsidRDefault="009420E2" w:rsidP="00BA6E1B"/>
    <w:p w14:paraId="53F2E819" w14:textId="43A07781" w:rsidR="00604E90" w:rsidRDefault="00604E90" w:rsidP="00BA6E1B">
      <w:r>
        <w:t>Overzicht als bedoeld in art. 9A van de CAO.</w:t>
      </w:r>
    </w:p>
    <w:p w14:paraId="28BEE9D7" w14:textId="77777777" w:rsidR="00604E90" w:rsidRDefault="00604E90" w:rsidP="00BA6E1B"/>
    <w:p w14:paraId="3F1DA004" w14:textId="40B02140" w:rsidR="00604E90" w:rsidRDefault="00604E90" w:rsidP="009420E2">
      <w:pPr>
        <w:tabs>
          <w:tab w:val="left" w:pos="2835"/>
        </w:tabs>
      </w:pPr>
      <w:r>
        <w:t>Chauffeur</w:t>
      </w:r>
      <w:r>
        <w:tab/>
        <w:t>Brocacef B.V. - sector Logistiek</w:t>
      </w:r>
    </w:p>
    <w:p w14:paraId="6E909B28" w14:textId="77777777" w:rsidR="003E64BD" w:rsidRDefault="003E64BD" w:rsidP="00BA6E1B">
      <w:pPr>
        <w:rPr>
          <w:lang w:val="fr-FR"/>
        </w:rPr>
      </w:pPr>
    </w:p>
    <w:p w14:paraId="2F4B1BA2" w14:textId="77777777" w:rsidR="009420E2" w:rsidRDefault="009420E2" w:rsidP="009420E2"/>
    <w:p w14:paraId="192E0FD2" w14:textId="77777777" w:rsidR="009420E2" w:rsidRDefault="009420E2" w:rsidP="009420E2"/>
    <w:p w14:paraId="3C9D4857" w14:textId="2C46A0D7" w:rsidR="00604E90" w:rsidRPr="00D004C6" w:rsidRDefault="00604E90" w:rsidP="009420E2">
      <w:r w:rsidRPr="00FC78C4">
        <w:t>BIJLAGE VI</w:t>
      </w:r>
      <w:r w:rsidR="009420E2" w:rsidRPr="00FC78C4">
        <w:tab/>
      </w:r>
      <w:r w:rsidR="004252C4" w:rsidRPr="00FC78C4">
        <w:t>VERVALLEN</w:t>
      </w:r>
    </w:p>
    <w:p w14:paraId="78ED005A" w14:textId="77777777" w:rsidR="00604E90" w:rsidRDefault="00604E90" w:rsidP="00BA6E1B"/>
    <w:p w14:paraId="3733793A" w14:textId="77777777" w:rsidR="00604E90" w:rsidRDefault="00604E90" w:rsidP="00BA6E1B"/>
    <w:p w14:paraId="4CBE7BB7" w14:textId="77D7428B" w:rsidR="00604E90" w:rsidRPr="00D004C6" w:rsidRDefault="00827F75" w:rsidP="00B863DE">
      <w:pPr>
        <w:pStyle w:val="Kop1"/>
      </w:pPr>
      <w:r>
        <w:br w:type="page"/>
      </w:r>
      <w:bookmarkStart w:id="112" w:name="_Toc505164588"/>
      <w:r w:rsidR="00604E90" w:rsidRPr="00D004C6">
        <w:lastRenderedPageBreak/>
        <w:t>BIJLAGE VII</w:t>
      </w:r>
      <w:r w:rsidR="00D004C6" w:rsidRPr="00D004C6">
        <w:tab/>
        <w:t>Scholing</w:t>
      </w:r>
      <w:bookmarkEnd w:id="112"/>
    </w:p>
    <w:p w14:paraId="1845D5F1" w14:textId="77777777" w:rsidR="00D004C6" w:rsidRPr="00D004C6" w:rsidRDefault="00D004C6" w:rsidP="00BA6E1B">
      <w:pPr>
        <w:pStyle w:val="Tekstzonderopmaak"/>
        <w:rPr>
          <w:sz w:val="20"/>
          <w:szCs w:val="20"/>
        </w:rPr>
      </w:pPr>
      <w:r w:rsidRPr="00D004C6">
        <w:rPr>
          <w:sz w:val="20"/>
          <w:szCs w:val="20"/>
        </w:rPr>
        <w:t>Training en opleiding is een gedeelde verantwoordelijkheid voor werkgever en medewerkers. De werkgever zal periodiek opleidings- en scholingsplannen vaststellen, waarbij zal worden uitgegaan van de belangen van de onderneming en waarbij rekening zal worden gehouden met de wensen van de medewerkers op het gebied van oriëntatie, bijblijven en ontplooiing binnen het bedrijf c.q. vakgebied.</w:t>
      </w:r>
    </w:p>
    <w:p w14:paraId="4A2D37CC" w14:textId="77777777" w:rsidR="00D004C6" w:rsidRDefault="00D004C6" w:rsidP="00BA6E1B">
      <w:pPr>
        <w:pStyle w:val="Regeling"/>
        <w:numPr>
          <w:ilvl w:val="0"/>
          <w:numId w:val="0"/>
        </w:numPr>
        <w:ind w:left="567" w:hanging="567"/>
        <w:rPr>
          <w:u w:val="none"/>
        </w:rPr>
      </w:pPr>
    </w:p>
    <w:p w14:paraId="43C25E42" w14:textId="77777777" w:rsidR="00604E90" w:rsidRPr="001E1F81" w:rsidRDefault="00604E90" w:rsidP="00BA6E1B">
      <w:pPr>
        <w:pStyle w:val="Regeling"/>
        <w:numPr>
          <w:ilvl w:val="0"/>
          <w:numId w:val="0"/>
        </w:numPr>
        <w:ind w:left="567" w:hanging="567"/>
        <w:rPr>
          <w:rFonts w:ascii="Arial" w:hAnsi="Arial" w:cs="Arial"/>
          <w:u w:val="none"/>
        </w:rPr>
      </w:pPr>
      <w:r w:rsidRPr="001E1F81">
        <w:rPr>
          <w:rFonts w:ascii="Arial" w:hAnsi="Arial" w:cs="Arial"/>
        </w:rPr>
        <w:t>In de studiekostenregeling van de werkgever is ondermeer het volgende vastgelegd:</w:t>
      </w:r>
      <w:r w:rsidRPr="001E1F81">
        <w:rPr>
          <w:rFonts w:ascii="Arial" w:hAnsi="Arial" w:cs="Arial"/>
        </w:rPr>
        <w:br/>
      </w:r>
    </w:p>
    <w:p w14:paraId="12A6D8F4" w14:textId="77777777" w:rsidR="00604E90" w:rsidRPr="001E1F81" w:rsidRDefault="00604E90" w:rsidP="009420E2">
      <w:pPr>
        <w:pStyle w:val="Regeling"/>
        <w:numPr>
          <w:ilvl w:val="0"/>
          <w:numId w:val="34"/>
        </w:numPr>
        <w:tabs>
          <w:tab w:val="clear" w:pos="1021"/>
        </w:tabs>
        <w:ind w:left="709" w:hanging="709"/>
        <w:rPr>
          <w:rFonts w:ascii="Arial" w:hAnsi="Arial" w:cs="Arial"/>
          <w:u w:val="none"/>
        </w:rPr>
      </w:pPr>
      <w:r w:rsidRPr="001E1F81">
        <w:rPr>
          <w:rFonts w:ascii="Arial" w:hAnsi="Arial" w:cs="Arial"/>
          <w:u w:val="none"/>
        </w:rPr>
        <w:t>Vakgerichte opleidingen op initiatief van de werkgever (vaak collectief en in werktijd) komen volledig voor rekening van de werkgever. Er is geen afbouwregeling van toepassing;</w:t>
      </w:r>
    </w:p>
    <w:p w14:paraId="25DDCD5A" w14:textId="77777777" w:rsidR="00604E90" w:rsidRPr="001E1F81" w:rsidRDefault="00604E90" w:rsidP="009420E2">
      <w:pPr>
        <w:pStyle w:val="Regeling"/>
        <w:numPr>
          <w:ilvl w:val="0"/>
          <w:numId w:val="34"/>
        </w:numPr>
        <w:tabs>
          <w:tab w:val="clear" w:pos="1021"/>
        </w:tabs>
        <w:ind w:left="709" w:hanging="709"/>
        <w:rPr>
          <w:rFonts w:ascii="Arial" w:hAnsi="Arial" w:cs="Arial"/>
          <w:u w:val="none"/>
        </w:rPr>
      </w:pPr>
      <w:r w:rsidRPr="001E1F81">
        <w:rPr>
          <w:rFonts w:ascii="Arial" w:hAnsi="Arial" w:cs="Arial"/>
          <w:u w:val="none"/>
        </w:rPr>
        <w:t>Opleidingen voortkomend uit de beoordeling van de medewerker ter verbetering van zijn functioneren (huidig of toekomstig): 100% vergoeding studiekosten. Er is een afbouwregeling van toepassing;</w:t>
      </w:r>
    </w:p>
    <w:p w14:paraId="491BBED3" w14:textId="77777777" w:rsidR="00604E90" w:rsidRPr="001E1F81" w:rsidRDefault="00604E90" w:rsidP="009420E2">
      <w:pPr>
        <w:pStyle w:val="Regeling"/>
        <w:numPr>
          <w:ilvl w:val="0"/>
          <w:numId w:val="34"/>
        </w:numPr>
        <w:tabs>
          <w:tab w:val="clear" w:pos="1021"/>
        </w:tabs>
        <w:ind w:left="709" w:hanging="709"/>
        <w:rPr>
          <w:rFonts w:ascii="Arial" w:hAnsi="Arial" w:cs="Arial"/>
          <w:u w:val="none"/>
        </w:rPr>
      </w:pPr>
      <w:r w:rsidRPr="001E1F81">
        <w:rPr>
          <w:rFonts w:ascii="Arial" w:hAnsi="Arial" w:cs="Arial"/>
          <w:u w:val="none"/>
        </w:rPr>
        <w:t>Opleidingen, die niet noodzakelijkerwijs aan een functie bij de werkgever zijn verbonden, maar gericht zijn op de verbetering van het loopbaanperspectief van de medewerker worden voor 50% vergoed, met een maximum van € 1.235,35. Er is een afbouwregeling van toepassing.</w:t>
      </w:r>
    </w:p>
    <w:p w14:paraId="48748948" w14:textId="77777777" w:rsidR="00604E90" w:rsidRPr="001E1F81" w:rsidRDefault="00604E90" w:rsidP="009420E2">
      <w:pPr>
        <w:pStyle w:val="Regeling"/>
        <w:numPr>
          <w:ilvl w:val="0"/>
          <w:numId w:val="0"/>
        </w:numPr>
        <w:ind w:left="567" w:hanging="567"/>
        <w:rPr>
          <w:rFonts w:ascii="Arial" w:hAnsi="Arial" w:cs="Arial"/>
          <w:u w:val="none"/>
        </w:rPr>
      </w:pPr>
    </w:p>
    <w:p w14:paraId="39C366D3" w14:textId="77777777" w:rsidR="00604E90" w:rsidRPr="001E1F81" w:rsidRDefault="00604E90" w:rsidP="009420E2">
      <w:pPr>
        <w:pStyle w:val="Regeling"/>
        <w:numPr>
          <w:ilvl w:val="0"/>
          <w:numId w:val="0"/>
        </w:numPr>
        <w:ind w:left="567" w:hanging="567"/>
        <w:rPr>
          <w:rFonts w:ascii="Arial" w:hAnsi="Arial" w:cs="Arial"/>
          <w:u w:val="none"/>
        </w:rPr>
      </w:pPr>
      <w:r w:rsidRPr="001E1F81">
        <w:rPr>
          <w:rFonts w:ascii="Arial" w:hAnsi="Arial" w:cs="Arial"/>
          <w:u w:val="none"/>
        </w:rPr>
        <w:t>Een terugbetaling vindt als volgt plaats:</w:t>
      </w:r>
    </w:p>
    <w:p w14:paraId="184C7410" w14:textId="77777777" w:rsidR="00604E90" w:rsidRPr="001E1F81" w:rsidRDefault="00604E90" w:rsidP="00BA6E1B">
      <w:pPr>
        <w:pStyle w:val="Regeling"/>
        <w:numPr>
          <w:ilvl w:val="0"/>
          <w:numId w:val="0"/>
        </w:numPr>
        <w:ind w:left="567" w:hanging="567"/>
        <w:rPr>
          <w:rFonts w:ascii="Arial" w:hAnsi="Arial" w:cs="Arial"/>
          <w:u w:val="none"/>
        </w:rPr>
      </w:pPr>
    </w:p>
    <w:p w14:paraId="480D4142" w14:textId="77777777" w:rsidR="00604E90" w:rsidRPr="00353514" w:rsidRDefault="00604E90" w:rsidP="00BA6E1B">
      <w:pPr>
        <w:ind w:firstLine="708"/>
        <w:rPr>
          <w:u w:val="single"/>
        </w:rPr>
      </w:pPr>
      <w:r w:rsidRPr="00353514">
        <w:rPr>
          <w:u w:val="single"/>
        </w:rPr>
        <w:t>Studiekosten tot € 500,-</w:t>
      </w:r>
    </w:p>
    <w:p w14:paraId="3F8D6AB3" w14:textId="77777777" w:rsidR="00604E90" w:rsidRPr="001E1F81" w:rsidRDefault="00604E90" w:rsidP="009420E2">
      <w:pPr>
        <w:numPr>
          <w:ilvl w:val="0"/>
          <w:numId w:val="35"/>
        </w:numPr>
        <w:tabs>
          <w:tab w:val="clear" w:pos="1068"/>
        </w:tabs>
        <w:ind w:left="1418" w:hanging="709"/>
        <w:rPr>
          <w:rFonts w:cs="Arial"/>
        </w:rPr>
      </w:pPr>
      <w:r w:rsidRPr="001E1F81">
        <w:rPr>
          <w:rFonts w:cs="Arial"/>
        </w:rPr>
        <w:t>terugbetaling van 100% van de vergoeding indien de dienstbetrekking tijdens de studie dan wel binnen drie maanden na afronding van de studie c.q. studiejaar wordt beëindigd;</w:t>
      </w:r>
    </w:p>
    <w:p w14:paraId="2F433A2F" w14:textId="77777777" w:rsidR="00604E90" w:rsidRPr="001E1F81" w:rsidRDefault="00604E90" w:rsidP="009420E2">
      <w:pPr>
        <w:numPr>
          <w:ilvl w:val="0"/>
          <w:numId w:val="35"/>
        </w:numPr>
        <w:tabs>
          <w:tab w:val="clear" w:pos="1068"/>
        </w:tabs>
        <w:ind w:left="1418" w:hanging="709"/>
        <w:rPr>
          <w:rFonts w:cs="Arial"/>
        </w:rPr>
      </w:pPr>
      <w:r w:rsidRPr="001E1F81">
        <w:rPr>
          <w:rFonts w:cs="Arial"/>
        </w:rPr>
        <w:t>terugbetaling van 50% van de vergoeding indien de dienstb</w:t>
      </w:r>
      <w:r w:rsidR="000F1F4B">
        <w:rPr>
          <w:rFonts w:cs="Arial"/>
        </w:rPr>
        <w:t xml:space="preserve">etrekking na drie maanden maar </w:t>
      </w:r>
      <w:r w:rsidRPr="001E1F81">
        <w:rPr>
          <w:rFonts w:cs="Arial"/>
        </w:rPr>
        <w:t>binnen een half jaar na afronding van de studie c.q. studiejaar wordt beëindigd.</w:t>
      </w:r>
    </w:p>
    <w:p w14:paraId="411BD8CB" w14:textId="77777777" w:rsidR="00604E90" w:rsidRPr="001E1F81" w:rsidRDefault="00604E90" w:rsidP="00BA6E1B">
      <w:pPr>
        <w:rPr>
          <w:rFonts w:cs="Arial"/>
        </w:rPr>
      </w:pPr>
    </w:p>
    <w:p w14:paraId="6458B4AB" w14:textId="77777777" w:rsidR="00604E90" w:rsidRPr="00353514" w:rsidRDefault="00604E90" w:rsidP="00BA6E1B">
      <w:pPr>
        <w:ind w:firstLine="708"/>
        <w:rPr>
          <w:u w:val="single"/>
        </w:rPr>
      </w:pPr>
      <w:r w:rsidRPr="00353514">
        <w:rPr>
          <w:u w:val="single"/>
        </w:rPr>
        <w:t>Studiekosten € 500,- tot € 1000,-</w:t>
      </w:r>
    </w:p>
    <w:p w14:paraId="3A17E48E" w14:textId="77777777" w:rsidR="00604E90" w:rsidRPr="001E1F81" w:rsidRDefault="00604E90" w:rsidP="009420E2">
      <w:pPr>
        <w:numPr>
          <w:ilvl w:val="0"/>
          <w:numId w:val="35"/>
        </w:numPr>
        <w:tabs>
          <w:tab w:val="clear" w:pos="1068"/>
        </w:tabs>
        <w:ind w:left="1418" w:hanging="709"/>
        <w:rPr>
          <w:rFonts w:cs="Arial"/>
        </w:rPr>
      </w:pPr>
      <w:r w:rsidRPr="001E1F81">
        <w:rPr>
          <w:rFonts w:cs="Arial"/>
        </w:rPr>
        <w:t>terugbetaling van 100% van de vergoeding indien de dienstbetrekking tijdens de studie dan wel binnen drie maanden na afronding van de studie c.q. studiejaar wordt beëindigd;</w:t>
      </w:r>
    </w:p>
    <w:p w14:paraId="41A7ECA9" w14:textId="77777777" w:rsidR="00604E90" w:rsidRPr="001E1F81" w:rsidRDefault="00604E90" w:rsidP="009420E2">
      <w:pPr>
        <w:numPr>
          <w:ilvl w:val="0"/>
          <w:numId w:val="35"/>
        </w:numPr>
        <w:tabs>
          <w:tab w:val="clear" w:pos="1068"/>
        </w:tabs>
        <w:ind w:left="1418" w:hanging="709"/>
        <w:rPr>
          <w:rFonts w:cs="Arial"/>
        </w:rPr>
      </w:pPr>
      <w:r w:rsidRPr="001E1F81">
        <w:rPr>
          <w:rFonts w:cs="Arial"/>
        </w:rPr>
        <w:t>terugbetaling van 75% van de vergoeding indien de dienstbetrekking na drie maanden maar binnen een half jaar na afronding van de studie c.q. studiejaar wordt beëindigd;</w:t>
      </w:r>
    </w:p>
    <w:p w14:paraId="622ED766" w14:textId="77777777" w:rsidR="00604E90" w:rsidRPr="001E1F81" w:rsidRDefault="00604E90" w:rsidP="009420E2">
      <w:pPr>
        <w:numPr>
          <w:ilvl w:val="0"/>
          <w:numId w:val="35"/>
        </w:numPr>
        <w:tabs>
          <w:tab w:val="clear" w:pos="1068"/>
        </w:tabs>
        <w:ind w:left="1418" w:hanging="709"/>
        <w:rPr>
          <w:rFonts w:cs="Arial"/>
        </w:rPr>
      </w:pPr>
      <w:r w:rsidRPr="001E1F81">
        <w:rPr>
          <w:rFonts w:cs="Arial"/>
        </w:rPr>
        <w:t>terugbetaling van 50% van de vergoeding indien de dienstbetrekking na een half jaar maar binnen negen maanden na afronding van de studie c.q. studiejaar wordt beëindigd;</w:t>
      </w:r>
    </w:p>
    <w:p w14:paraId="3A0A5340" w14:textId="77777777" w:rsidR="00604E90" w:rsidRPr="001E1F81" w:rsidRDefault="00604E90" w:rsidP="009420E2">
      <w:pPr>
        <w:numPr>
          <w:ilvl w:val="0"/>
          <w:numId w:val="35"/>
        </w:numPr>
        <w:tabs>
          <w:tab w:val="clear" w:pos="1068"/>
        </w:tabs>
        <w:ind w:left="1418" w:hanging="709"/>
        <w:rPr>
          <w:rFonts w:cs="Arial"/>
        </w:rPr>
      </w:pPr>
      <w:r w:rsidRPr="001E1F81">
        <w:rPr>
          <w:rFonts w:cs="Arial"/>
        </w:rPr>
        <w:t>terugbetaling van 25% van de vergoeding indien de dienstbetrekking na negen maan</w:t>
      </w:r>
      <w:r w:rsidR="000F1F4B">
        <w:rPr>
          <w:rFonts w:cs="Arial"/>
        </w:rPr>
        <w:t>den</w:t>
      </w:r>
      <w:r w:rsidRPr="001E1F81">
        <w:rPr>
          <w:rFonts w:cs="Arial"/>
        </w:rPr>
        <w:t xml:space="preserve"> maar binnen een jaar na afronding van de studie c.q. studiejaar wordt beëindigd.</w:t>
      </w:r>
    </w:p>
    <w:p w14:paraId="39288702" w14:textId="77777777" w:rsidR="00604E90" w:rsidRPr="001E1F81" w:rsidRDefault="00604E90" w:rsidP="00BA6E1B">
      <w:pPr>
        <w:rPr>
          <w:rFonts w:cs="Arial"/>
        </w:rPr>
      </w:pPr>
    </w:p>
    <w:p w14:paraId="62D01983" w14:textId="77777777" w:rsidR="00604E90" w:rsidRPr="00353514" w:rsidRDefault="00604E90" w:rsidP="00BA6E1B">
      <w:pPr>
        <w:ind w:firstLine="708"/>
        <w:rPr>
          <w:u w:val="single"/>
        </w:rPr>
      </w:pPr>
      <w:r w:rsidRPr="00353514">
        <w:rPr>
          <w:u w:val="single"/>
        </w:rPr>
        <w:t>Studiekosten € 1.000,- tot € 1.500,-</w:t>
      </w:r>
    </w:p>
    <w:p w14:paraId="646FA2DC" w14:textId="77777777" w:rsidR="00604E90" w:rsidRPr="001E1F81" w:rsidRDefault="00604E90" w:rsidP="009420E2">
      <w:pPr>
        <w:numPr>
          <w:ilvl w:val="0"/>
          <w:numId w:val="35"/>
        </w:numPr>
        <w:tabs>
          <w:tab w:val="clear" w:pos="1068"/>
        </w:tabs>
        <w:ind w:left="1418" w:hanging="709"/>
        <w:rPr>
          <w:rFonts w:cs="Arial"/>
        </w:rPr>
      </w:pPr>
      <w:r w:rsidRPr="001E1F81">
        <w:rPr>
          <w:rFonts w:cs="Arial"/>
        </w:rPr>
        <w:t>terugbetaling van 100% van de vergoeding indien de dienstbetrekking tijdens de stu</w:t>
      </w:r>
      <w:r w:rsidR="000F1F4B">
        <w:rPr>
          <w:rFonts w:cs="Arial"/>
        </w:rPr>
        <w:t xml:space="preserve">die dan wel binnen </w:t>
      </w:r>
      <w:r w:rsidRPr="001E1F81">
        <w:rPr>
          <w:rFonts w:cs="Arial"/>
        </w:rPr>
        <w:t>zes maanden na afronding van de studie c.q. studiejaar wordt beëindigd;</w:t>
      </w:r>
    </w:p>
    <w:p w14:paraId="29C7BDD2" w14:textId="77777777" w:rsidR="00604E90" w:rsidRPr="001E1F81" w:rsidRDefault="00604E90" w:rsidP="009420E2">
      <w:pPr>
        <w:numPr>
          <w:ilvl w:val="0"/>
          <w:numId w:val="35"/>
        </w:numPr>
        <w:tabs>
          <w:tab w:val="clear" w:pos="1068"/>
        </w:tabs>
        <w:ind w:left="1418" w:hanging="709"/>
        <w:rPr>
          <w:rFonts w:cs="Arial"/>
        </w:rPr>
      </w:pPr>
      <w:r w:rsidRPr="001E1F81">
        <w:rPr>
          <w:rFonts w:cs="Arial"/>
        </w:rPr>
        <w:t>terugbetaling van 75% van de vergoeding indien de dienstbetrekking na zes maanden maar binnen negen maanden na afronding van de studie c.q. studiejaar wordt beëindigd;</w:t>
      </w:r>
    </w:p>
    <w:p w14:paraId="6EC9EA57" w14:textId="77777777" w:rsidR="00604E90" w:rsidRPr="001E1F81" w:rsidRDefault="00604E90" w:rsidP="009420E2">
      <w:pPr>
        <w:numPr>
          <w:ilvl w:val="0"/>
          <w:numId w:val="35"/>
        </w:numPr>
        <w:tabs>
          <w:tab w:val="clear" w:pos="1068"/>
        </w:tabs>
        <w:ind w:left="1418" w:hanging="709"/>
        <w:rPr>
          <w:rFonts w:cs="Arial"/>
        </w:rPr>
      </w:pPr>
      <w:r w:rsidRPr="001E1F81">
        <w:rPr>
          <w:rFonts w:cs="Arial"/>
        </w:rPr>
        <w:t>terugbetaling van 50% van de vergoeding indien de dienstbetrekking na negen maanden maar binnen een jaar na afronding van de studie c.q. studiejaar wordt beëindigd;</w:t>
      </w:r>
    </w:p>
    <w:p w14:paraId="53300FA1" w14:textId="77777777" w:rsidR="00604E90" w:rsidRPr="001E1F81" w:rsidRDefault="00604E90" w:rsidP="009420E2">
      <w:pPr>
        <w:numPr>
          <w:ilvl w:val="0"/>
          <w:numId w:val="35"/>
        </w:numPr>
        <w:tabs>
          <w:tab w:val="clear" w:pos="1068"/>
        </w:tabs>
        <w:ind w:left="1418" w:hanging="709"/>
        <w:rPr>
          <w:rFonts w:cs="Arial"/>
        </w:rPr>
      </w:pPr>
      <w:r w:rsidRPr="001E1F81">
        <w:rPr>
          <w:rFonts w:cs="Arial"/>
        </w:rPr>
        <w:lastRenderedPageBreak/>
        <w:t>terugbetaling van 25% van de vergoeding indien de dienstbetrekking na een jaar maar binnen anderhalf jaar na afronding van de studie c.q. studiejaar wordt beëindigd.</w:t>
      </w:r>
    </w:p>
    <w:p w14:paraId="75D46F6C" w14:textId="77777777" w:rsidR="00604E90" w:rsidRPr="001E1F81" w:rsidRDefault="00604E90" w:rsidP="00BA6E1B">
      <w:pPr>
        <w:rPr>
          <w:rFonts w:cs="Arial"/>
        </w:rPr>
      </w:pPr>
    </w:p>
    <w:p w14:paraId="71C37D90" w14:textId="77777777" w:rsidR="00604E90" w:rsidRPr="00353514" w:rsidRDefault="00604E90" w:rsidP="00BA6E1B">
      <w:pPr>
        <w:ind w:firstLine="708"/>
        <w:rPr>
          <w:u w:val="single"/>
        </w:rPr>
      </w:pPr>
      <w:r w:rsidRPr="00353514">
        <w:rPr>
          <w:u w:val="single"/>
        </w:rPr>
        <w:t xml:space="preserve">Studiekosten vanaf € 1.500,- </w:t>
      </w:r>
    </w:p>
    <w:p w14:paraId="73B4FCEA" w14:textId="77777777" w:rsidR="00604E90" w:rsidRPr="001E1F81" w:rsidRDefault="00604E90" w:rsidP="009420E2">
      <w:pPr>
        <w:numPr>
          <w:ilvl w:val="0"/>
          <w:numId w:val="35"/>
        </w:numPr>
        <w:tabs>
          <w:tab w:val="clear" w:pos="1068"/>
        </w:tabs>
        <w:ind w:left="1418" w:hanging="709"/>
        <w:rPr>
          <w:rFonts w:cs="Arial"/>
        </w:rPr>
      </w:pPr>
      <w:r w:rsidRPr="001E1F81">
        <w:rPr>
          <w:rFonts w:cs="Arial"/>
        </w:rPr>
        <w:t>terugbetaling van 100% van de vergoeding indien de dienstbetrekking tijdens de studie dan wel binnen zes maanden na afronding van de studie c.q. studiejaar wordt beëindigd;</w:t>
      </w:r>
    </w:p>
    <w:p w14:paraId="015783BD" w14:textId="77777777" w:rsidR="00604E90" w:rsidRPr="001E1F81" w:rsidRDefault="00604E90" w:rsidP="009420E2">
      <w:pPr>
        <w:numPr>
          <w:ilvl w:val="0"/>
          <w:numId w:val="35"/>
        </w:numPr>
        <w:tabs>
          <w:tab w:val="clear" w:pos="1068"/>
        </w:tabs>
        <w:ind w:left="1418" w:hanging="709"/>
        <w:rPr>
          <w:rFonts w:cs="Arial"/>
        </w:rPr>
      </w:pPr>
      <w:r w:rsidRPr="001E1F81">
        <w:rPr>
          <w:rFonts w:cs="Arial"/>
        </w:rPr>
        <w:t>terugbetaling van 75% van de vergoeding indien de dienstbetrekking na zes maanden maar binnen een jaar na afronding van de studie c.q. studiejaar wordt beëindigd;</w:t>
      </w:r>
    </w:p>
    <w:p w14:paraId="15659E56" w14:textId="77777777" w:rsidR="00604E90" w:rsidRPr="001E1F81" w:rsidRDefault="00604E90" w:rsidP="009420E2">
      <w:pPr>
        <w:numPr>
          <w:ilvl w:val="0"/>
          <w:numId w:val="35"/>
        </w:numPr>
        <w:tabs>
          <w:tab w:val="clear" w:pos="1068"/>
        </w:tabs>
        <w:ind w:left="1418" w:hanging="709"/>
        <w:rPr>
          <w:rFonts w:cs="Arial"/>
        </w:rPr>
      </w:pPr>
      <w:r w:rsidRPr="001E1F81">
        <w:rPr>
          <w:rFonts w:cs="Arial"/>
        </w:rPr>
        <w:t>terugbetaling van 50% van de vergoeding indien de dienstbetrekking na een jaar maar binnen anderhalf jaar na afronding van de studie c.q. studiejaar wordt beëindigd;</w:t>
      </w:r>
    </w:p>
    <w:p w14:paraId="76781751" w14:textId="77777777" w:rsidR="00604E90" w:rsidRPr="001E1F81" w:rsidRDefault="00604E90" w:rsidP="009420E2">
      <w:pPr>
        <w:numPr>
          <w:ilvl w:val="0"/>
          <w:numId w:val="35"/>
        </w:numPr>
        <w:tabs>
          <w:tab w:val="clear" w:pos="1068"/>
        </w:tabs>
        <w:ind w:left="1418" w:hanging="709"/>
        <w:rPr>
          <w:rFonts w:cs="Arial"/>
        </w:rPr>
      </w:pPr>
      <w:r w:rsidRPr="001E1F81">
        <w:rPr>
          <w:rFonts w:cs="Arial"/>
        </w:rPr>
        <w:t>terugbetaling van 25% van de vergoeding indien de dienstbetrekking na anderhalf jaar maar binnen twee jaar na afronding van de studie c.q. studiejaar wordt beëindigd;</w:t>
      </w:r>
    </w:p>
    <w:p w14:paraId="78236E1A" w14:textId="77777777" w:rsidR="00604E90" w:rsidRPr="001E1F81" w:rsidRDefault="00604E90" w:rsidP="00BA6E1B">
      <w:pPr>
        <w:ind w:left="708"/>
        <w:rPr>
          <w:rFonts w:cs="Arial"/>
        </w:rPr>
      </w:pPr>
    </w:p>
    <w:p w14:paraId="0243E4CB" w14:textId="77777777" w:rsidR="00604E90" w:rsidRPr="00C4130A" w:rsidRDefault="00604E90" w:rsidP="00BA6E1B">
      <w:pPr>
        <w:ind w:left="708"/>
        <w:rPr>
          <w:rFonts w:cs="Arial"/>
        </w:rPr>
      </w:pPr>
      <w:r w:rsidRPr="001E1F81">
        <w:rPr>
          <w:rFonts w:cs="Arial"/>
        </w:rPr>
        <w:t>Voor het overige wordt verwezen naar de Regeling studiekosten van de werkgever.</w:t>
      </w:r>
      <w:r>
        <w:rPr>
          <w:rFonts w:cs="Arial"/>
        </w:rPr>
        <w:br w:type="page"/>
      </w:r>
    </w:p>
    <w:p w14:paraId="62B0E6BE" w14:textId="72BADBE1" w:rsidR="00604E90" w:rsidRPr="00D004C6" w:rsidRDefault="00604E90" w:rsidP="00B863DE">
      <w:pPr>
        <w:pStyle w:val="Kop1"/>
      </w:pPr>
      <w:bookmarkStart w:id="113" w:name="_Toc505164589"/>
      <w:r w:rsidRPr="00D004C6">
        <w:lastRenderedPageBreak/>
        <w:t>BIJLAGE VIII</w:t>
      </w:r>
      <w:r w:rsidR="009420E2">
        <w:tab/>
      </w:r>
      <w:r w:rsidR="00D004C6" w:rsidRPr="00D004C6">
        <w:t>36-urige werkweek per afdeling</w:t>
      </w:r>
      <w:bookmarkEnd w:id="113"/>
    </w:p>
    <w:p w14:paraId="4E3FA8BB" w14:textId="18EE1C9C" w:rsidR="00604E90" w:rsidRPr="001F5F30" w:rsidRDefault="00604E90" w:rsidP="00BA6E1B">
      <w:pPr>
        <w:rPr>
          <w:szCs w:val="24"/>
        </w:rPr>
      </w:pPr>
      <w:r w:rsidRPr="001F5F30">
        <w:rPr>
          <w:szCs w:val="24"/>
        </w:rPr>
        <w:t xml:space="preserve">De bepalingen met betrekking tot een gemiddeld 36-urige werkweek per afdeling, zoals die waren opgenomen in de CAO en in bijlage VIII van de CAO, zijn met de CAO </w:t>
      </w:r>
      <w:r w:rsidR="005E468F">
        <w:rPr>
          <w:szCs w:val="24"/>
        </w:rPr>
        <w:t xml:space="preserve">2008/2009 </w:t>
      </w:r>
      <w:r w:rsidRPr="001F5F30">
        <w:rPr>
          <w:szCs w:val="24"/>
        </w:rPr>
        <w:t xml:space="preserve">vervallen. </w:t>
      </w:r>
    </w:p>
    <w:p w14:paraId="7B38FB7A" w14:textId="77777777" w:rsidR="00604E90" w:rsidRPr="001F5F30" w:rsidRDefault="00604E90" w:rsidP="00BA6E1B">
      <w:pPr>
        <w:rPr>
          <w:szCs w:val="24"/>
        </w:rPr>
      </w:pPr>
    </w:p>
    <w:p w14:paraId="54146697" w14:textId="77777777" w:rsidR="00604E90" w:rsidRPr="001F5F30" w:rsidRDefault="00604E90" w:rsidP="00BA6E1B">
      <w:pPr>
        <w:rPr>
          <w:szCs w:val="24"/>
        </w:rPr>
      </w:pPr>
      <w:r w:rsidRPr="001F5F30">
        <w:rPr>
          <w:szCs w:val="24"/>
        </w:rPr>
        <w:t xml:space="preserve">Voor de medewerker die op of vóór 25 augustus 2008 op basis van de hiervoor genoemde bepalingen werkzaam was in een gemiddeld 36-urige werkweek geldt dat de op dat moment bestaande rechten en verplichtingen in dat verband blijven bestaan. </w:t>
      </w:r>
    </w:p>
    <w:p w14:paraId="2DB07EA8" w14:textId="77777777" w:rsidR="00604E90" w:rsidRPr="001F5F30" w:rsidRDefault="00604E90" w:rsidP="00BA6E1B">
      <w:pPr>
        <w:rPr>
          <w:szCs w:val="24"/>
        </w:rPr>
      </w:pPr>
    </w:p>
    <w:p w14:paraId="66F7B7AA" w14:textId="77777777" w:rsidR="00604E90" w:rsidRPr="006F4BCD" w:rsidRDefault="00604E90" w:rsidP="00BA6E1B">
      <w:pPr>
        <w:rPr>
          <w:szCs w:val="24"/>
        </w:rPr>
      </w:pPr>
      <w:r w:rsidRPr="001F5F30">
        <w:rPr>
          <w:szCs w:val="24"/>
        </w:rPr>
        <w:t>Onderstaand volgt een opsomming daarvan:</w:t>
      </w:r>
    </w:p>
    <w:p w14:paraId="484DDD48" w14:textId="77777777" w:rsidR="00604E90" w:rsidRDefault="00604E90" w:rsidP="00BA6E1B">
      <w:pPr>
        <w:numPr>
          <w:ilvl w:val="12"/>
          <w:numId w:val="0"/>
        </w:numPr>
        <w:ind w:left="283" w:hanging="283"/>
      </w:pPr>
    </w:p>
    <w:p w14:paraId="6E2EFBE7" w14:textId="77777777" w:rsidR="00604E90" w:rsidRPr="001F5F30" w:rsidRDefault="00604E90" w:rsidP="009420E2">
      <w:pPr>
        <w:numPr>
          <w:ilvl w:val="0"/>
          <w:numId w:val="21"/>
        </w:numPr>
        <w:ind w:left="709" w:hanging="709"/>
      </w:pPr>
      <w:r w:rsidRPr="001F5F30">
        <w:t xml:space="preserve">de beloning vindt plaats op basis van de ‘schaduwtabel 36-urige werkweek’, zoals opgenomen in bijlage II van deze CAO; </w:t>
      </w:r>
    </w:p>
    <w:p w14:paraId="1B82CA93" w14:textId="77777777" w:rsidR="00604E90" w:rsidRDefault="00604E90" w:rsidP="009420E2">
      <w:pPr>
        <w:numPr>
          <w:ilvl w:val="0"/>
          <w:numId w:val="21"/>
        </w:numPr>
        <w:ind w:left="709" w:hanging="709"/>
      </w:pPr>
      <w:r>
        <w:t xml:space="preserve">de uurwaarde wordt vastgesteld op basis van 36 uren per week (1/156 van het maandsalaris); </w:t>
      </w:r>
    </w:p>
    <w:p w14:paraId="03A23469" w14:textId="77777777" w:rsidR="00604E90" w:rsidRDefault="00604E90" w:rsidP="009420E2">
      <w:pPr>
        <w:numPr>
          <w:ilvl w:val="0"/>
          <w:numId w:val="21"/>
        </w:numPr>
        <w:ind w:left="709" w:hanging="709"/>
      </w:pPr>
      <w:r>
        <w:t>de werktijden worden in roosters ingedeeld van gemiddeld 36 uren per week;</w:t>
      </w:r>
    </w:p>
    <w:p w14:paraId="00C14CCE" w14:textId="77777777" w:rsidR="00604E90" w:rsidRDefault="00604E90" w:rsidP="009420E2">
      <w:pPr>
        <w:numPr>
          <w:ilvl w:val="0"/>
          <w:numId w:val="21"/>
        </w:numPr>
        <w:ind w:left="709" w:hanging="709"/>
      </w:pPr>
      <w:r>
        <w:t xml:space="preserve">indien inroostering niet effectief is, kunnen eventueel variabele werktijden </w:t>
      </w:r>
      <w:r>
        <w:br/>
        <w:t>gel</w:t>
      </w:r>
      <w:r>
        <w:softHyphen/>
      </w:r>
      <w:r>
        <w:softHyphen/>
        <w:t>den;</w:t>
      </w:r>
    </w:p>
    <w:p w14:paraId="12AC3835" w14:textId="77777777" w:rsidR="00604E90" w:rsidRDefault="00604E90" w:rsidP="009420E2">
      <w:pPr>
        <w:numPr>
          <w:ilvl w:val="0"/>
          <w:numId w:val="21"/>
        </w:numPr>
        <w:ind w:left="709" w:hanging="709"/>
      </w:pPr>
      <w:r>
        <w:t>inroostering van werktijden kan plaatsvinden tussen 06.00 en 23.00 uur; bij inroostering zullen geen gebroken diensten van toepassing zijn;</w:t>
      </w:r>
    </w:p>
    <w:p w14:paraId="73F4F3A9" w14:textId="77777777" w:rsidR="00604E90" w:rsidRPr="001E1F81" w:rsidRDefault="00604E90" w:rsidP="009420E2">
      <w:pPr>
        <w:numPr>
          <w:ilvl w:val="0"/>
          <w:numId w:val="21"/>
        </w:numPr>
        <w:suppressAutoHyphens/>
        <w:ind w:left="709" w:hanging="709"/>
      </w:pPr>
      <w:r w:rsidRPr="001E1F81">
        <w:rPr>
          <w:spacing w:val="-2"/>
        </w:rPr>
        <w:t>voor de betrokken medewerker kan de totale roostervrije tijd op een andere wijze dan in artikel 13A is vastgelegd in de werktijdregeling worden verwerkt;</w:t>
      </w:r>
    </w:p>
    <w:p w14:paraId="17349EC2" w14:textId="77777777" w:rsidR="00604E90" w:rsidRDefault="00604E90" w:rsidP="009420E2">
      <w:pPr>
        <w:numPr>
          <w:ilvl w:val="0"/>
          <w:numId w:val="21"/>
        </w:numPr>
        <w:suppressAutoHyphens/>
        <w:ind w:left="709" w:hanging="709"/>
      </w:pPr>
      <w:r>
        <w:t>vakantierechten, seniorendagen en alle andere verlofregelingen worden omgere</w:t>
      </w:r>
      <w:r w:rsidR="000F1F4B">
        <w:t>kend in uren (1 dag is 7,2 uur).</w:t>
      </w:r>
    </w:p>
    <w:p w14:paraId="58BB3A30" w14:textId="31E48CAA" w:rsidR="00604E90" w:rsidRPr="00D004C6" w:rsidRDefault="00604E90" w:rsidP="00B863DE">
      <w:pPr>
        <w:pStyle w:val="Kop1"/>
      </w:pPr>
      <w:r>
        <w:br w:type="page"/>
      </w:r>
      <w:bookmarkStart w:id="114" w:name="_Toc505164590"/>
      <w:r w:rsidRPr="00D004C6">
        <w:lastRenderedPageBreak/>
        <w:t>BIJLAGE IX</w:t>
      </w:r>
      <w:r w:rsidR="009420E2">
        <w:tab/>
      </w:r>
      <w:r w:rsidRPr="00D004C6">
        <w:t>Loondoorbetaling en aanvulling bij ziekte waarbij eerste ziektedag vóór 1 januari 2004 ligt.</w:t>
      </w:r>
      <w:bookmarkEnd w:id="114"/>
    </w:p>
    <w:p w14:paraId="21B428BE" w14:textId="77777777" w:rsidR="00604E90" w:rsidRDefault="00604E90" w:rsidP="00BA6E1B"/>
    <w:p w14:paraId="178BCAAE" w14:textId="77777777" w:rsidR="00604E90" w:rsidRDefault="00604E90" w:rsidP="00BA6E1B">
      <w:pPr>
        <w:suppressAutoHyphens/>
        <w:rPr>
          <w:spacing w:val="-2"/>
        </w:rPr>
      </w:pPr>
      <w:r>
        <w:rPr>
          <w:spacing w:val="-2"/>
        </w:rPr>
        <w:t>Indien een medewerker ten gevolge van ziekte of ongeval niet in staat is de bedongen arbeid te verrichten, gelden voor hem de bepalingen van artikel 7: 629 BW, de Ziektewet en de Wet op de Arbeidsongeschiktheidsverzekering (WAO) voor zover hierna niet anders bepaald.</w:t>
      </w:r>
    </w:p>
    <w:p w14:paraId="68EB3DE4" w14:textId="77777777" w:rsidR="00604E90" w:rsidRDefault="00604E90" w:rsidP="00BA6E1B">
      <w:pPr>
        <w:numPr>
          <w:ilvl w:val="12"/>
          <w:numId w:val="0"/>
        </w:numPr>
        <w:suppressAutoHyphens/>
        <w:ind w:left="708" w:hanging="708"/>
        <w:rPr>
          <w:spacing w:val="-2"/>
        </w:rPr>
      </w:pPr>
    </w:p>
    <w:p w14:paraId="23B23503" w14:textId="77777777" w:rsidR="00604E90" w:rsidRDefault="00604E90" w:rsidP="009420E2">
      <w:pPr>
        <w:numPr>
          <w:ilvl w:val="0"/>
          <w:numId w:val="28"/>
        </w:numPr>
        <w:tabs>
          <w:tab w:val="clear" w:pos="720"/>
        </w:tabs>
        <w:suppressAutoHyphens/>
        <w:ind w:left="709" w:hanging="709"/>
        <w:rPr>
          <w:spacing w:val="-2"/>
        </w:rPr>
      </w:pPr>
      <w:r>
        <w:rPr>
          <w:spacing w:val="-2"/>
        </w:rPr>
        <w:t>De in het volgende artikellid genoemde loondoorbetalingen respectievelijk suppleties zijn van toepassing op de medewerker wiens eerste dag van arbeidsongeschiktheid (de eerste ziektedag) is gelegen v</w:t>
      </w:r>
      <w:r>
        <w:rPr>
          <w:rFonts w:cs="Arial"/>
          <w:spacing w:val="-2"/>
        </w:rPr>
        <w:t>óó</w:t>
      </w:r>
      <w:r>
        <w:rPr>
          <w:spacing w:val="-2"/>
        </w:rPr>
        <w:t>r 1 januari 2004.</w:t>
      </w:r>
    </w:p>
    <w:p w14:paraId="06A87E1F" w14:textId="77777777" w:rsidR="00604E90" w:rsidRDefault="00604E90" w:rsidP="00BA6E1B">
      <w:pPr>
        <w:suppressAutoHyphens/>
        <w:rPr>
          <w:spacing w:val="-2"/>
        </w:rPr>
      </w:pPr>
    </w:p>
    <w:p w14:paraId="08FB306D" w14:textId="77777777" w:rsidR="00604E90" w:rsidRDefault="00604E90" w:rsidP="009420E2">
      <w:pPr>
        <w:suppressAutoHyphens/>
        <w:rPr>
          <w:spacing w:val="-2"/>
        </w:rPr>
      </w:pPr>
      <w:r>
        <w:rPr>
          <w:spacing w:val="-2"/>
        </w:rPr>
        <w:t>2</w:t>
      </w:r>
    </w:p>
    <w:p w14:paraId="277D6BD0" w14:textId="77777777" w:rsidR="00604E90" w:rsidRDefault="00604E90" w:rsidP="009420E2">
      <w:pPr>
        <w:numPr>
          <w:ilvl w:val="1"/>
          <w:numId w:val="28"/>
        </w:numPr>
        <w:tabs>
          <w:tab w:val="clear" w:pos="1440"/>
        </w:tabs>
        <w:suppressAutoHyphens/>
        <w:ind w:left="1418" w:hanging="709"/>
        <w:rPr>
          <w:spacing w:val="-2"/>
        </w:rPr>
      </w:pPr>
      <w:r>
        <w:rPr>
          <w:spacing w:val="-2"/>
        </w:rPr>
        <w:t>Aan de medewerker zal in geval van arbeidsonge</w:t>
      </w:r>
      <w:r>
        <w:rPr>
          <w:spacing w:val="-2"/>
        </w:rPr>
        <w:softHyphen/>
        <w:t>schiktheid gedurende maximaal 1 jaar een aanvulling tot 100% van het bruto inkomen worden verstrekt op de wettelijk verplichte loondoorbetaling en op de uitkering krachtens de Ziektewet.</w:t>
      </w:r>
    </w:p>
    <w:p w14:paraId="119DD678" w14:textId="77777777" w:rsidR="00604E90" w:rsidRDefault="00604E90" w:rsidP="009420E2">
      <w:pPr>
        <w:suppressAutoHyphens/>
        <w:ind w:left="1418" w:hanging="709"/>
        <w:rPr>
          <w:spacing w:val="-2"/>
        </w:rPr>
      </w:pPr>
    </w:p>
    <w:p w14:paraId="6F396D24" w14:textId="77777777" w:rsidR="00604E90" w:rsidRDefault="00604E90" w:rsidP="00150B77">
      <w:pPr>
        <w:pStyle w:val="Bloktekst"/>
        <w:ind w:left="1418" w:right="0"/>
      </w:pPr>
      <w:r>
        <w:t>Deze aanvulling zal worden verlengd indien na afloop van het eerste ziektejaar de werkgever en de medewerker in gezamenlijk overleg besluiten de aanvraag voor een WAO-uitkering uit te stellen dan wel de WAO-uitkering niet of later ingaat bij wijze van een door de UWV opgelegde sanctie aan de werkgever. De totale periode van de loondoorbetaling en van de aanvulling daarop zal maximaal 104 weken bedragen.</w:t>
      </w:r>
    </w:p>
    <w:p w14:paraId="091CFD16" w14:textId="77777777" w:rsidR="00604E90" w:rsidRDefault="00604E90" w:rsidP="009420E2">
      <w:pPr>
        <w:suppressAutoHyphens/>
        <w:ind w:left="1418" w:hanging="709"/>
        <w:rPr>
          <w:spacing w:val="-2"/>
        </w:rPr>
      </w:pPr>
    </w:p>
    <w:p w14:paraId="3825E3F9" w14:textId="77777777" w:rsidR="00604E90" w:rsidRDefault="00604E90" w:rsidP="009420E2">
      <w:pPr>
        <w:numPr>
          <w:ilvl w:val="1"/>
          <w:numId w:val="28"/>
        </w:numPr>
        <w:tabs>
          <w:tab w:val="clear" w:pos="1440"/>
        </w:tabs>
        <w:suppressAutoHyphens/>
        <w:ind w:left="1418" w:hanging="709"/>
        <w:rPr>
          <w:spacing w:val="-2"/>
        </w:rPr>
      </w:pPr>
      <w:r>
        <w:rPr>
          <w:spacing w:val="-2"/>
        </w:rPr>
        <w:t>Voor de medewerker zal na afloop van het eerste ziektejaar bij volledige arbeidsonge</w:t>
      </w:r>
      <w:r w:rsidR="000F1F4B">
        <w:rPr>
          <w:spacing w:val="-2"/>
        </w:rPr>
        <w:t>-</w:t>
      </w:r>
      <w:r>
        <w:rPr>
          <w:spacing w:val="-2"/>
        </w:rPr>
        <w:t>schiktheid de uitkering krachtens de WAO gedurende maximaal 1 jaar worden aangevuld tot 90% van het bruto inkomen, waarbij de aanvulling maximaal 20% be</w:t>
      </w:r>
      <w:r>
        <w:rPr>
          <w:spacing w:val="-2"/>
        </w:rPr>
        <w:softHyphen/>
        <w:t>draagt.</w:t>
      </w:r>
      <w:r>
        <w:rPr>
          <w:spacing w:val="-2"/>
        </w:rPr>
        <w:br/>
        <w:t>Voor medewerkers met een ink</w:t>
      </w:r>
      <w:r w:rsidR="000F1F4B">
        <w:rPr>
          <w:spacing w:val="-2"/>
        </w:rPr>
        <w:t xml:space="preserve">omen boven het maximum dagloon </w:t>
      </w:r>
      <w:r>
        <w:rPr>
          <w:spacing w:val="-2"/>
        </w:rPr>
        <w:t>ingevolge de WAO bedraagt de aanvulling ten hoogste 20% van het bruto inkomen vermeerderd met het geldende WAO-uitkering</w:t>
      </w:r>
      <w:r w:rsidR="000F1F4B">
        <w:rPr>
          <w:spacing w:val="-2"/>
        </w:rPr>
        <w:t>s</w:t>
      </w:r>
      <w:r>
        <w:rPr>
          <w:spacing w:val="-2"/>
        </w:rPr>
        <w:t>percentage over het in</w:t>
      </w:r>
      <w:r>
        <w:rPr>
          <w:spacing w:val="-2"/>
        </w:rPr>
        <w:softHyphen/>
        <w:t>komensdeel boven het maximum dagloon.</w:t>
      </w:r>
      <w:r>
        <w:rPr>
          <w:spacing w:val="-2"/>
        </w:rPr>
        <w:br/>
        <w:t>Eventuele uitkeringen uit een door of via de werkgever afgesloten</w:t>
      </w:r>
      <w:r w:rsidR="004252C4">
        <w:rPr>
          <w:spacing w:val="-2"/>
        </w:rPr>
        <w:t xml:space="preserve"> </w:t>
      </w:r>
      <w:r>
        <w:rPr>
          <w:spacing w:val="-2"/>
        </w:rPr>
        <w:t>aanvullende arbeidsongeschiktheidsverzekering worden op deze aanvullingen in mindering gebracht.</w:t>
      </w:r>
    </w:p>
    <w:p w14:paraId="20A79D07" w14:textId="77777777" w:rsidR="00604E90" w:rsidRDefault="00604E90" w:rsidP="009420E2">
      <w:pPr>
        <w:suppressAutoHyphens/>
        <w:ind w:left="1418" w:hanging="709"/>
        <w:rPr>
          <w:spacing w:val="-2"/>
        </w:rPr>
      </w:pPr>
    </w:p>
    <w:p w14:paraId="593FD9A7" w14:textId="77777777" w:rsidR="00604E90" w:rsidRDefault="00604E90" w:rsidP="009420E2">
      <w:pPr>
        <w:numPr>
          <w:ilvl w:val="1"/>
          <w:numId w:val="28"/>
        </w:numPr>
        <w:tabs>
          <w:tab w:val="clear" w:pos="1440"/>
        </w:tabs>
        <w:suppressAutoHyphens/>
        <w:ind w:left="1418" w:hanging="709"/>
        <w:rPr>
          <w:spacing w:val="-2"/>
        </w:rPr>
      </w:pPr>
      <w:r>
        <w:rPr>
          <w:spacing w:val="-2"/>
        </w:rPr>
        <w:t>Na afloop van de in lid 1.b bedoeld</w:t>
      </w:r>
      <w:r w:rsidR="000F1F4B">
        <w:rPr>
          <w:spacing w:val="-2"/>
        </w:rPr>
        <w:t xml:space="preserve">e periode zal bij voortdurende </w:t>
      </w:r>
      <w:r>
        <w:rPr>
          <w:spacing w:val="-2"/>
        </w:rPr>
        <w:t>volledige arbeidsonge</w:t>
      </w:r>
      <w:r w:rsidR="000F1F4B">
        <w:rPr>
          <w:spacing w:val="-2"/>
        </w:rPr>
        <w:t>-</w:t>
      </w:r>
      <w:r>
        <w:rPr>
          <w:spacing w:val="-2"/>
        </w:rPr>
        <w:t>schiktheid nog over maximaal 1 jaar een aanvulling op de uitkering krachtens de WAO worden verstrekt tot 80% van het bruto inkomen, waarbij de aanvulling maximaal 10% bedraagt.</w:t>
      </w:r>
      <w:r>
        <w:rPr>
          <w:spacing w:val="-2"/>
        </w:rPr>
        <w:br/>
        <w:t>Voor medewerkers met een ink</w:t>
      </w:r>
      <w:r w:rsidR="000F1F4B">
        <w:rPr>
          <w:spacing w:val="-2"/>
        </w:rPr>
        <w:t xml:space="preserve">omen boven het maximum dagloon </w:t>
      </w:r>
      <w:r>
        <w:rPr>
          <w:spacing w:val="-2"/>
        </w:rPr>
        <w:t>ingevolge de WAO bedraagt de aanvulling ten hoogste 10% van het bruto inkomen vermeerderd met het geldende WAO-uitkeringspercentage over het inkomensdeel boven het maximum dagloon. Eventuele uitkeringen krachtens een door of via de werkgever afgesloten aanvullende arbeidsongeschiktheidsverzekering worden op deze aanvullingen in mindering gebracht.</w:t>
      </w:r>
    </w:p>
    <w:p w14:paraId="018DB9C8" w14:textId="77777777" w:rsidR="00604E90" w:rsidRDefault="00604E90" w:rsidP="009420E2">
      <w:pPr>
        <w:suppressAutoHyphens/>
        <w:ind w:left="1418" w:hanging="709"/>
        <w:rPr>
          <w:spacing w:val="-2"/>
        </w:rPr>
      </w:pPr>
    </w:p>
    <w:p w14:paraId="351CE687" w14:textId="77777777" w:rsidR="00604E90" w:rsidRDefault="00604E90" w:rsidP="009420E2">
      <w:pPr>
        <w:numPr>
          <w:ilvl w:val="1"/>
          <w:numId w:val="28"/>
        </w:numPr>
        <w:tabs>
          <w:tab w:val="clear" w:pos="1440"/>
        </w:tabs>
        <w:suppressAutoHyphens/>
        <w:ind w:left="1418" w:hanging="709"/>
        <w:rPr>
          <w:spacing w:val="-2"/>
        </w:rPr>
      </w:pPr>
      <w:r>
        <w:rPr>
          <w:spacing w:val="-2"/>
        </w:rPr>
        <w:t xml:space="preserve">Aan de gedeeltelijk arbeidsongeschikte medewerker die bij de werkgever in passende arbeid is tewerkgesteld zal de werkgever aanvullingen op het inkomen uit die arbeid en de WAO-uitkering toekennen zodanig dat een bruto-inkomen wordt bereikt dat gelijk is aan het bruto-inkomen bij volledige arbeidsongeschiktheid zoals bedoeld onder lid 1.b en 1.c </w:t>
      </w:r>
      <w:r>
        <w:rPr>
          <w:spacing w:val="-2"/>
        </w:rPr>
        <w:br/>
        <w:t>gedurende de daar genoemde periodes. Eventuele uitkeringen krachtens een door of via de werkgever afgesloten aanvullende arbeidsongeschiktheidsverzekering worden op deze aanvullingen in mindering gebracht.</w:t>
      </w:r>
    </w:p>
    <w:p w14:paraId="30C49DB7" w14:textId="77777777" w:rsidR="00604E90" w:rsidRDefault="00604E90" w:rsidP="009420E2">
      <w:pPr>
        <w:suppressAutoHyphens/>
        <w:ind w:left="1418" w:hanging="709"/>
        <w:rPr>
          <w:spacing w:val="-2"/>
        </w:rPr>
      </w:pPr>
    </w:p>
    <w:p w14:paraId="01E33E34" w14:textId="77777777" w:rsidR="00604E90" w:rsidRDefault="00604E90" w:rsidP="009420E2">
      <w:pPr>
        <w:numPr>
          <w:ilvl w:val="1"/>
          <w:numId w:val="28"/>
        </w:numPr>
        <w:tabs>
          <w:tab w:val="clear" w:pos="1440"/>
        </w:tabs>
        <w:suppressAutoHyphens/>
        <w:ind w:left="1418" w:hanging="709"/>
        <w:rPr>
          <w:spacing w:val="-2"/>
        </w:rPr>
      </w:pPr>
      <w:r>
        <w:rPr>
          <w:spacing w:val="-2"/>
        </w:rPr>
        <w:t xml:space="preserve">Bij gehele of gedeeltelijke arbeidsongeschiktheid zal de werkgever aan de medewerker die niet in passende arbeid kan worden tewerkgesteld, indien de </w:t>
      </w:r>
      <w:r>
        <w:rPr>
          <w:spacing w:val="-2"/>
        </w:rPr>
        <w:lastRenderedPageBreak/>
        <w:t>medewerker een WAO-uitkering en/of een WW-uitkering als gevolg van die arbeidsongeschiktheid ontvangt, op deze uitkeringen en de e</w:t>
      </w:r>
      <w:r w:rsidR="000F1F4B">
        <w:rPr>
          <w:spacing w:val="-2"/>
        </w:rPr>
        <w:t xml:space="preserve">ventuele uitkering krachtens de </w:t>
      </w:r>
      <w:r>
        <w:rPr>
          <w:spacing w:val="-2"/>
        </w:rPr>
        <w:t>arbeidsongeschiktheids</w:t>
      </w:r>
      <w:r w:rsidR="000F1F4B">
        <w:rPr>
          <w:spacing w:val="-2"/>
        </w:rPr>
        <w:t>-</w:t>
      </w:r>
      <w:r>
        <w:rPr>
          <w:spacing w:val="-2"/>
        </w:rPr>
        <w:t>verzekering aanvullingen toekennen zodanig dat het bruto inkomen gelijk is aan het bruto inkomen bij vol</w:t>
      </w:r>
      <w:r>
        <w:rPr>
          <w:spacing w:val="-2"/>
        </w:rPr>
        <w:softHyphen/>
        <w:t>ledige arbeidsongeschiktheid zoals bedoeld onder lid 1.b en 1.c gedurende de daar genoemde periodes.</w:t>
      </w:r>
      <w:r>
        <w:rPr>
          <w:spacing w:val="-2"/>
        </w:rPr>
        <w:br/>
        <w:t>Deze aanvullingen zullen echter niet meer bedragen dan in het geval van volledige arbeidsongeschiktheid.</w:t>
      </w:r>
    </w:p>
    <w:p w14:paraId="05D5FC04" w14:textId="77777777" w:rsidR="00604E90" w:rsidRDefault="00604E90" w:rsidP="009420E2">
      <w:pPr>
        <w:suppressAutoHyphens/>
        <w:ind w:left="1418" w:hanging="709"/>
        <w:rPr>
          <w:spacing w:val="-2"/>
        </w:rPr>
      </w:pPr>
    </w:p>
    <w:p w14:paraId="7D31DA3D" w14:textId="77777777" w:rsidR="00604E90" w:rsidRDefault="00604E90" w:rsidP="009420E2">
      <w:pPr>
        <w:numPr>
          <w:ilvl w:val="1"/>
          <w:numId w:val="28"/>
        </w:numPr>
        <w:tabs>
          <w:tab w:val="clear" w:pos="1440"/>
        </w:tabs>
        <w:suppressAutoHyphens/>
        <w:ind w:left="1418" w:hanging="709"/>
        <w:rPr>
          <w:spacing w:val="-2"/>
        </w:rPr>
      </w:pPr>
      <w:r>
        <w:rPr>
          <w:spacing w:val="-2"/>
        </w:rPr>
        <w:t>Indien de hierboven bedoelde aanvullingsperiodes worden onderbroken door volledige werkhervatting gedurende drie maanden of korter, worden de periodes van arbeidsongeschiktheid voor de berekening van de aanvullingsperiodes samengeteld.</w:t>
      </w:r>
      <w:r>
        <w:rPr>
          <w:spacing w:val="-2"/>
        </w:rPr>
        <w:br/>
        <w:t>Indien een medewerker binnen vijf ja</w:t>
      </w:r>
      <w:r w:rsidR="000F1F4B">
        <w:rPr>
          <w:spacing w:val="-2"/>
        </w:rPr>
        <w:t xml:space="preserve">ar nadat zijn WAO-uitkering is </w:t>
      </w:r>
      <w:r>
        <w:rPr>
          <w:spacing w:val="-2"/>
        </w:rPr>
        <w:t>ingetrokken of verlaagd weer arbeidsongeschikt wordt door dezelfde ziekteoorzaak en hij na vier weken weer recht krijgt op een (hogere) WAO-uitkering, wordt zijn inkomen aangevuld tot het niveau en de duur als bedoeld onder lid 1.a vanaf de datum van aanvang van zijn hernieuwde arbeidsongeschiktheid.</w:t>
      </w:r>
      <w:r>
        <w:rPr>
          <w:spacing w:val="-2"/>
        </w:rPr>
        <w:br/>
        <w:t>Bij voortdurende arbeidsongeschiktheid wordt het inkomen aangevuld tot het niveau als bedoeld onder 1.b, 1.c, 1.d en 1.e van dit artikel.</w:t>
      </w:r>
    </w:p>
    <w:p w14:paraId="7C8E58DC" w14:textId="77777777" w:rsidR="00604E90" w:rsidRDefault="00604E90" w:rsidP="009420E2">
      <w:pPr>
        <w:suppressAutoHyphens/>
        <w:ind w:left="1418" w:hanging="709"/>
        <w:rPr>
          <w:spacing w:val="-2"/>
        </w:rPr>
      </w:pPr>
    </w:p>
    <w:p w14:paraId="7BF3EF39" w14:textId="77777777" w:rsidR="00604E90" w:rsidRDefault="00604E90" w:rsidP="009420E2">
      <w:pPr>
        <w:numPr>
          <w:ilvl w:val="1"/>
          <w:numId w:val="28"/>
        </w:numPr>
        <w:tabs>
          <w:tab w:val="clear" w:pos="1440"/>
        </w:tabs>
        <w:suppressAutoHyphens/>
        <w:ind w:left="1418" w:hanging="709"/>
        <w:rPr>
          <w:spacing w:val="-2"/>
        </w:rPr>
      </w:pPr>
      <w:r>
        <w:rPr>
          <w:spacing w:val="-2"/>
        </w:rPr>
        <w:t>De hierboven bedoelde aanvullingen</w:t>
      </w:r>
      <w:r w:rsidR="000F1F4B">
        <w:rPr>
          <w:spacing w:val="-2"/>
        </w:rPr>
        <w:t xml:space="preserve"> worden verstrekt gedurende de </w:t>
      </w:r>
      <w:r>
        <w:rPr>
          <w:spacing w:val="-2"/>
        </w:rPr>
        <w:t>ge</w:t>
      </w:r>
      <w:r>
        <w:rPr>
          <w:spacing w:val="-2"/>
        </w:rPr>
        <w:softHyphen/>
        <w:t xml:space="preserve">noemde periodes, doch uiterlijk tot aan de pensioengerechtigde leeftijd. </w:t>
      </w:r>
      <w:r>
        <w:rPr>
          <w:spacing w:val="-2"/>
        </w:rPr>
        <w:br/>
        <w:t>Indien de medewerker op de eerste dag van zijn arbeidsongeschiktheid ten</w:t>
      </w:r>
      <w:r w:rsidR="000F1F4B">
        <w:rPr>
          <w:spacing w:val="-2"/>
        </w:rPr>
        <w:t xml:space="preserve"> </w:t>
      </w:r>
      <w:r>
        <w:rPr>
          <w:spacing w:val="-2"/>
        </w:rPr>
        <w:t xml:space="preserve">minste 56 jaar is, zullen de onder lid 1.d, 1.e en </w:t>
      </w:r>
      <w:smartTag w:uri="urn:schemas-microsoft-com:office:smarttags" w:element="metricconverter">
        <w:smartTagPr>
          <w:attr w:name="ProductID" w:val="1.f"/>
        </w:smartTagPr>
        <w:r>
          <w:rPr>
            <w:spacing w:val="-2"/>
          </w:rPr>
          <w:t>1.f</w:t>
        </w:r>
      </w:smartTag>
      <w:r>
        <w:rPr>
          <w:spacing w:val="-2"/>
        </w:rPr>
        <w:t xml:space="preserve"> bedoelde aanvullingen bij voortdurende arbeidsongeschiktheid worden voortgezet uiterlijk tot aan de pensioengerechtigde leef</w:t>
      </w:r>
      <w:r>
        <w:rPr>
          <w:spacing w:val="-2"/>
        </w:rPr>
        <w:softHyphen/>
        <w:t>tijd. Deze voortgezette aanvulling zal echter niet leiden tot een hoger netto-inkomen dan het netto-inkomen zoals vastgesteld volgens art. 10 van de regeling vrijwillig vervroegd uittreden.</w:t>
      </w:r>
    </w:p>
    <w:p w14:paraId="582D4EEC" w14:textId="77777777" w:rsidR="008A464F" w:rsidRPr="00007781" w:rsidRDefault="00007781" w:rsidP="009420E2">
      <w:pPr>
        <w:pStyle w:val="Lijstalinea"/>
        <w:ind w:left="0"/>
        <w:rPr>
          <w:bCs/>
        </w:rPr>
      </w:pPr>
      <w:r>
        <w:t>3</w:t>
      </w:r>
    </w:p>
    <w:p w14:paraId="5D399F41" w14:textId="77777777" w:rsidR="00214786" w:rsidRPr="00007781" w:rsidRDefault="008A464F" w:rsidP="009420E2">
      <w:pPr>
        <w:pStyle w:val="Lijstalinea"/>
        <w:numPr>
          <w:ilvl w:val="1"/>
          <w:numId w:val="14"/>
        </w:numPr>
        <w:ind w:left="1418" w:hanging="709"/>
        <w:rPr>
          <w:rFonts w:cs="Arial"/>
          <w:bCs/>
        </w:rPr>
      </w:pPr>
      <w:r w:rsidRPr="00007781">
        <w:rPr>
          <w:bCs/>
        </w:rPr>
        <w:t>In geval de arbeidsovereenkomst na minimaal twee jaar arbeidsongeschiktheid door de werkgever wordt opgezegd, heeft de medewerker op grond van het bepaalde in de artikelen 7:673 en 673a BW recht op een transitievergoeding bij het einde van de arbeidsovereenkomst.In dat geval heeft de medewerker geen recht op de nog te ontvangen aanvullingen op grond van dit artikel per het einde van de arbeidsovereenkomst</w:t>
      </w:r>
      <w:r w:rsidR="00214786" w:rsidRPr="00007781">
        <w:rPr>
          <w:bCs/>
        </w:rPr>
        <w:t xml:space="preserve"> </w:t>
      </w:r>
      <w:r w:rsidR="00214786" w:rsidRPr="00007781">
        <w:rPr>
          <w:rFonts w:cs="Arial"/>
          <w:bCs/>
        </w:rPr>
        <w:t xml:space="preserve">tenzij het bedrag van de transitievergoeding lager is dan het bedrag aan aanvullingen waar de werknemer op basis van lid 2 van deze bijlage recht op heeft. In dat geval wordt de transitievergoeding aangevuld totdat het verschil is ingelopen. </w:t>
      </w:r>
    </w:p>
    <w:p w14:paraId="069F738F" w14:textId="77777777" w:rsidR="008A464F" w:rsidRPr="008A464F" w:rsidRDefault="008A464F" w:rsidP="009420E2">
      <w:pPr>
        <w:ind w:left="1418" w:hanging="709"/>
        <w:rPr>
          <w:bCs/>
        </w:rPr>
      </w:pPr>
    </w:p>
    <w:p w14:paraId="2E20DA7D" w14:textId="77777777" w:rsidR="008A464F" w:rsidRPr="00007781" w:rsidRDefault="008A464F" w:rsidP="009420E2">
      <w:pPr>
        <w:pStyle w:val="Lijstalinea"/>
        <w:numPr>
          <w:ilvl w:val="1"/>
          <w:numId w:val="14"/>
        </w:numPr>
        <w:ind w:left="1418" w:hanging="709"/>
        <w:rPr>
          <w:bCs/>
        </w:rPr>
      </w:pPr>
      <w:r w:rsidRPr="00007781">
        <w:rPr>
          <w:bCs/>
        </w:rPr>
        <w:t>Cumulatie van de aanvullingen op grond van dit artikel met ingang van het einde van de arbeidsovereenkomst en de transitievergoeding is in geen geval mogelijk.</w:t>
      </w:r>
    </w:p>
    <w:p w14:paraId="3D6AC753" w14:textId="77777777" w:rsidR="00604E90" w:rsidRDefault="00604E90" w:rsidP="00BA6E1B"/>
    <w:p w14:paraId="446D93CB" w14:textId="0B26F0B4" w:rsidR="00604E90" w:rsidRPr="00D004C6" w:rsidRDefault="00604E90" w:rsidP="00B863DE">
      <w:pPr>
        <w:pStyle w:val="Kop1"/>
      </w:pPr>
      <w:r>
        <w:br w:type="page"/>
      </w:r>
      <w:bookmarkStart w:id="115" w:name="_Toc505164591"/>
      <w:r w:rsidRPr="00D004C6">
        <w:lastRenderedPageBreak/>
        <w:t>BIJLAGE X</w:t>
      </w:r>
      <w:r w:rsidR="009420E2">
        <w:tab/>
      </w:r>
      <w:r w:rsidRPr="00D004C6">
        <w:t>Beroepsprocedure functie indeling</w:t>
      </w:r>
      <w:bookmarkEnd w:id="115"/>
      <w:r w:rsidRPr="00D004C6">
        <w:t xml:space="preserve"> </w:t>
      </w:r>
    </w:p>
    <w:p w14:paraId="3ACBA804" w14:textId="77777777" w:rsidR="00604E90" w:rsidRDefault="00604E90" w:rsidP="00BA6E1B">
      <w:pPr>
        <w:suppressAutoHyphens/>
      </w:pPr>
    </w:p>
    <w:p w14:paraId="31F9700E" w14:textId="75D02AD4" w:rsidR="00604E90" w:rsidRPr="009420E2" w:rsidRDefault="00604E90" w:rsidP="009420E2">
      <w:pPr>
        <w:pStyle w:val="Lijstalinea"/>
        <w:numPr>
          <w:ilvl w:val="1"/>
          <w:numId w:val="36"/>
        </w:numPr>
        <w:tabs>
          <w:tab w:val="clear" w:pos="1080"/>
        </w:tabs>
        <w:suppressAutoHyphens/>
        <w:ind w:left="709" w:hanging="709"/>
        <w:rPr>
          <w:spacing w:val="-2"/>
        </w:rPr>
      </w:pPr>
      <w:r w:rsidRPr="009420E2">
        <w:rPr>
          <w:spacing w:val="-2"/>
        </w:rPr>
        <w:t>Hierbij zijn twee mogelijkheden te onderscheiden:</w:t>
      </w:r>
    </w:p>
    <w:p w14:paraId="494C9151" w14:textId="77777777" w:rsidR="00604E90" w:rsidRPr="001F5F30" w:rsidRDefault="00604E90" w:rsidP="00BA6E1B">
      <w:pPr>
        <w:suppressAutoHyphens/>
        <w:rPr>
          <w:spacing w:val="-2"/>
        </w:rPr>
      </w:pPr>
    </w:p>
    <w:p w14:paraId="7D6E9C10" w14:textId="77777777" w:rsidR="009420E2" w:rsidRDefault="00604E90" w:rsidP="009420E2">
      <w:pPr>
        <w:numPr>
          <w:ilvl w:val="0"/>
          <w:numId w:val="36"/>
        </w:numPr>
        <w:tabs>
          <w:tab w:val="clear" w:pos="360"/>
        </w:tabs>
        <w:suppressAutoHyphens/>
        <w:ind w:left="709" w:hanging="709"/>
        <w:rPr>
          <w:spacing w:val="-2"/>
        </w:rPr>
      </w:pPr>
      <w:r w:rsidRPr="001F5F30">
        <w:rPr>
          <w:spacing w:val="-2"/>
        </w:rPr>
        <w:t>Inhoud van de functie</w:t>
      </w:r>
    </w:p>
    <w:p w14:paraId="196FAE2A" w14:textId="361F20B9" w:rsidR="00604E90" w:rsidRPr="001F5F30" w:rsidRDefault="00604E90" w:rsidP="009420E2">
      <w:pPr>
        <w:suppressAutoHyphens/>
        <w:ind w:left="709"/>
        <w:rPr>
          <w:spacing w:val="-2"/>
        </w:rPr>
      </w:pPr>
      <w:r w:rsidRPr="001F5F30">
        <w:rPr>
          <w:spacing w:val="-2"/>
        </w:rPr>
        <w:t>Als de inhoud van de functie is gewijzigd en daardoor mogelijk de indeling moet worden aan</w:t>
      </w:r>
      <w:r w:rsidRPr="001F5F30">
        <w:rPr>
          <w:spacing w:val="-2"/>
        </w:rPr>
        <w:softHyphen/>
        <w:t>gepast, zal herclassific</w:t>
      </w:r>
      <w:r>
        <w:rPr>
          <w:spacing w:val="-2"/>
        </w:rPr>
        <w:t>atie p</w:t>
      </w:r>
      <w:r w:rsidRPr="001F5F30">
        <w:rPr>
          <w:spacing w:val="-2"/>
        </w:rPr>
        <w:t>laatsvinden. Dit wil zeggen dat op basis van de aan te leveren actuele functie-informatie, geaccordeerd door betrokken medewerker en zijn leidinggevende, een indeling door de Indelingscommissie zal plaats vinden. Voor herclassificatie kan de medewerker of diens leidinggevende terecht bij de HR-adviseur.</w:t>
      </w:r>
    </w:p>
    <w:p w14:paraId="6C793DA6" w14:textId="77777777" w:rsidR="00604E90" w:rsidRPr="001F5F30" w:rsidRDefault="00604E90" w:rsidP="009420E2">
      <w:pPr>
        <w:suppressAutoHyphens/>
        <w:ind w:left="709" w:hanging="709"/>
        <w:rPr>
          <w:spacing w:val="-2"/>
        </w:rPr>
      </w:pPr>
    </w:p>
    <w:p w14:paraId="70C08970" w14:textId="77777777" w:rsidR="009420E2" w:rsidRDefault="00604E90" w:rsidP="009420E2">
      <w:pPr>
        <w:numPr>
          <w:ilvl w:val="0"/>
          <w:numId w:val="36"/>
        </w:numPr>
        <w:tabs>
          <w:tab w:val="clear" w:pos="360"/>
        </w:tabs>
        <w:suppressAutoHyphens/>
        <w:ind w:left="709" w:hanging="709"/>
        <w:rPr>
          <w:spacing w:val="-2"/>
        </w:rPr>
      </w:pPr>
      <w:r w:rsidRPr="001F5F30">
        <w:rPr>
          <w:spacing w:val="-2"/>
        </w:rPr>
        <w:t>Indeling van de functie</w:t>
      </w:r>
    </w:p>
    <w:p w14:paraId="023EF295" w14:textId="357FD7A8" w:rsidR="00604E90" w:rsidRPr="001F5F30" w:rsidRDefault="00604E90" w:rsidP="009420E2">
      <w:pPr>
        <w:suppressAutoHyphens/>
        <w:ind w:left="709"/>
        <w:rPr>
          <w:spacing w:val="-2"/>
        </w:rPr>
      </w:pPr>
      <w:r w:rsidRPr="001F5F30">
        <w:rPr>
          <w:spacing w:val="-2"/>
        </w:rPr>
        <w:t>De medewerker die het niet eens is met de indeling van zijn functie heeft de mogelijkheid daartegen beroep aan te tekenen bij de Beroepscommissie.</w:t>
      </w:r>
    </w:p>
    <w:p w14:paraId="43ECF98C" w14:textId="77777777" w:rsidR="00604E90" w:rsidRPr="001F5F30" w:rsidRDefault="00604E90" w:rsidP="00BA6E1B">
      <w:pPr>
        <w:numPr>
          <w:ilvl w:val="12"/>
          <w:numId w:val="0"/>
        </w:numPr>
        <w:suppressAutoHyphens/>
        <w:ind w:left="708" w:hanging="708"/>
        <w:rPr>
          <w:spacing w:val="-2"/>
        </w:rPr>
      </w:pPr>
    </w:p>
    <w:p w14:paraId="752E4B45" w14:textId="704246D5" w:rsidR="00652420" w:rsidRDefault="00007781" w:rsidP="009D08CF">
      <w:pPr>
        <w:suppressAutoHyphens/>
        <w:ind w:left="1418" w:hanging="709"/>
        <w:rPr>
          <w:spacing w:val="-2"/>
        </w:rPr>
      </w:pPr>
      <w:r>
        <w:rPr>
          <w:spacing w:val="-2"/>
        </w:rPr>
        <w:t>a</w:t>
      </w:r>
      <w:r w:rsidR="009420E2">
        <w:rPr>
          <w:spacing w:val="-2"/>
        </w:rPr>
        <w:t>.</w:t>
      </w:r>
      <w:r w:rsidR="009420E2">
        <w:rPr>
          <w:spacing w:val="-2"/>
        </w:rPr>
        <w:tab/>
      </w:r>
      <w:r w:rsidR="00604E90" w:rsidRPr="001F5F30">
        <w:rPr>
          <w:spacing w:val="-2"/>
        </w:rPr>
        <w:t xml:space="preserve">De Beroepscommissie telt vier leden (exclusief de ambtelijk secretaris) en is als volgt </w:t>
      </w:r>
      <w:r w:rsidR="00652420">
        <w:rPr>
          <w:spacing w:val="-2"/>
        </w:rPr>
        <w:t>samengesteld:</w:t>
      </w:r>
    </w:p>
    <w:p w14:paraId="0C0A9DFD" w14:textId="7D4F57CB" w:rsidR="00604E90" w:rsidRDefault="00604E90" w:rsidP="009D08CF">
      <w:pPr>
        <w:suppressAutoHyphens/>
        <w:ind w:left="2127" w:hanging="709"/>
        <w:rPr>
          <w:spacing w:val="-2"/>
        </w:rPr>
      </w:pPr>
      <w:r w:rsidRPr="001F5F30">
        <w:rPr>
          <w:spacing w:val="-2"/>
        </w:rPr>
        <w:t>-</w:t>
      </w:r>
      <w:r w:rsidR="009420E2">
        <w:rPr>
          <w:spacing w:val="-2"/>
        </w:rPr>
        <w:tab/>
      </w:r>
      <w:r w:rsidRPr="001F5F30">
        <w:rPr>
          <w:spacing w:val="-2"/>
        </w:rPr>
        <w:t>voorzitter: de daartoe aangewezen vertegenwoordiger van de C</w:t>
      </w:r>
      <w:r w:rsidR="00652420">
        <w:rPr>
          <w:spacing w:val="-2"/>
        </w:rPr>
        <w:t xml:space="preserve">entrale Dienst HRM van Brocacef </w:t>
      </w:r>
      <w:r w:rsidR="005E468F">
        <w:rPr>
          <w:spacing w:val="-2"/>
        </w:rPr>
        <w:t xml:space="preserve">Groep </w:t>
      </w:r>
      <w:r w:rsidRPr="001F5F30">
        <w:rPr>
          <w:spacing w:val="-2"/>
        </w:rPr>
        <w:t>N.V.</w:t>
      </w:r>
    </w:p>
    <w:p w14:paraId="07E8AE90" w14:textId="77777777" w:rsidR="009420E2" w:rsidRDefault="00604E90" w:rsidP="009D08CF">
      <w:pPr>
        <w:suppressAutoHyphens/>
        <w:ind w:left="2127" w:hanging="709"/>
        <w:rPr>
          <w:spacing w:val="-2"/>
        </w:rPr>
      </w:pPr>
      <w:r w:rsidRPr="001F5F30">
        <w:rPr>
          <w:spacing w:val="-2"/>
        </w:rPr>
        <w:t>-</w:t>
      </w:r>
      <w:r w:rsidR="009420E2">
        <w:rPr>
          <w:spacing w:val="-2"/>
        </w:rPr>
        <w:tab/>
      </w:r>
      <w:r w:rsidRPr="001F5F30">
        <w:rPr>
          <w:spacing w:val="-2"/>
        </w:rPr>
        <w:t>leden: drie leden benoemd door de Centrale Ondernemingsraad.</w:t>
      </w:r>
    </w:p>
    <w:p w14:paraId="51AA2CFB" w14:textId="77777777" w:rsidR="009420E2" w:rsidRDefault="009420E2" w:rsidP="009D08CF">
      <w:pPr>
        <w:suppressAutoHyphens/>
        <w:ind w:left="1418" w:hanging="709"/>
        <w:rPr>
          <w:spacing w:val="-2"/>
        </w:rPr>
      </w:pPr>
    </w:p>
    <w:p w14:paraId="0E5BB992" w14:textId="1D59E6B7" w:rsidR="00604E90" w:rsidRPr="001F5F30" w:rsidRDefault="00007781" w:rsidP="009D08CF">
      <w:pPr>
        <w:suppressAutoHyphens/>
        <w:ind w:left="1418" w:hanging="709"/>
        <w:rPr>
          <w:spacing w:val="-2"/>
        </w:rPr>
      </w:pPr>
      <w:r>
        <w:rPr>
          <w:spacing w:val="-2"/>
        </w:rPr>
        <w:t>b</w:t>
      </w:r>
      <w:r w:rsidR="00604E90">
        <w:rPr>
          <w:spacing w:val="-2"/>
        </w:rPr>
        <w:t>.</w:t>
      </w:r>
      <w:r w:rsidR="009420E2">
        <w:rPr>
          <w:spacing w:val="-2"/>
        </w:rPr>
        <w:tab/>
      </w:r>
      <w:r w:rsidR="00604E90" w:rsidRPr="001F5F30">
        <w:rPr>
          <w:spacing w:val="-2"/>
        </w:rPr>
        <w:t xml:space="preserve">Het secretariaat zal worden gevoerd door de </w:t>
      </w:r>
      <w:r w:rsidR="005E468F">
        <w:rPr>
          <w:spacing w:val="-2"/>
        </w:rPr>
        <w:t>c</w:t>
      </w:r>
      <w:r w:rsidR="00604E90" w:rsidRPr="001F5F30">
        <w:rPr>
          <w:spacing w:val="-2"/>
        </w:rPr>
        <w:t xml:space="preserve">entrale </w:t>
      </w:r>
      <w:r w:rsidR="005E468F">
        <w:rPr>
          <w:spacing w:val="-2"/>
        </w:rPr>
        <w:t>d</w:t>
      </w:r>
      <w:r w:rsidR="00604E90" w:rsidRPr="001F5F30">
        <w:rPr>
          <w:spacing w:val="-2"/>
        </w:rPr>
        <w:t xml:space="preserve">ienst HRM van Brocacef </w:t>
      </w:r>
      <w:r w:rsidR="005E468F">
        <w:rPr>
          <w:spacing w:val="-2"/>
        </w:rPr>
        <w:t xml:space="preserve">Groep </w:t>
      </w:r>
      <w:r w:rsidR="00604E90" w:rsidRPr="001F5F30">
        <w:rPr>
          <w:spacing w:val="-2"/>
        </w:rPr>
        <w:t>N.V.</w:t>
      </w:r>
    </w:p>
    <w:p w14:paraId="6FEAD487" w14:textId="77777777" w:rsidR="00604E90" w:rsidRPr="001F5F30" w:rsidRDefault="00604E90" w:rsidP="009D08CF">
      <w:pPr>
        <w:numPr>
          <w:ilvl w:val="12"/>
          <w:numId w:val="0"/>
        </w:numPr>
        <w:suppressAutoHyphens/>
        <w:ind w:left="1418" w:hanging="709"/>
        <w:rPr>
          <w:spacing w:val="-2"/>
        </w:rPr>
      </w:pPr>
    </w:p>
    <w:p w14:paraId="1EE82B9E" w14:textId="057BAD40" w:rsidR="00604E90" w:rsidRPr="009420E2" w:rsidRDefault="00604E90" w:rsidP="009D08CF">
      <w:pPr>
        <w:pStyle w:val="Lijstalinea"/>
        <w:numPr>
          <w:ilvl w:val="0"/>
          <w:numId w:val="14"/>
        </w:numPr>
        <w:suppressAutoHyphens/>
        <w:ind w:left="1418" w:hanging="709"/>
        <w:rPr>
          <w:spacing w:val="-2"/>
        </w:rPr>
      </w:pPr>
      <w:r w:rsidRPr="009420E2">
        <w:rPr>
          <w:spacing w:val="-2"/>
        </w:rPr>
        <w:t>Het beroep moet worden ingesteld uiterlijk drie maanden na de mede</w:t>
      </w:r>
      <w:r w:rsidRPr="009420E2">
        <w:rPr>
          <w:spacing w:val="-2"/>
        </w:rPr>
        <w:softHyphen/>
        <w:t>deling van de indeling aan de</w:t>
      </w:r>
      <w:r w:rsidR="009420E2">
        <w:rPr>
          <w:spacing w:val="-2"/>
        </w:rPr>
        <w:t xml:space="preserve"> </w:t>
      </w:r>
      <w:r w:rsidRPr="009420E2">
        <w:rPr>
          <w:spacing w:val="-2"/>
        </w:rPr>
        <w:t>betrokken medewerker.</w:t>
      </w:r>
    </w:p>
    <w:p w14:paraId="4BDE0784" w14:textId="77777777" w:rsidR="00604E90" w:rsidRPr="001F5F30" w:rsidRDefault="00604E90" w:rsidP="009D08CF">
      <w:pPr>
        <w:numPr>
          <w:ilvl w:val="12"/>
          <w:numId w:val="0"/>
        </w:numPr>
        <w:suppressAutoHyphens/>
        <w:ind w:left="1418" w:hanging="709"/>
        <w:rPr>
          <w:spacing w:val="-2"/>
        </w:rPr>
      </w:pPr>
    </w:p>
    <w:p w14:paraId="23639902" w14:textId="77777777" w:rsidR="009420E2" w:rsidRDefault="0027588D" w:rsidP="009D08CF">
      <w:pPr>
        <w:pStyle w:val="Lijstalinea"/>
        <w:numPr>
          <w:ilvl w:val="0"/>
          <w:numId w:val="14"/>
        </w:numPr>
        <w:suppressAutoHyphens/>
        <w:ind w:left="1418" w:hanging="709"/>
        <w:rPr>
          <w:spacing w:val="-2"/>
        </w:rPr>
      </w:pPr>
      <w:r w:rsidRPr="009420E2">
        <w:rPr>
          <w:spacing w:val="-2"/>
        </w:rPr>
        <w:t>M</w:t>
      </w:r>
      <w:r w:rsidR="00604E90" w:rsidRPr="009420E2">
        <w:rPr>
          <w:spacing w:val="-2"/>
        </w:rPr>
        <w:t>edewerker stelt het beroep in door indiening van een door hem ingevuld bezwarenformulier bij het secretariaat van de Beroepscommissie. De leidinggevende voorziet het formulier van commentaar.</w:t>
      </w:r>
    </w:p>
    <w:p w14:paraId="0539049A" w14:textId="15C57467" w:rsidR="00604E90" w:rsidRPr="009420E2" w:rsidRDefault="00604E90" w:rsidP="009D08CF">
      <w:pPr>
        <w:pStyle w:val="Lijstalinea"/>
        <w:suppressAutoHyphens/>
        <w:ind w:left="1418"/>
        <w:rPr>
          <w:spacing w:val="-2"/>
        </w:rPr>
      </w:pPr>
      <w:r w:rsidRPr="009420E2">
        <w:rPr>
          <w:spacing w:val="-2"/>
        </w:rPr>
        <w:t xml:space="preserve">Dit bezwarenformulier is verkrijgbaar bij de </w:t>
      </w:r>
      <w:r w:rsidR="005E468F" w:rsidRPr="009420E2">
        <w:rPr>
          <w:spacing w:val="-2"/>
        </w:rPr>
        <w:t>c</w:t>
      </w:r>
      <w:r w:rsidRPr="009420E2">
        <w:rPr>
          <w:spacing w:val="-2"/>
        </w:rPr>
        <w:t xml:space="preserve">entrale </w:t>
      </w:r>
      <w:r w:rsidR="005E468F" w:rsidRPr="009420E2">
        <w:rPr>
          <w:spacing w:val="-2"/>
        </w:rPr>
        <w:t>d</w:t>
      </w:r>
      <w:r w:rsidRPr="009420E2">
        <w:rPr>
          <w:spacing w:val="-2"/>
        </w:rPr>
        <w:t xml:space="preserve">ienst HRM van Brocacef </w:t>
      </w:r>
      <w:r w:rsidR="005E468F" w:rsidRPr="009420E2">
        <w:rPr>
          <w:spacing w:val="-2"/>
        </w:rPr>
        <w:t xml:space="preserve">Groep </w:t>
      </w:r>
      <w:r w:rsidRPr="009420E2">
        <w:rPr>
          <w:spacing w:val="-2"/>
        </w:rPr>
        <w:t>N</w:t>
      </w:r>
      <w:r w:rsidR="005E468F" w:rsidRPr="009420E2">
        <w:rPr>
          <w:spacing w:val="-2"/>
        </w:rPr>
        <w:t>.</w:t>
      </w:r>
      <w:r w:rsidRPr="009420E2">
        <w:rPr>
          <w:spacing w:val="-2"/>
        </w:rPr>
        <w:t>V.</w:t>
      </w:r>
    </w:p>
    <w:p w14:paraId="77722FA7" w14:textId="2CB1F121" w:rsidR="00604E90" w:rsidRPr="001F5F30" w:rsidRDefault="00604E90" w:rsidP="009D08CF">
      <w:pPr>
        <w:numPr>
          <w:ilvl w:val="12"/>
          <w:numId w:val="0"/>
        </w:numPr>
        <w:tabs>
          <w:tab w:val="left" w:pos="2865"/>
        </w:tabs>
        <w:suppressAutoHyphens/>
        <w:ind w:left="1418" w:hanging="709"/>
        <w:rPr>
          <w:spacing w:val="-2"/>
        </w:rPr>
      </w:pPr>
    </w:p>
    <w:p w14:paraId="729B2435" w14:textId="645579F1" w:rsidR="00604E90" w:rsidRPr="009420E2" w:rsidRDefault="00604E90" w:rsidP="009D08CF">
      <w:pPr>
        <w:pStyle w:val="Lijstalinea"/>
        <w:numPr>
          <w:ilvl w:val="0"/>
          <w:numId w:val="14"/>
        </w:numPr>
        <w:suppressAutoHyphens/>
        <w:ind w:left="1418" w:hanging="709"/>
        <w:rPr>
          <w:spacing w:val="-2"/>
        </w:rPr>
      </w:pPr>
      <w:r w:rsidRPr="009420E2">
        <w:rPr>
          <w:spacing w:val="-2"/>
        </w:rPr>
        <w:t>Binnen een week na ontvangst beve</w:t>
      </w:r>
      <w:r w:rsidR="0027588D" w:rsidRPr="009420E2">
        <w:rPr>
          <w:spacing w:val="-2"/>
        </w:rPr>
        <w:t>stigt het secretariaat van de Beroeps</w:t>
      </w:r>
      <w:r w:rsidRPr="009420E2">
        <w:rPr>
          <w:spacing w:val="-2"/>
        </w:rPr>
        <w:t>commissie de ontvangst van het formulier aan de medewerker (hierna te noemen verzoeker) en de leidinggevende.</w:t>
      </w:r>
    </w:p>
    <w:p w14:paraId="44C8FFE9" w14:textId="77777777" w:rsidR="00604E90" w:rsidRPr="001F5F30" w:rsidRDefault="00604E90" w:rsidP="009D08CF">
      <w:pPr>
        <w:numPr>
          <w:ilvl w:val="12"/>
          <w:numId w:val="0"/>
        </w:numPr>
        <w:suppressAutoHyphens/>
        <w:ind w:left="1418" w:hanging="709"/>
        <w:rPr>
          <w:spacing w:val="-2"/>
        </w:rPr>
      </w:pPr>
    </w:p>
    <w:p w14:paraId="3BA47AB3" w14:textId="5A897E82" w:rsidR="00604E90" w:rsidRPr="009420E2" w:rsidRDefault="00604E90" w:rsidP="009D08CF">
      <w:pPr>
        <w:pStyle w:val="Lijstalinea"/>
        <w:numPr>
          <w:ilvl w:val="0"/>
          <w:numId w:val="14"/>
        </w:numPr>
        <w:suppressAutoHyphens/>
        <w:ind w:left="1418" w:hanging="709"/>
        <w:rPr>
          <w:spacing w:val="-2"/>
        </w:rPr>
      </w:pPr>
      <w:r w:rsidRPr="009420E2">
        <w:rPr>
          <w:spacing w:val="-2"/>
        </w:rPr>
        <w:t>De mondelinge behandeling van het beroepschrift vindt in het algemeen plaats binnen twee</w:t>
      </w:r>
      <w:r w:rsidR="009420E2" w:rsidRPr="009420E2">
        <w:rPr>
          <w:spacing w:val="-2"/>
        </w:rPr>
        <w:t xml:space="preserve"> </w:t>
      </w:r>
      <w:r w:rsidRPr="009420E2">
        <w:rPr>
          <w:spacing w:val="-2"/>
        </w:rPr>
        <w:t xml:space="preserve">maanden na dagtekening van </w:t>
      </w:r>
      <w:r w:rsidR="0027588D" w:rsidRPr="009420E2">
        <w:rPr>
          <w:spacing w:val="-2"/>
        </w:rPr>
        <w:t>de onder lid e bedoelde bevesti</w:t>
      </w:r>
      <w:r w:rsidRPr="009420E2">
        <w:rPr>
          <w:spacing w:val="-2"/>
        </w:rPr>
        <w:t>ging.</w:t>
      </w:r>
    </w:p>
    <w:p w14:paraId="3003F9C6" w14:textId="77777777" w:rsidR="00604E90" w:rsidRPr="001F5F30" w:rsidRDefault="00604E90" w:rsidP="009D08CF">
      <w:pPr>
        <w:numPr>
          <w:ilvl w:val="12"/>
          <w:numId w:val="0"/>
        </w:numPr>
        <w:suppressAutoHyphens/>
        <w:ind w:left="1418" w:hanging="709"/>
        <w:rPr>
          <w:spacing w:val="-2"/>
        </w:rPr>
      </w:pPr>
    </w:p>
    <w:p w14:paraId="2F0F6E9D" w14:textId="7C0DB0ED" w:rsidR="00604E90" w:rsidRPr="009420E2" w:rsidRDefault="00604E90" w:rsidP="009D08CF">
      <w:pPr>
        <w:pStyle w:val="Lijstalinea"/>
        <w:numPr>
          <w:ilvl w:val="0"/>
          <w:numId w:val="14"/>
        </w:numPr>
        <w:suppressAutoHyphens/>
        <w:ind w:left="1418" w:hanging="709"/>
        <w:rPr>
          <w:spacing w:val="-2"/>
        </w:rPr>
      </w:pPr>
      <w:r w:rsidRPr="009420E2">
        <w:rPr>
          <w:spacing w:val="-2"/>
        </w:rPr>
        <w:t>Voor deze behandeling wordt verzoeker ten</w:t>
      </w:r>
      <w:r w:rsidR="0027588D" w:rsidRPr="009420E2">
        <w:rPr>
          <w:spacing w:val="-2"/>
        </w:rPr>
        <w:t xml:space="preserve"> </w:t>
      </w:r>
      <w:r w:rsidRPr="009420E2">
        <w:rPr>
          <w:spacing w:val="-2"/>
        </w:rPr>
        <w:t>minste veerti</w:t>
      </w:r>
      <w:r w:rsidR="0027588D" w:rsidRPr="009420E2">
        <w:rPr>
          <w:spacing w:val="-2"/>
        </w:rPr>
        <w:t>en dagen tevo</w:t>
      </w:r>
      <w:r w:rsidRPr="009420E2">
        <w:rPr>
          <w:spacing w:val="-2"/>
        </w:rPr>
        <w:t>ren uitgenodigd door het</w:t>
      </w:r>
      <w:r w:rsidR="009420E2" w:rsidRPr="009420E2">
        <w:rPr>
          <w:spacing w:val="-2"/>
        </w:rPr>
        <w:t xml:space="preserve"> </w:t>
      </w:r>
      <w:r w:rsidR="0027588D" w:rsidRPr="009420E2">
        <w:rPr>
          <w:spacing w:val="-2"/>
        </w:rPr>
        <w:t>secre</w:t>
      </w:r>
      <w:r w:rsidRPr="009420E2">
        <w:rPr>
          <w:spacing w:val="-2"/>
        </w:rPr>
        <w:t>tariaat van de Commissie.</w:t>
      </w:r>
    </w:p>
    <w:p w14:paraId="7E135825" w14:textId="77777777" w:rsidR="00604E90" w:rsidRPr="001F5F30" w:rsidRDefault="00604E90" w:rsidP="009D08CF">
      <w:pPr>
        <w:numPr>
          <w:ilvl w:val="12"/>
          <w:numId w:val="0"/>
        </w:numPr>
        <w:suppressAutoHyphens/>
        <w:ind w:left="1418" w:hanging="709"/>
        <w:rPr>
          <w:spacing w:val="-2"/>
        </w:rPr>
      </w:pPr>
    </w:p>
    <w:p w14:paraId="19FA8301" w14:textId="700F3EEB" w:rsidR="009D08CF" w:rsidRPr="009D08CF" w:rsidRDefault="00604E90" w:rsidP="009D08CF">
      <w:pPr>
        <w:pStyle w:val="Lijstalinea"/>
        <w:numPr>
          <w:ilvl w:val="0"/>
          <w:numId w:val="14"/>
        </w:numPr>
        <w:suppressAutoHyphens/>
        <w:ind w:left="1418" w:hanging="709"/>
        <w:rPr>
          <w:spacing w:val="-2"/>
        </w:rPr>
      </w:pPr>
      <w:r w:rsidRPr="009D08CF">
        <w:rPr>
          <w:spacing w:val="-2"/>
        </w:rPr>
        <w:t>De verzoeker kan zich laten bijstaan door een mede</w:t>
      </w:r>
      <w:r w:rsidRPr="009D08CF">
        <w:rPr>
          <w:spacing w:val="-2"/>
        </w:rPr>
        <w:softHyphen/>
        <w:t>werker werkzaam bij één van de werkmaatschappijen. Hij dient hiervan ten</w:t>
      </w:r>
      <w:r w:rsidR="0027588D" w:rsidRPr="009D08CF">
        <w:rPr>
          <w:spacing w:val="-2"/>
        </w:rPr>
        <w:t xml:space="preserve"> </w:t>
      </w:r>
      <w:r w:rsidRPr="009D08CF">
        <w:rPr>
          <w:spacing w:val="-2"/>
        </w:rPr>
        <w:t>minste twee dag</w:t>
      </w:r>
      <w:r w:rsidR="0027588D" w:rsidRPr="009D08CF">
        <w:rPr>
          <w:spacing w:val="-2"/>
        </w:rPr>
        <w:t>en vóór de dag, waarop de monde</w:t>
      </w:r>
      <w:r w:rsidRPr="009D08CF">
        <w:rPr>
          <w:spacing w:val="-2"/>
        </w:rPr>
        <w:t>linge behandeling plaatsvindt, mede</w:t>
      </w:r>
      <w:r w:rsidRPr="009D08CF">
        <w:rPr>
          <w:spacing w:val="-2"/>
        </w:rPr>
        <w:softHyphen/>
        <w:t>deling te doen aan</w:t>
      </w:r>
      <w:r w:rsidR="0027588D" w:rsidRPr="009D08CF">
        <w:rPr>
          <w:spacing w:val="-2"/>
        </w:rPr>
        <w:t xml:space="preserve"> het secretariaat van de Commis</w:t>
      </w:r>
      <w:r w:rsidRPr="009D08CF">
        <w:rPr>
          <w:spacing w:val="-2"/>
        </w:rPr>
        <w:t>sie.</w:t>
      </w:r>
    </w:p>
    <w:p w14:paraId="3B21214B" w14:textId="7B5F4ADF" w:rsidR="00604E90" w:rsidRPr="009D08CF" w:rsidRDefault="00604E90" w:rsidP="009D08CF">
      <w:pPr>
        <w:pStyle w:val="Lijstalinea"/>
        <w:suppressAutoHyphens/>
        <w:ind w:left="1418" w:hanging="709"/>
        <w:rPr>
          <w:spacing w:val="-2"/>
        </w:rPr>
      </w:pPr>
    </w:p>
    <w:p w14:paraId="3DC637E2" w14:textId="6E526F1C" w:rsidR="00604E90" w:rsidRPr="009D08CF" w:rsidRDefault="00604E90" w:rsidP="009D08CF">
      <w:pPr>
        <w:pStyle w:val="Lijstalinea"/>
        <w:numPr>
          <w:ilvl w:val="0"/>
          <w:numId w:val="14"/>
        </w:numPr>
        <w:suppressAutoHyphens/>
        <w:ind w:left="1418" w:hanging="709"/>
        <w:rPr>
          <w:spacing w:val="-2"/>
        </w:rPr>
      </w:pPr>
      <w:r w:rsidRPr="009D08CF">
        <w:rPr>
          <w:spacing w:val="-2"/>
        </w:rPr>
        <w:t>Tijdens de mondelinge behandeling wordt de verzoe</w:t>
      </w:r>
      <w:r w:rsidRPr="009D08CF">
        <w:rPr>
          <w:spacing w:val="-2"/>
        </w:rPr>
        <w:softHyphen/>
        <w:t>ker in de gelegen</w:t>
      </w:r>
      <w:r w:rsidRPr="009D08CF">
        <w:rPr>
          <w:spacing w:val="-2"/>
        </w:rPr>
        <w:softHyphen/>
        <w:t>heid gesteld het bezwarenformulier nader toe te lichten. Daarnaast hoort de Commissie in ieder geval de voorzitter</w:t>
      </w:r>
      <w:r w:rsidR="009D08CF" w:rsidRPr="009D08CF">
        <w:rPr>
          <w:spacing w:val="-2"/>
        </w:rPr>
        <w:t xml:space="preserve"> </w:t>
      </w:r>
      <w:r w:rsidR="0027588D" w:rsidRPr="009D08CF">
        <w:rPr>
          <w:spacing w:val="-2"/>
        </w:rPr>
        <w:t>van de Indelingscom</w:t>
      </w:r>
      <w:r w:rsidRPr="009D08CF">
        <w:rPr>
          <w:spacing w:val="-2"/>
        </w:rPr>
        <w:t>missie; voorts kan de Commissie overige medewerkers werkzaam binnen één</w:t>
      </w:r>
      <w:r w:rsidR="009D08CF" w:rsidRPr="009D08CF">
        <w:rPr>
          <w:spacing w:val="-2"/>
        </w:rPr>
        <w:t xml:space="preserve"> </w:t>
      </w:r>
      <w:r w:rsidR="000410BF" w:rsidRPr="009D08CF">
        <w:rPr>
          <w:spacing w:val="-2"/>
        </w:rPr>
        <w:t>d</w:t>
      </w:r>
      <w:r w:rsidRPr="009D08CF">
        <w:rPr>
          <w:spacing w:val="-2"/>
        </w:rPr>
        <w:t xml:space="preserve">er werkmaatschappijen horen, indien zij dit voor een goede </w:t>
      </w:r>
      <w:r w:rsidR="0027588D" w:rsidRPr="009D08CF">
        <w:rPr>
          <w:spacing w:val="-2"/>
        </w:rPr>
        <w:t>beoordeling van het beroep nood</w:t>
      </w:r>
      <w:r w:rsidRPr="009D08CF">
        <w:rPr>
          <w:spacing w:val="-2"/>
        </w:rPr>
        <w:t>zakelijk acht.</w:t>
      </w:r>
    </w:p>
    <w:p w14:paraId="785AA62A" w14:textId="77777777" w:rsidR="00604E90" w:rsidRPr="001F5F30" w:rsidRDefault="00604E90" w:rsidP="009D08CF">
      <w:pPr>
        <w:numPr>
          <w:ilvl w:val="12"/>
          <w:numId w:val="0"/>
        </w:numPr>
        <w:suppressAutoHyphens/>
        <w:ind w:left="1418" w:hanging="709"/>
        <w:rPr>
          <w:spacing w:val="-2"/>
        </w:rPr>
      </w:pPr>
    </w:p>
    <w:p w14:paraId="48A57F4F" w14:textId="2DC852D0" w:rsidR="00604E90" w:rsidRPr="009D08CF" w:rsidRDefault="00604E90" w:rsidP="009D08CF">
      <w:pPr>
        <w:pStyle w:val="Lijstalinea"/>
        <w:numPr>
          <w:ilvl w:val="0"/>
          <w:numId w:val="14"/>
        </w:numPr>
        <w:suppressAutoHyphens/>
        <w:ind w:left="1418" w:hanging="709"/>
        <w:rPr>
          <w:spacing w:val="-2"/>
        </w:rPr>
      </w:pPr>
      <w:r w:rsidRPr="009D08CF">
        <w:rPr>
          <w:spacing w:val="-2"/>
        </w:rPr>
        <w:t>De mondelinge behandeling is niet openbaar.</w:t>
      </w:r>
    </w:p>
    <w:p w14:paraId="1011E2D4" w14:textId="77777777" w:rsidR="00604E90" w:rsidRPr="001F5F30" w:rsidRDefault="00604E90" w:rsidP="009D08CF">
      <w:pPr>
        <w:numPr>
          <w:ilvl w:val="12"/>
          <w:numId w:val="0"/>
        </w:numPr>
        <w:suppressAutoHyphens/>
        <w:ind w:left="1418" w:hanging="709"/>
        <w:rPr>
          <w:spacing w:val="-2"/>
        </w:rPr>
      </w:pPr>
    </w:p>
    <w:p w14:paraId="0312E7ED" w14:textId="37578AF1" w:rsidR="00604E90" w:rsidRPr="009D08CF" w:rsidRDefault="00604E90" w:rsidP="009D08CF">
      <w:pPr>
        <w:pStyle w:val="Lijstalinea"/>
        <w:numPr>
          <w:ilvl w:val="0"/>
          <w:numId w:val="14"/>
        </w:numPr>
        <w:suppressAutoHyphens/>
        <w:ind w:left="1418" w:hanging="709"/>
        <w:rPr>
          <w:spacing w:val="-2"/>
        </w:rPr>
      </w:pPr>
      <w:r w:rsidRPr="009D08CF">
        <w:rPr>
          <w:spacing w:val="-2"/>
        </w:rPr>
        <w:lastRenderedPageBreak/>
        <w:t xml:space="preserve">De beraadslaging van de Commissie vindt plaats na afloop van de mondelinge behandeling, in een </w:t>
      </w:r>
      <w:r w:rsidR="0027588D" w:rsidRPr="009D08CF">
        <w:rPr>
          <w:spacing w:val="-2"/>
        </w:rPr>
        <w:t>vol</w:t>
      </w:r>
      <w:r w:rsidRPr="009D08CF">
        <w:rPr>
          <w:spacing w:val="-2"/>
        </w:rPr>
        <w:t xml:space="preserve">tallige vergadering van de Commissie. </w:t>
      </w:r>
    </w:p>
    <w:p w14:paraId="596A27A3" w14:textId="77777777" w:rsidR="005E468F" w:rsidRDefault="005E468F" w:rsidP="009D08CF">
      <w:pPr>
        <w:suppressAutoHyphens/>
        <w:ind w:left="1418" w:hanging="709"/>
        <w:rPr>
          <w:spacing w:val="-2"/>
        </w:rPr>
      </w:pPr>
    </w:p>
    <w:p w14:paraId="4A3B3126" w14:textId="77777777" w:rsidR="009D08CF" w:rsidRDefault="00604E90" w:rsidP="009D08CF">
      <w:pPr>
        <w:pStyle w:val="Lijstalinea"/>
        <w:numPr>
          <w:ilvl w:val="0"/>
          <w:numId w:val="14"/>
        </w:numPr>
        <w:tabs>
          <w:tab w:val="left" w:pos="284"/>
        </w:tabs>
        <w:suppressAutoHyphens/>
        <w:ind w:left="1418" w:hanging="709"/>
        <w:rPr>
          <w:spacing w:val="-2"/>
        </w:rPr>
      </w:pPr>
      <w:r w:rsidRPr="009D08CF">
        <w:rPr>
          <w:spacing w:val="-2"/>
        </w:rPr>
        <w:t xml:space="preserve">De Commissie beslist op basis van unanimiteit; geen der leden </w:t>
      </w:r>
      <w:r w:rsidR="0027588D" w:rsidRPr="009D08CF">
        <w:rPr>
          <w:spacing w:val="-2"/>
        </w:rPr>
        <w:t xml:space="preserve">mag zich van stemming onthouden. </w:t>
      </w:r>
    </w:p>
    <w:p w14:paraId="587F8BAB" w14:textId="1D0598F1" w:rsidR="0065729F" w:rsidRPr="009D08CF" w:rsidRDefault="009D08CF" w:rsidP="009D08CF">
      <w:pPr>
        <w:pStyle w:val="Lijstalinea"/>
        <w:tabs>
          <w:tab w:val="left" w:pos="284"/>
        </w:tabs>
        <w:suppressAutoHyphens/>
        <w:ind w:left="1418" w:hanging="709"/>
        <w:rPr>
          <w:spacing w:val="-2"/>
        </w:rPr>
      </w:pPr>
      <w:r>
        <w:rPr>
          <w:spacing w:val="-2"/>
        </w:rPr>
        <w:tab/>
      </w:r>
      <w:r w:rsidR="00604E90" w:rsidRPr="009D08CF">
        <w:rPr>
          <w:spacing w:val="-2"/>
        </w:rPr>
        <w:t xml:space="preserve">voor aan de Directie van Brocacef </w:t>
      </w:r>
      <w:r w:rsidR="005E468F" w:rsidRPr="009D08CF">
        <w:rPr>
          <w:spacing w:val="-2"/>
        </w:rPr>
        <w:t>Groep</w:t>
      </w:r>
      <w:r w:rsidR="008B537C">
        <w:rPr>
          <w:spacing w:val="-2"/>
        </w:rPr>
        <w:t xml:space="preserve"> </w:t>
      </w:r>
      <w:r w:rsidR="00604E90" w:rsidRPr="009D08CF">
        <w:rPr>
          <w:spacing w:val="-2"/>
        </w:rPr>
        <w:t>N.V. Deze neemt op basis van die infor</w:t>
      </w:r>
      <w:r w:rsidR="00604E90" w:rsidRPr="009D08CF">
        <w:rPr>
          <w:spacing w:val="-2"/>
        </w:rPr>
        <w:softHyphen/>
        <w:t>matie een beslissing.</w:t>
      </w:r>
      <w:r w:rsidR="008B537C">
        <w:rPr>
          <w:spacing w:val="-2"/>
        </w:rPr>
        <w:t xml:space="preserve"> </w:t>
      </w:r>
      <w:r w:rsidR="0065729F" w:rsidRPr="009D08CF">
        <w:rPr>
          <w:spacing w:val="-2"/>
        </w:rPr>
        <w:t xml:space="preserve"> </w:t>
      </w:r>
    </w:p>
    <w:p w14:paraId="301E0C85" w14:textId="02F88B6B" w:rsidR="00604E90" w:rsidRPr="001F5F30" w:rsidRDefault="00604E90" w:rsidP="009D08CF">
      <w:pPr>
        <w:suppressAutoHyphens/>
        <w:ind w:left="1418"/>
        <w:rPr>
          <w:spacing w:val="-2"/>
        </w:rPr>
      </w:pPr>
      <w:r w:rsidRPr="001F5F30">
        <w:rPr>
          <w:spacing w:val="-2"/>
        </w:rPr>
        <w:t>De Beroepscommissie neemt deze beslissing over.</w:t>
      </w:r>
    </w:p>
    <w:p w14:paraId="0BD3054A" w14:textId="77777777" w:rsidR="00604E90" w:rsidRPr="001F5F30" w:rsidRDefault="00604E90" w:rsidP="009D08CF">
      <w:pPr>
        <w:numPr>
          <w:ilvl w:val="12"/>
          <w:numId w:val="0"/>
        </w:numPr>
        <w:suppressAutoHyphens/>
        <w:ind w:left="1418" w:hanging="709"/>
        <w:rPr>
          <w:spacing w:val="-2"/>
        </w:rPr>
      </w:pPr>
    </w:p>
    <w:p w14:paraId="397E997C" w14:textId="185FF8A5" w:rsidR="00604E90" w:rsidRPr="009D08CF" w:rsidRDefault="00604E90" w:rsidP="009D08CF">
      <w:pPr>
        <w:pStyle w:val="Lijstalinea"/>
        <w:numPr>
          <w:ilvl w:val="0"/>
          <w:numId w:val="14"/>
        </w:numPr>
        <w:suppressAutoHyphens/>
        <w:ind w:left="1418" w:hanging="709"/>
        <w:rPr>
          <w:spacing w:val="-2"/>
        </w:rPr>
      </w:pPr>
      <w:r w:rsidRPr="009D08CF">
        <w:rPr>
          <w:spacing w:val="-2"/>
        </w:rPr>
        <w:t>De uitspraak van de Beroepscommissie is met redenen omkleed en wordt door de voorzitter van de Commissie binnen vier maanden na dagtekening van de onder 7.5 bedoelde bevestiging aan de verzoeker gezonden.</w:t>
      </w:r>
      <w:r w:rsidR="0027588D" w:rsidRPr="009D08CF">
        <w:rPr>
          <w:spacing w:val="-2"/>
        </w:rPr>
        <w:t xml:space="preserve"> </w:t>
      </w:r>
      <w:r w:rsidRPr="009D08CF">
        <w:rPr>
          <w:spacing w:val="-2"/>
        </w:rPr>
        <w:t>De leidinggevende ontvangt hiervan een afschrift.</w:t>
      </w:r>
    </w:p>
    <w:p w14:paraId="48D30D54" w14:textId="77777777" w:rsidR="00604E90" w:rsidRPr="001F5F30" w:rsidRDefault="00604E90" w:rsidP="009D08CF">
      <w:pPr>
        <w:numPr>
          <w:ilvl w:val="12"/>
          <w:numId w:val="0"/>
        </w:numPr>
        <w:suppressAutoHyphens/>
        <w:ind w:left="1418" w:hanging="709"/>
        <w:rPr>
          <w:spacing w:val="-2"/>
        </w:rPr>
      </w:pPr>
    </w:p>
    <w:p w14:paraId="355D1A9F" w14:textId="12209F77" w:rsidR="009D08CF" w:rsidRPr="009D08CF" w:rsidRDefault="00604E90" w:rsidP="009D08CF">
      <w:pPr>
        <w:pStyle w:val="Lijstalinea"/>
        <w:numPr>
          <w:ilvl w:val="0"/>
          <w:numId w:val="14"/>
        </w:numPr>
        <w:suppressAutoHyphens/>
        <w:ind w:left="1418" w:hanging="709"/>
        <w:rPr>
          <w:spacing w:val="-2"/>
        </w:rPr>
      </w:pPr>
      <w:r w:rsidRPr="009D08CF">
        <w:rPr>
          <w:spacing w:val="-2"/>
        </w:rPr>
        <w:t>De medewerker, die zich niet kan verenigen met de uitspraak van de Beroepscommissie heeft de moge</w:t>
      </w:r>
      <w:r w:rsidRPr="009D08CF">
        <w:rPr>
          <w:spacing w:val="-2"/>
        </w:rPr>
        <w:softHyphen/>
        <w:t>lijk</w:t>
      </w:r>
      <w:r w:rsidR="00125A57" w:rsidRPr="009D08CF">
        <w:rPr>
          <w:spacing w:val="-2"/>
        </w:rPr>
        <w:t>heid extern in beroep te gaan.</w:t>
      </w:r>
    </w:p>
    <w:p w14:paraId="4A19CD6E" w14:textId="77777777" w:rsidR="009D08CF" w:rsidRPr="009D08CF" w:rsidRDefault="009D08CF" w:rsidP="009D08CF">
      <w:pPr>
        <w:pStyle w:val="Lijstalinea"/>
        <w:ind w:left="1418" w:hanging="709"/>
        <w:rPr>
          <w:spacing w:val="-2"/>
        </w:rPr>
      </w:pPr>
    </w:p>
    <w:p w14:paraId="69664F53" w14:textId="312B8350" w:rsidR="00125A57" w:rsidRPr="009D08CF" w:rsidRDefault="00604E90" w:rsidP="009D08CF">
      <w:pPr>
        <w:pStyle w:val="Lijstalinea"/>
        <w:numPr>
          <w:ilvl w:val="0"/>
          <w:numId w:val="14"/>
        </w:numPr>
        <w:suppressAutoHyphens/>
        <w:ind w:left="1418" w:hanging="709"/>
        <w:rPr>
          <w:spacing w:val="-2"/>
        </w:rPr>
      </w:pPr>
      <w:r w:rsidRPr="009D08CF">
        <w:rPr>
          <w:spacing w:val="-2"/>
        </w:rPr>
        <w:t>Voor de georganiseerde medewerker geldt hierbij de beroepsprocedure in</w:t>
      </w:r>
      <w:r w:rsidR="0027588D" w:rsidRPr="009D08CF">
        <w:rPr>
          <w:spacing w:val="-2"/>
        </w:rPr>
        <w:t xml:space="preserve"> het kader van de ORBA-methode </w:t>
      </w:r>
      <w:r w:rsidRPr="009D08CF">
        <w:rPr>
          <w:spacing w:val="-2"/>
        </w:rPr>
        <w:t>die loopt via de vakvereniging, waarbij hij is aangesloten. Een Arbitragecommissie, bestaande uit deskundigen van de vakvereniging waarvan de medewerker lid is en deskundigen aangewezen door de werkgever, z</w:t>
      </w:r>
      <w:r w:rsidR="00125A57" w:rsidRPr="009D08CF">
        <w:rPr>
          <w:spacing w:val="-2"/>
        </w:rPr>
        <w:t>al een bindende uitspraak doen.</w:t>
      </w:r>
    </w:p>
    <w:p w14:paraId="14FE2096" w14:textId="77777777" w:rsidR="00125A57" w:rsidRDefault="00125A57" w:rsidP="009D08CF">
      <w:pPr>
        <w:suppressAutoHyphens/>
        <w:ind w:left="1418" w:hanging="709"/>
        <w:rPr>
          <w:spacing w:val="-2"/>
        </w:rPr>
      </w:pPr>
    </w:p>
    <w:p w14:paraId="7434D083" w14:textId="491EB989" w:rsidR="00125A57" w:rsidRPr="009D08CF" w:rsidRDefault="00604E90" w:rsidP="009D08CF">
      <w:pPr>
        <w:pStyle w:val="Lijstalinea"/>
        <w:numPr>
          <w:ilvl w:val="0"/>
          <w:numId w:val="14"/>
        </w:numPr>
        <w:suppressAutoHyphens/>
        <w:ind w:left="1418" w:hanging="709"/>
        <w:rPr>
          <w:spacing w:val="-2"/>
        </w:rPr>
      </w:pPr>
      <w:r w:rsidRPr="009D08CF">
        <w:rPr>
          <w:spacing w:val="-2"/>
        </w:rPr>
        <w:t>Voor de ongeorganiseerde medewerker geldt, dat extern beroep kan worden aangetekend bij een deskundige van de Algemene Werkgevers</w:t>
      </w:r>
      <w:r w:rsidRPr="009D08CF">
        <w:rPr>
          <w:spacing w:val="-2"/>
        </w:rPr>
        <w:softHyphen/>
        <w:t>vereniging AWVN die niet namens AWVN bij de totstandkoming, bij de toepassing c.q. bij de invoering van de ORBA-methodiek binnen het concern betrokken is geweest. In dat geval is de uitspraak, verkregen via de externe Beroepsprocedure bindend.</w:t>
      </w:r>
    </w:p>
    <w:p w14:paraId="2930305F" w14:textId="77777777" w:rsidR="00125A57" w:rsidRDefault="00125A57" w:rsidP="009D08CF">
      <w:pPr>
        <w:suppressAutoHyphens/>
        <w:ind w:left="1418" w:hanging="709"/>
        <w:rPr>
          <w:spacing w:val="-2"/>
        </w:rPr>
      </w:pPr>
    </w:p>
    <w:p w14:paraId="38BC6CE0" w14:textId="19D70A25" w:rsidR="00125A57" w:rsidRPr="009D08CF" w:rsidRDefault="00604E90" w:rsidP="009D08CF">
      <w:pPr>
        <w:pStyle w:val="Lijstalinea"/>
        <w:numPr>
          <w:ilvl w:val="0"/>
          <w:numId w:val="14"/>
        </w:numPr>
        <w:suppressAutoHyphens/>
        <w:ind w:left="1418" w:hanging="709"/>
        <w:rPr>
          <w:spacing w:val="-2"/>
        </w:rPr>
      </w:pPr>
      <w:r w:rsidRPr="009D08CF">
        <w:rPr>
          <w:spacing w:val="-2"/>
        </w:rPr>
        <w:t>De uit de beroepsprocedure voortvloeiende herclassering zal, met de daarbij behorende belonings</w:t>
      </w:r>
      <w:r w:rsidR="0027588D" w:rsidRPr="009D08CF">
        <w:rPr>
          <w:spacing w:val="-2"/>
        </w:rPr>
        <w:t>-</w:t>
      </w:r>
      <w:r w:rsidRPr="009D08CF">
        <w:rPr>
          <w:spacing w:val="-2"/>
        </w:rPr>
        <w:t>wijziging, ingaan met ingang van de maand volgend op die waarin het in lid d. bedoelde formulier werd ingediend.</w:t>
      </w:r>
    </w:p>
    <w:p w14:paraId="2FA9A857" w14:textId="77777777" w:rsidR="00125A57" w:rsidRDefault="00125A57" w:rsidP="009D08CF">
      <w:pPr>
        <w:suppressAutoHyphens/>
        <w:ind w:left="1418" w:hanging="709"/>
        <w:rPr>
          <w:spacing w:val="-2"/>
        </w:rPr>
      </w:pPr>
    </w:p>
    <w:p w14:paraId="1AABD8B7" w14:textId="3DCDE164" w:rsidR="00AB5DC0" w:rsidRPr="009D08CF" w:rsidRDefault="00604E90" w:rsidP="009D08CF">
      <w:pPr>
        <w:pStyle w:val="Lijstalinea"/>
        <w:numPr>
          <w:ilvl w:val="0"/>
          <w:numId w:val="14"/>
        </w:numPr>
        <w:suppressAutoHyphens/>
        <w:ind w:left="1418" w:hanging="709"/>
        <w:rPr>
          <w:spacing w:val="-2"/>
        </w:rPr>
      </w:pPr>
      <w:r w:rsidRPr="009D08CF">
        <w:rPr>
          <w:spacing w:val="-2"/>
        </w:rPr>
        <w:t>De beroepsprocedure gaat in op het moment dat het daarvoor bestemde formulier in het bezit is van de Beroepscommissie. De procedure dient tot aan het moment dat de arbitragecommissie wordt ingeschakeld niet langer dan drie maanden te duren. In overleg met AWVN en de Ar</w:t>
      </w:r>
      <w:r w:rsidR="0027588D" w:rsidRPr="009D08CF">
        <w:rPr>
          <w:spacing w:val="-2"/>
        </w:rPr>
        <w:t xml:space="preserve">bitragecommissie wordt er naar </w:t>
      </w:r>
      <w:r w:rsidRPr="009D08CF">
        <w:rPr>
          <w:spacing w:val="-2"/>
        </w:rPr>
        <w:t>gestreefd de gehele procedure binnen zes maanden af te ronden.</w:t>
      </w:r>
    </w:p>
    <w:p w14:paraId="4DA5A66B" w14:textId="77777777" w:rsidR="00AB5DC0" w:rsidRDefault="00AB5DC0" w:rsidP="00BA6E1B">
      <w:pPr>
        <w:rPr>
          <w:spacing w:val="-2"/>
        </w:rPr>
      </w:pPr>
      <w:r>
        <w:rPr>
          <w:spacing w:val="-2"/>
        </w:rPr>
        <w:br w:type="page"/>
      </w:r>
    </w:p>
    <w:p w14:paraId="66EE2AB7" w14:textId="4D9255F7" w:rsidR="006A1E07" w:rsidRPr="00D004C6" w:rsidRDefault="00AB5DC0" w:rsidP="00B863DE">
      <w:pPr>
        <w:pStyle w:val="Kop1"/>
      </w:pPr>
      <w:bookmarkStart w:id="116" w:name="_Toc505164592"/>
      <w:r w:rsidRPr="00D004C6">
        <w:lastRenderedPageBreak/>
        <w:t>B</w:t>
      </w:r>
      <w:r w:rsidR="00A0189E">
        <w:t>IJLAGE</w:t>
      </w:r>
      <w:r w:rsidRPr="00D004C6">
        <w:t xml:space="preserve"> XI</w:t>
      </w:r>
      <w:r w:rsidR="009D08CF">
        <w:tab/>
      </w:r>
      <w:r w:rsidR="006A1E07" w:rsidRPr="00D004C6">
        <w:t xml:space="preserve">Dienstroosters en Arbeidsduur Fieldservice </w:t>
      </w:r>
      <w:r w:rsidR="008E1D78">
        <w:t>onderdeel ‘Transport’ van Brocacef BV</w:t>
      </w:r>
      <w:bookmarkEnd w:id="116"/>
    </w:p>
    <w:p w14:paraId="59E99222" w14:textId="2D07A409" w:rsidR="006A1E07" w:rsidRPr="006A1E07" w:rsidRDefault="006A1E07" w:rsidP="00BA6E1B"/>
    <w:p w14:paraId="70981284" w14:textId="33BA2DF0" w:rsidR="00D004C6" w:rsidRDefault="00D004C6" w:rsidP="00BA6E1B">
      <w:r w:rsidRPr="00FC021C">
        <w:t xml:space="preserve">(dit </w:t>
      </w:r>
      <w:r w:rsidR="001B5D40" w:rsidRPr="00FC021C">
        <w:t>betreft</w:t>
      </w:r>
      <w:r w:rsidRPr="00FC021C">
        <w:t xml:space="preserve"> bijlage VI van de cao Mediq</w:t>
      </w:r>
      <w:r w:rsidR="00F6521F" w:rsidRPr="00FC021C">
        <w:t xml:space="preserve"> </w:t>
      </w:r>
      <w:r w:rsidR="008E1D78" w:rsidRPr="00FC021C">
        <w:t xml:space="preserve">(‘Fielsservice en PhiDipPides’) </w:t>
      </w:r>
      <w:r w:rsidR="00F6521F" w:rsidRPr="00FC021C">
        <w:t xml:space="preserve">en </w:t>
      </w:r>
      <w:r w:rsidR="008E1D78" w:rsidRPr="00FC021C">
        <w:t xml:space="preserve">is uitsluitend van toepassing </w:t>
      </w:r>
      <w:r w:rsidR="00F6521F" w:rsidRPr="00FC021C">
        <w:t xml:space="preserve">op het bedrijfsonderdeel ‘Transport’ van </w:t>
      </w:r>
      <w:r w:rsidR="008E1D78" w:rsidRPr="00FC021C">
        <w:t>Brocacef BV</w:t>
      </w:r>
      <w:r w:rsidRPr="00FC021C">
        <w:t>)</w:t>
      </w:r>
    </w:p>
    <w:p w14:paraId="4563CCFB" w14:textId="77777777" w:rsidR="006A1E07" w:rsidRDefault="006A1E07" w:rsidP="00BA6E1B">
      <w:pPr>
        <w:suppressAutoHyphens/>
        <w:ind w:left="228" w:hanging="228"/>
        <w:rPr>
          <w:spacing w:val="-2"/>
        </w:rPr>
      </w:pPr>
    </w:p>
    <w:p w14:paraId="20BB9DD1" w14:textId="77777777" w:rsidR="006A1E07" w:rsidRPr="00F6521F" w:rsidRDefault="006A1E07" w:rsidP="00BA6E1B">
      <w:pPr>
        <w:suppressAutoHyphens/>
        <w:ind w:left="228" w:hanging="228"/>
        <w:rPr>
          <w:b/>
          <w:spacing w:val="-2"/>
        </w:rPr>
      </w:pPr>
      <w:r w:rsidRPr="00F6521F">
        <w:rPr>
          <w:b/>
          <w:spacing w:val="-2"/>
        </w:rPr>
        <w:t>Fieldservice</w:t>
      </w:r>
    </w:p>
    <w:p w14:paraId="5BBBFAD7" w14:textId="77777777" w:rsidR="006A1E07" w:rsidRPr="006A1E07" w:rsidRDefault="006A1E07" w:rsidP="00BA6E1B">
      <w:pPr>
        <w:suppressAutoHyphens/>
        <w:ind w:left="228" w:hanging="228"/>
        <w:rPr>
          <w:spacing w:val="-2"/>
        </w:rPr>
      </w:pPr>
      <w:r w:rsidRPr="006A1E07">
        <w:rPr>
          <w:spacing w:val="-2"/>
        </w:rPr>
        <w:t>Bedrijfsopeningstijd</w:t>
      </w:r>
    </w:p>
    <w:p w14:paraId="5592E7EA" w14:textId="77777777" w:rsidR="006A1E07" w:rsidRPr="006A1E07" w:rsidRDefault="006A1E07" w:rsidP="00BA6E1B">
      <w:pPr>
        <w:suppressAutoHyphens/>
        <w:ind w:left="228" w:hanging="228"/>
        <w:rPr>
          <w:spacing w:val="-2"/>
        </w:rPr>
      </w:pPr>
      <w:r w:rsidRPr="006A1E07">
        <w:rPr>
          <w:spacing w:val="-2"/>
        </w:rPr>
        <w:t>De bedrijfsopeningstijd (= werktijd) is van maandag 06.00 uur tot zaterdag 18.15 uur.</w:t>
      </w:r>
    </w:p>
    <w:p w14:paraId="7FD7E5BA" w14:textId="77777777" w:rsidR="006A1E07" w:rsidRPr="006A1E07" w:rsidRDefault="006A1E07" w:rsidP="00BA6E1B">
      <w:pPr>
        <w:suppressAutoHyphens/>
        <w:ind w:left="228" w:hanging="228"/>
        <w:rPr>
          <w:spacing w:val="-2"/>
        </w:rPr>
      </w:pPr>
    </w:p>
    <w:p w14:paraId="18951C17" w14:textId="77777777" w:rsidR="006A1E07" w:rsidRPr="00F6521F" w:rsidRDefault="006A1E07" w:rsidP="00BA6E1B">
      <w:pPr>
        <w:suppressAutoHyphens/>
        <w:ind w:left="228" w:hanging="228"/>
        <w:rPr>
          <w:b/>
          <w:spacing w:val="-2"/>
        </w:rPr>
      </w:pPr>
      <w:r w:rsidRPr="00F6521F">
        <w:rPr>
          <w:b/>
          <w:spacing w:val="-2"/>
        </w:rPr>
        <w:t>Arbeidsduur</w:t>
      </w:r>
    </w:p>
    <w:p w14:paraId="2B635A3A" w14:textId="77777777" w:rsidR="006A1E07" w:rsidRPr="006A1E07" w:rsidRDefault="006A1E07" w:rsidP="009D08CF">
      <w:pPr>
        <w:pStyle w:val="Lijstalinea"/>
        <w:numPr>
          <w:ilvl w:val="0"/>
          <w:numId w:val="43"/>
        </w:numPr>
        <w:suppressAutoHyphens/>
        <w:ind w:left="709" w:hanging="709"/>
        <w:rPr>
          <w:spacing w:val="-2"/>
        </w:rPr>
      </w:pPr>
      <w:r w:rsidRPr="006A1E07">
        <w:rPr>
          <w:spacing w:val="-2"/>
        </w:rPr>
        <w:t>De normale wekelijkse arbeidsduur bedraagt 36 uur.</w:t>
      </w:r>
    </w:p>
    <w:p w14:paraId="1D891B92" w14:textId="77777777" w:rsidR="006A1E07" w:rsidRPr="006A1E07" w:rsidRDefault="006A1E07" w:rsidP="009D08CF">
      <w:pPr>
        <w:pStyle w:val="Lijstalinea"/>
        <w:numPr>
          <w:ilvl w:val="0"/>
          <w:numId w:val="43"/>
        </w:numPr>
        <w:suppressAutoHyphens/>
        <w:ind w:left="709" w:hanging="709"/>
        <w:rPr>
          <w:spacing w:val="-2"/>
        </w:rPr>
      </w:pPr>
      <w:r w:rsidRPr="006A1E07">
        <w:rPr>
          <w:spacing w:val="-2"/>
        </w:rPr>
        <w:t>De arbeidstijd per dag is 9 uur.</w:t>
      </w:r>
    </w:p>
    <w:p w14:paraId="2FF361DE" w14:textId="77777777" w:rsidR="006A1E07" w:rsidRPr="006A1E07" w:rsidRDefault="006A1E07" w:rsidP="009D08CF">
      <w:pPr>
        <w:pStyle w:val="Lijstalinea"/>
        <w:numPr>
          <w:ilvl w:val="0"/>
          <w:numId w:val="43"/>
        </w:numPr>
        <w:suppressAutoHyphens/>
        <w:ind w:left="709" w:hanging="709"/>
        <w:rPr>
          <w:spacing w:val="-2"/>
        </w:rPr>
      </w:pPr>
      <w:r w:rsidRPr="006A1E07">
        <w:rPr>
          <w:spacing w:val="-2"/>
        </w:rPr>
        <w:t>De dagelijkse werktijd is van 8.45 uur tot 18.15 uur, onderbroken door een pauze van een half uur.</w:t>
      </w:r>
    </w:p>
    <w:p w14:paraId="26FE5379" w14:textId="77777777" w:rsidR="006A1E07" w:rsidRPr="006A1E07" w:rsidRDefault="006A1E07" w:rsidP="009D08CF">
      <w:pPr>
        <w:pStyle w:val="Lijstalinea"/>
        <w:numPr>
          <w:ilvl w:val="0"/>
          <w:numId w:val="43"/>
        </w:numPr>
        <w:suppressAutoHyphens/>
        <w:ind w:left="709" w:hanging="709"/>
        <w:rPr>
          <w:spacing w:val="-2"/>
        </w:rPr>
      </w:pPr>
      <w:r w:rsidRPr="006A1E07">
        <w:rPr>
          <w:spacing w:val="-2"/>
        </w:rPr>
        <w:t>Er wordt volgens schema gewerkt, gedurende 4 dagen per week en verdeeld over de maandag tot en met de zaterdag. Per week zijn in het werkschema twee aan-eengesloten vrije dagen opgenomen.</w:t>
      </w:r>
    </w:p>
    <w:p w14:paraId="05D509EC" w14:textId="77777777" w:rsidR="006A1E07" w:rsidRPr="006A1E07" w:rsidRDefault="006A1E07" w:rsidP="009D08CF">
      <w:pPr>
        <w:pStyle w:val="Lijstalinea"/>
        <w:numPr>
          <w:ilvl w:val="0"/>
          <w:numId w:val="43"/>
        </w:numPr>
        <w:suppressAutoHyphens/>
        <w:ind w:left="709" w:hanging="709"/>
        <w:rPr>
          <w:spacing w:val="-2"/>
        </w:rPr>
      </w:pPr>
      <w:r w:rsidRPr="006A1E07">
        <w:rPr>
          <w:spacing w:val="-2"/>
        </w:rPr>
        <w:t>Het werkschema omvat een periode van 6 maanden.</w:t>
      </w:r>
    </w:p>
    <w:p w14:paraId="58EA68B7" w14:textId="77777777" w:rsidR="006A1E07" w:rsidRPr="006A1E07" w:rsidRDefault="006A1E07" w:rsidP="009D08CF">
      <w:pPr>
        <w:pStyle w:val="Lijstalinea"/>
        <w:numPr>
          <w:ilvl w:val="0"/>
          <w:numId w:val="43"/>
        </w:numPr>
        <w:suppressAutoHyphens/>
        <w:ind w:left="709" w:hanging="709"/>
        <w:rPr>
          <w:spacing w:val="-2"/>
        </w:rPr>
      </w:pPr>
      <w:r w:rsidRPr="006A1E07">
        <w:rPr>
          <w:spacing w:val="-2"/>
        </w:rPr>
        <w:t>Iedere medewerker ontvangt een afschrift van dit schema.</w:t>
      </w:r>
    </w:p>
    <w:p w14:paraId="33C02759" w14:textId="77777777" w:rsidR="006A1E07" w:rsidRPr="006A1E07" w:rsidRDefault="006A1E07" w:rsidP="00BA6E1B">
      <w:pPr>
        <w:suppressAutoHyphens/>
        <w:ind w:left="228" w:hanging="228"/>
        <w:rPr>
          <w:spacing w:val="-2"/>
        </w:rPr>
      </w:pPr>
    </w:p>
    <w:p w14:paraId="6DB24643" w14:textId="77777777" w:rsidR="006A1E07" w:rsidRPr="006A1E07" w:rsidRDefault="006A1E07" w:rsidP="00BA6E1B">
      <w:r w:rsidRPr="006A1E07">
        <w:t>Vakantie- en snipperdagen</w:t>
      </w:r>
    </w:p>
    <w:p w14:paraId="6B3E7CBC" w14:textId="77777777" w:rsidR="006A1E07" w:rsidRPr="006A1E07" w:rsidRDefault="006A1E07" w:rsidP="00BA6E1B">
      <w:r w:rsidRPr="006A1E07">
        <w:t>Vakantie- en snipperdagen worden in uren geregistreerd.</w:t>
      </w:r>
    </w:p>
    <w:p w14:paraId="57443700" w14:textId="77777777" w:rsidR="006A1E07" w:rsidRPr="006A1E07" w:rsidRDefault="006A1E07" w:rsidP="00BA6E1B"/>
    <w:p w14:paraId="6EFEDAD5" w14:textId="77777777" w:rsidR="006A1E07" w:rsidRPr="00F6521F" w:rsidRDefault="006A1E07" w:rsidP="00BA6E1B">
      <w:pPr>
        <w:rPr>
          <w:b/>
        </w:rPr>
      </w:pPr>
      <w:r w:rsidRPr="00F6521F">
        <w:rPr>
          <w:b/>
        </w:rPr>
        <w:t>Wisseling in werkschema</w:t>
      </w:r>
    </w:p>
    <w:p w14:paraId="421E036E" w14:textId="086BB8E0" w:rsidR="006A1E07" w:rsidRPr="006A1E07" w:rsidRDefault="006A1E07" w:rsidP="00BA6E1B">
      <w:r w:rsidRPr="006A1E07">
        <w:t>Bij toepassing van de werkschema’s wordt rekening gehouden met wisseling van diensten in het geldende rooster. Hiervoor wordt een toeslag betaald.</w:t>
      </w:r>
      <w:r w:rsidR="00F02E93">
        <w:t xml:space="preserve"> Deze toeslag vervalt met ingang van 1 januari 2018, aangezien per die datum de toeslagen voor overwerk en onaangename uren als vastgelegd in de cao </w:t>
      </w:r>
      <w:r w:rsidR="00375C1C">
        <w:t xml:space="preserve">Brocacef </w:t>
      </w:r>
      <w:r w:rsidR="00F02E93">
        <w:t xml:space="preserve">van toepasing zijn. </w:t>
      </w:r>
    </w:p>
    <w:p w14:paraId="14767C17" w14:textId="77777777" w:rsidR="006A1E07" w:rsidRPr="006A1E07" w:rsidRDefault="006A1E07" w:rsidP="00BA6E1B"/>
    <w:p w14:paraId="20832BC4" w14:textId="77777777" w:rsidR="006A1E07" w:rsidRPr="00F6521F" w:rsidRDefault="006A1E07" w:rsidP="00BA6E1B">
      <w:pPr>
        <w:rPr>
          <w:b/>
        </w:rPr>
      </w:pPr>
      <w:r w:rsidRPr="00F6521F">
        <w:rPr>
          <w:b/>
        </w:rPr>
        <w:t>Beëindiging deelname</w:t>
      </w:r>
    </w:p>
    <w:p w14:paraId="6332B486" w14:textId="1B7EBE15" w:rsidR="006A1E07" w:rsidRPr="00D004C6" w:rsidRDefault="006A1E07" w:rsidP="00BA6E1B">
      <w:r w:rsidRPr="00D004C6">
        <w:t>Wanneer deelname aan de</w:t>
      </w:r>
      <w:r w:rsidR="00BA51A4">
        <w:t>ze</w:t>
      </w:r>
      <w:r w:rsidRPr="00D004C6">
        <w:t xml:space="preserve"> regeling</w:t>
      </w:r>
      <w:r w:rsidR="008B537C">
        <w:t xml:space="preserve"> </w:t>
      </w:r>
      <w:r w:rsidRPr="00D004C6">
        <w:t xml:space="preserve">eindigt, zal de toeslag </w:t>
      </w:r>
      <w:r w:rsidR="00BA51A4">
        <w:t xml:space="preserve">die verstrekt wordt op basis van de cao Brocacef </w:t>
      </w:r>
      <w:r w:rsidRPr="00D004C6">
        <w:t xml:space="preserve">worden afgebouwd conform het bepaalde in artikel 9 lid </w:t>
      </w:r>
      <w:r w:rsidR="008E1D78">
        <w:t>1</w:t>
      </w:r>
      <w:r w:rsidRPr="00D004C6">
        <w:t>3 van d</w:t>
      </w:r>
      <w:r w:rsidR="00BA51A4">
        <w:t>i</w:t>
      </w:r>
      <w:r w:rsidRPr="00D004C6">
        <w:t>e</w:t>
      </w:r>
      <w:r w:rsidR="008B537C">
        <w:t xml:space="preserve"> </w:t>
      </w:r>
      <w:r w:rsidR="00BA51A4">
        <w:t>cao.</w:t>
      </w:r>
    </w:p>
    <w:p w14:paraId="2B446CF8" w14:textId="77777777" w:rsidR="006A1E07" w:rsidRPr="00D004C6" w:rsidRDefault="006A1E07" w:rsidP="00BA6E1B"/>
    <w:p w14:paraId="7B153C55" w14:textId="77777777" w:rsidR="006A1E07" w:rsidRPr="00F6521F" w:rsidRDefault="006A1E07" w:rsidP="00BA6E1B">
      <w:pPr>
        <w:rPr>
          <w:b/>
        </w:rPr>
      </w:pPr>
      <w:r w:rsidRPr="00F6521F">
        <w:rPr>
          <w:b/>
        </w:rPr>
        <w:t>PhiDipPides</w:t>
      </w:r>
    </w:p>
    <w:p w14:paraId="1F3DE95B" w14:textId="0C218727" w:rsidR="00604E90" w:rsidRDefault="006A1E07" w:rsidP="00BA6E1B">
      <w:r w:rsidRPr="00D004C6">
        <w:t>De bedrijfsopeningstijd zal voor Transportplanning (PhiDipPides) worden verlengd tot zaterdag 18.00 uur. Er wordt gewerkt volgens een wissel</w:t>
      </w:r>
      <w:r w:rsidRPr="00CF3535">
        <w:t>end rooster van zondag 00.00 uur tot zaterdag 18.00 uur.</w:t>
      </w:r>
    </w:p>
    <w:p w14:paraId="252DFBC3" w14:textId="77777777" w:rsidR="00A66003" w:rsidRDefault="00A66003" w:rsidP="00BA6E1B"/>
    <w:sectPr w:rsidR="00A66003" w:rsidSect="009807F6">
      <w:headerReference w:type="even" r:id="rId23"/>
      <w:footerReference w:type="default" r:id="rId24"/>
      <w:type w:val="evenPage"/>
      <w:pgSz w:w="11907" w:h="16840" w:code="9"/>
      <w:pgMar w:top="1440" w:right="1440" w:bottom="1440" w:left="726" w:header="1440" w:footer="851" w:gutter="107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693AE" w14:textId="77777777" w:rsidR="00240E5E" w:rsidRDefault="00240E5E">
      <w:r>
        <w:separator/>
      </w:r>
    </w:p>
    <w:p w14:paraId="7CDC4A88" w14:textId="77777777" w:rsidR="00240E5E" w:rsidRDefault="00240E5E"/>
    <w:p w14:paraId="2A2438D2" w14:textId="77777777" w:rsidR="00240E5E" w:rsidRDefault="00240E5E"/>
    <w:p w14:paraId="4AA49C0B" w14:textId="77777777" w:rsidR="00240E5E" w:rsidRDefault="00240E5E"/>
    <w:p w14:paraId="28031DFA" w14:textId="77777777" w:rsidR="00240E5E" w:rsidRDefault="00240E5E"/>
  </w:endnote>
  <w:endnote w:type="continuationSeparator" w:id="0">
    <w:p w14:paraId="49767020" w14:textId="77777777" w:rsidR="00240E5E" w:rsidRDefault="00240E5E">
      <w:r>
        <w:continuationSeparator/>
      </w:r>
    </w:p>
    <w:p w14:paraId="5FB85144" w14:textId="77777777" w:rsidR="00240E5E" w:rsidRDefault="00240E5E"/>
    <w:p w14:paraId="3D128F25" w14:textId="77777777" w:rsidR="00240E5E" w:rsidRDefault="00240E5E"/>
    <w:p w14:paraId="0C0A586F" w14:textId="77777777" w:rsidR="00240E5E" w:rsidRDefault="00240E5E"/>
    <w:p w14:paraId="03EF5393" w14:textId="77777777" w:rsidR="00240E5E" w:rsidRDefault="00240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FF"/>
    <w:family w:val="modern"/>
    <w:notTrueType/>
    <w:pitch w:val="variable"/>
    <w:sig w:usb0="00000003"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BF66D" w14:textId="77777777" w:rsidR="00240E5E" w:rsidRDefault="00240E5E">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909A39E" w14:textId="77777777" w:rsidR="00240E5E" w:rsidRDefault="00240E5E">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AB973" w14:textId="77777777" w:rsidR="00240E5E" w:rsidRDefault="00240E5E">
    <w:pPr>
      <w:pStyle w:val="Voettekst"/>
      <w:ind w:right="360" w:firstLine="360"/>
      <w:jc w:val="center"/>
      <w:rPr>
        <w:b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05E7" w14:textId="05196F7D" w:rsidR="00240E5E" w:rsidRDefault="00240E5E">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740DF">
      <w:rPr>
        <w:rStyle w:val="Paginanummer"/>
        <w:noProof/>
      </w:rPr>
      <w:t>2</w:t>
    </w:r>
    <w:r>
      <w:rPr>
        <w:rStyle w:val="Paginanummer"/>
      </w:rPr>
      <w:fldChar w:fldCharType="end"/>
    </w:r>
  </w:p>
  <w:p w14:paraId="7C7E48D4" w14:textId="1BD3755E" w:rsidR="00240E5E" w:rsidRPr="009D08CF" w:rsidRDefault="00240E5E" w:rsidP="00AD46A1">
    <w:pPr>
      <w:pStyle w:val="Voettekst"/>
      <w:ind w:right="360" w:firstLine="360"/>
      <w:jc w:val="center"/>
      <w:rPr>
        <w:b w:val="0"/>
      </w:rPr>
    </w:pPr>
    <w:r w:rsidRPr="009D08CF">
      <w:rPr>
        <w:b w:val="0"/>
      </w:rPr>
      <w:t>CAO 2017-2019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0457" w14:textId="22C5C5C8" w:rsidR="00240E5E" w:rsidRPr="00BA6E1B" w:rsidRDefault="00240E5E">
    <w:pPr>
      <w:pStyle w:val="Voettekst"/>
      <w:framePr w:wrap="around" w:vAnchor="text" w:hAnchor="margin" w:xAlign="outside" w:y="1"/>
      <w:rPr>
        <w:rStyle w:val="Paginanummer"/>
        <w:rFonts w:cs="Arial"/>
        <w:b w:val="0"/>
      </w:rPr>
    </w:pPr>
    <w:r w:rsidRPr="00BA6E1B">
      <w:rPr>
        <w:rStyle w:val="Paginanummer"/>
        <w:rFonts w:cs="Arial"/>
        <w:b w:val="0"/>
      </w:rPr>
      <w:fldChar w:fldCharType="begin"/>
    </w:r>
    <w:r w:rsidRPr="00BA6E1B">
      <w:rPr>
        <w:rStyle w:val="Paginanummer"/>
        <w:rFonts w:cs="Arial"/>
        <w:b w:val="0"/>
      </w:rPr>
      <w:instrText xml:space="preserve">PAGE  </w:instrText>
    </w:r>
    <w:r w:rsidRPr="00BA6E1B">
      <w:rPr>
        <w:rStyle w:val="Paginanummer"/>
        <w:rFonts w:cs="Arial"/>
        <w:b w:val="0"/>
      </w:rPr>
      <w:fldChar w:fldCharType="separate"/>
    </w:r>
    <w:r w:rsidR="00D740DF">
      <w:rPr>
        <w:rStyle w:val="Paginanummer"/>
        <w:rFonts w:cs="Arial"/>
        <w:b w:val="0"/>
        <w:noProof/>
      </w:rPr>
      <w:t>11</w:t>
    </w:r>
    <w:r w:rsidRPr="00BA6E1B">
      <w:rPr>
        <w:rStyle w:val="Paginanummer"/>
        <w:rFonts w:cs="Arial"/>
        <w:b w:val="0"/>
      </w:rPr>
      <w:fldChar w:fldCharType="end"/>
    </w:r>
  </w:p>
  <w:p w14:paraId="55C56637" w14:textId="74B7C4E4" w:rsidR="00240E5E" w:rsidRPr="00BA6E1B" w:rsidRDefault="00240E5E" w:rsidP="00BA6E1B">
    <w:pPr>
      <w:pStyle w:val="Voettekst"/>
      <w:ind w:right="360" w:firstLine="360"/>
      <w:jc w:val="center"/>
      <w:rPr>
        <w:b w:val="0"/>
        <w:sz w:val="16"/>
        <w:szCs w:val="16"/>
      </w:rPr>
    </w:pPr>
    <w:r w:rsidRPr="00BA6E1B">
      <w:rPr>
        <w:rFonts w:cs="Arial"/>
        <w:b w:val="0"/>
      </w:rPr>
      <w:t>CAO 2017-2019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48501" w14:textId="58F7DBC1" w:rsidR="00240E5E" w:rsidRDefault="00240E5E">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740DF">
      <w:rPr>
        <w:rStyle w:val="Paginanummer"/>
        <w:noProof/>
      </w:rPr>
      <w:t>38</w:t>
    </w:r>
    <w:r>
      <w:rPr>
        <w:rStyle w:val="Paginanummer"/>
      </w:rPr>
      <w:fldChar w:fldCharType="end"/>
    </w:r>
  </w:p>
  <w:p w14:paraId="1BFF618A" w14:textId="3394E4F8" w:rsidR="00240E5E" w:rsidRPr="00FC78C4" w:rsidRDefault="00FC78C4" w:rsidP="00FC78C4">
    <w:pPr>
      <w:pStyle w:val="Voettekst"/>
      <w:ind w:right="360" w:firstLine="360"/>
      <w:jc w:val="center"/>
    </w:pPr>
    <w:r>
      <w:rPr>
        <w:b w:val="0"/>
      </w:rPr>
      <w:t>CAO 2017-2019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86B7" w14:textId="6CF27E3B" w:rsidR="00FC78C4" w:rsidRDefault="00FC78C4" w:rsidP="009807F6">
    <w:pPr>
      <w:pStyle w:val="Voettekst"/>
      <w:framePr w:wrap="around" w:vAnchor="text" w:hAnchor="page" w:x="10316" w:y="143"/>
      <w:rPr>
        <w:rStyle w:val="Paginanummer"/>
      </w:rPr>
    </w:pPr>
    <w:r>
      <w:rPr>
        <w:rStyle w:val="Paginanummer"/>
      </w:rPr>
      <w:fldChar w:fldCharType="begin"/>
    </w:r>
    <w:r>
      <w:rPr>
        <w:rStyle w:val="Paginanummer"/>
      </w:rPr>
      <w:instrText xml:space="preserve">PAGE  </w:instrText>
    </w:r>
    <w:r>
      <w:rPr>
        <w:rStyle w:val="Paginanummer"/>
      </w:rPr>
      <w:fldChar w:fldCharType="separate"/>
    </w:r>
    <w:r w:rsidR="00D740DF">
      <w:rPr>
        <w:rStyle w:val="Paginanummer"/>
        <w:noProof/>
      </w:rPr>
      <w:t>51</w:t>
    </w:r>
    <w:r>
      <w:rPr>
        <w:rStyle w:val="Paginanummer"/>
      </w:rPr>
      <w:fldChar w:fldCharType="end"/>
    </w:r>
  </w:p>
  <w:p w14:paraId="3A0D0ACC" w14:textId="77777777" w:rsidR="00FC78C4" w:rsidRPr="00FC78C4" w:rsidRDefault="00FC78C4" w:rsidP="00FC78C4">
    <w:pPr>
      <w:pStyle w:val="Voettekst"/>
      <w:ind w:right="360" w:firstLine="360"/>
      <w:jc w:val="center"/>
    </w:pPr>
    <w:r>
      <w:rPr>
        <w:b w:val="0"/>
      </w:rPr>
      <w:t>Bijlagen / CAO 2017-2019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BD7FF" w14:textId="773E1824" w:rsidR="00240E5E" w:rsidRDefault="00240E5E">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740DF">
      <w:rPr>
        <w:rStyle w:val="Paginanummer"/>
        <w:noProof/>
      </w:rPr>
      <w:t>52</w:t>
    </w:r>
    <w:r>
      <w:rPr>
        <w:rStyle w:val="Paginanummer"/>
      </w:rPr>
      <w:fldChar w:fldCharType="end"/>
    </w:r>
  </w:p>
  <w:p w14:paraId="494A23E8" w14:textId="27429DEC" w:rsidR="00240E5E" w:rsidRDefault="00240E5E" w:rsidP="00AD46A1">
    <w:pPr>
      <w:pStyle w:val="Voettekst"/>
      <w:ind w:right="360" w:firstLine="360"/>
      <w:jc w:val="center"/>
    </w:pPr>
    <w:bookmarkStart w:id="106" w:name="_Hlk505159717"/>
    <w:bookmarkStart w:id="107" w:name="_Hlk505159718"/>
    <w:bookmarkStart w:id="108" w:name="_Hlk505159719"/>
    <w:r>
      <w:rPr>
        <w:b w:val="0"/>
      </w:rPr>
      <w:t>Bijlagen / CAO 2017-2019</w:t>
    </w:r>
    <w:bookmarkEnd w:id="106"/>
    <w:bookmarkEnd w:id="107"/>
    <w:bookmarkEnd w:id="108"/>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3E546" w14:textId="61D543DE" w:rsidR="00240E5E" w:rsidRDefault="00240E5E">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740DF">
      <w:rPr>
        <w:rStyle w:val="Paginanummer"/>
        <w:noProof/>
      </w:rPr>
      <w:t>58</w:t>
    </w:r>
    <w:r>
      <w:rPr>
        <w:rStyle w:val="Paginanummer"/>
      </w:rPr>
      <w:fldChar w:fldCharType="end"/>
    </w:r>
  </w:p>
  <w:p w14:paraId="4E336D81" w14:textId="1E921E62" w:rsidR="00240E5E" w:rsidRDefault="00240E5E" w:rsidP="009420E2">
    <w:pPr>
      <w:pStyle w:val="Voettekst"/>
      <w:ind w:right="360" w:firstLine="360"/>
      <w:jc w:val="center"/>
    </w:pPr>
    <w:r>
      <w:rPr>
        <w:b w:val="0"/>
      </w:rPr>
      <w:t>Bijlagen / CAO 2017-2019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09752" w14:textId="77777777" w:rsidR="00240E5E" w:rsidRDefault="00240E5E">
      <w:r>
        <w:separator/>
      </w:r>
    </w:p>
    <w:p w14:paraId="577A0D9D" w14:textId="77777777" w:rsidR="00240E5E" w:rsidRDefault="00240E5E"/>
    <w:p w14:paraId="00691E4D" w14:textId="77777777" w:rsidR="00240E5E" w:rsidRDefault="00240E5E"/>
    <w:p w14:paraId="5BBC106A" w14:textId="77777777" w:rsidR="00240E5E" w:rsidRDefault="00240E5E"/>
    <w:p w14:paraId="58CEA54C" w14:textId="77777777" w:rsidR="00240E5E" w:rsidRDefault="00240E5E"/>
  </w:footnote>
  <w:footnote w:type="continuationSeparator" w:id="0">
    <w:p w14:paraId="74C51883" w14:textId="77777777" w:rsidR="00240E5E" w:rsidRDefault="00240E5E">
      <w:r>
        <w:continuationSeparator/>
      </w:r>
    </w:p>
    <w:p w14:paraId="484A3FDE" w14:textId="77777777" w:rsidR="00240E5E" w:rsidRDefault="00240E5E"/>
    <w:p w14:paraId="6380FF3D" w14:textId="77777777" w:rsidR="00240E5E" w:rsidRDefault="00240E5E"/>
    <w:p w14:paraId="66CCADF6" w14:textId="77777777" w:rsidR="00240E5E" w:rsidRDefault="00240E5E"/>
    <w:p w14:paraId="553A984C" w14:textId="77777777" w:rsidR="00240E5E" w:rsidRDefault="00240E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1DC5B" w14:textId="77777777" w:rsidR="00240E5E" w:rsidRDefault="00240E5E">
    <w:pPr>
      <w:pStyle w:val="Kopteks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1D0DF" w14:textId="77777777" w:rsidR="00240E5E" w:rsidRDefault="00240E5E">
    <w:pPr>
      <w:pStyle w:val="Kopteks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8EC97" w14:textId="77777777" w:rsidR="00240E5E" w:rsidRDefault="00240E5E">
    <w:pPr>
      <w:pStyle w:val="Koptekst"/>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7FAB4" w14:textId="77777777" w:rsidR="00240E5E" w:rsidRDefault="00240E5E"/>
  <w:p w14:paraId="7709C080" w14:textId="77777777" w:rsidR="00240E5E" w:rsidRDefault="00240E5E"/>
  <w:p w14:paraId="4C2AEB1B" w14:textId="77777777" w:rsidR="00240E5E" w:rsidRDefault="00240E5E"/>
  <w:p w14:paraId="258A4759" w14:textId="77777777" w:rsidR="00240E5E" w:rsidRDefault="00240E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decimal"/>
      <w:pStyle w:val="Kop3"/>
      <w:lvlText w:val="%3."/>
      <w:legacy w:legacy="1" w:legacySpace="0" w:legacyIndent="708"/>
      <w:lvlJc w:val="left"/>
      <w:pPr>
        <w:ind w:left="2124" w:hanging="708"/>
      </w:pPr>
    </w:lvl>
    <w:lvl w:ilvl="3">
      <w:start w:val="1"/>
      <w:numFmt w:val="lowerLetter"/>
      <w:pStyle w:val="Kop4"/>
      <w:lvlText w:val="%4)"/>
      <w:legacy w:legacy="1" w:legacySpace="0" w:legacyIndent="708"/>
      <w:lvlJc w:val="left"/>
      <w:pPr>
        <w:ind w:left="2832" w:hanging="708"/>
      </w:pPr>
    </w:lvl>
    <w:lvl w:ilvl="4">
      <w:start w:val="1"/>
      <w:numFmt w:val="decimal"/>
      <w:pStyle w:val="Kop5"/>
      <w:lvlText w:val="(%5)"/>
      <w:legacy w:legacy="1" w:legacySpace="0" w:legacyIndent="708"/>
      <w:lvlJc w:val="left"/>
      <w:pPr>
        <w:ind w:left="3540" w:hanging="708"/>
      </w:pPr>
    </w:lvl>
    <w:lvl w:ilvl="5">
      <w:start w:val="1"/>
      <w:numFmt w:val="lowerLetter"/>
      <w:pStyle w:val="Kop6"/>
      <w:lvlText w:val="(%6)"/>
      <w:legacy w:legacy="1" w:legacySpace="0" w:legacyIndent="708"/>
      <w:lvlJc w:val="left"/>
      <w:pPr>
        <w:ind w:left="4248" w:hanging="708"/>
      </w:pPr>
    </w:lvl>
    <w:lvl w:ilvl="6">
      <w:start w:val="1"/>
      <w:numFmt w:val="lowerRoman"/>
      <w:pStyle w:val="Kop7"/>
      <w:lvlText w:val="(%7)"/>
      <w:legacy w:legacy="1" w:legacySpace="0" w:legacyIndent="708"/>
      <w:lvlJc w:val="left"/>
      <w:pPr>
        <w:ind w:left="4956" w:hanging="708"/>
      </w:pPr>
    </w:lvl>
    <w:lvl w:ilvl="7">
      <w:start w:val="1"/>
      <w:numFmt w:val="lowerLetter"/>
      <w:pStyle w:val="Kop8"/>
      <w:lvlText w:val="(%8)"/>
      <w:legacy w:legacy="1" w:legacySpace="0" w:legacyIndent="708"/>
      <w:lvlJc w:val="left"/>
      <w:pPr>
        <w:ind w:left="5664" w:hanging="708"/>
      </w:pPr>
    </w:lvl>
    <w:lvl w:ilvl="8">
      <w:start w:val="1"/>
      <w:numFmt w:val="lowerRoman"/>
      <w:pStyle w:val="Kop9"/>
      <w:lvlText w:val="(%9)"/>
      <w:legacy w:legacy="1" w:legacySpace="0" w:legacyIndent="708"/>
      <w:lvlJc w:val="left"/>
      <w:pPr>
        <w:ind w:left="6372"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72117"/>
    <w:multiLevelType w:val="multilevel"/>
    <w:tmpl w:val="9386E13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 w15:restartNumberingAfterBreak="0">
    <w:nsid w:val="02687861"/>
    <w:multiLevelType w:val="multilevel"/>
    <w:tmpl w:val="E1762C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392" w:hanging="708"/>
      </w:pPr>
      <w:rPr>
        <w:b w:val="0"/>
        <w:sz w:val="20"/>
        <w:szCs w:val="20"/>
      </w:rPr>
    </w:lvl>
    <w:lvl w:ilvl="2">
      <w:start w:val="1"/>
      <w:numFmt w:val="decimal"/>
      <w:lvlText w:val="%3."/>
      <w:legacy w:legacy="1" w:legacySpace="0" w:legacyIndent="708"/>
      <w:lvlJc w:val="left"/>
      <w:pPr>
        <w:ind w:left="2124" w:hanging="708"/>
      </w:pPr>
      <w:rPr>
        <w:rFonts w:ascii="Arial" w:hAnsi="Arial" w:hint="default"/>
        <w:b w:val="0"/>
        <w:i w:val="0"/>
        <w:sz w:val="24"/>
      </w:r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4" w15:restartNumberingAfterBreak="0">
    <w:nsid w:val="03DF3D26"/>
    <w:multiLevelType w:val="hybridMultilevel"/>
    <w:tmpl w:val="4F14043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072C4593"/>
    <w:multiLevelType w:val="multilevel"/>
    <w:tmpl w:val="C516612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091B0074"/>
    <w:multiLevelType w:val="hybridMultilevel"/>
    <w:tmpl w:val="2332A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917145"/>
    <w:multiLevelType w:val="hybridMultilevel"/>
    <w:tmpl w:val="73A4F29E"/>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4582D31"/>
    <w:multiLevelType w:val="hybridMultilevel"/>
    <w:tmpl w:val="00CABB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B52A38"/>
    <w:multiLevelType w:val="multilevel"/>
    <w:tmpl w:val="008A2E22"/>
    <w:lvl w:ilvl="0">
      <w:start w:val="1"/>
      <w:numFmt w:val="lowerLetter"/>
      <w:lvlText w:val="%1."/>
      <w:legacy w:legacy="1" w:legacySpace="0" w:legacyIndent="708"/>
      <w:lvlJc w:val="left"/>
      <w:pPr>
        <w:ind w:left="708" w:hanging="708"/>
      </w:pPr>
      <w:rPr>
        <w:rFonts w:ascii="Arial" w:eastAsia="Times New Roman" w:hAnsi="Arial" w:cs="Arial"/>
      </w:rPr>
    </w:lvl>
    <w:lvl w:ilvl="1">
      <w:start w:val="1"/>
      <w:numFmt w:val="low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0" w15:restartNumberingAfterBreak="0">
    <w:nsid w:val="20354B9B"/>
    <w:multiLevelType w:val="multilevel"/>
    <w:tmpl w:val="EC6EF936"/>
    <w:lvl w:ilvl="0">
      <w:start w:val="1"/>
      <w:numFmt w:val="decimal"/>
      <w:lvlText w:val="%1."/>
      <w:legacy w:legacy="1" w:legacySpace="0" w:legacyIndent="708"/>
      <w:lvlJc w:val="left"/>
      <w:pPr>
        <w:ind w:left="708" w:hanging="708"/>
      </w:pPr>
      <w:rPr>
        <w:rFonts w:ascii="Arial" w:hAnsi="Arial" w:hint="default"/>
        <w:b w:val="0"/>
        <w:i w:val="0"/>
        <w:sz w:val="20"/>
        <w:szCs w:val="20"/>
      </w:rPr>
    </w:lvl>
    <w:lvl w:ilvl="1">
      <w:start w:val="1"/>
      <w:numFmt w:val="lowerLetter"/>
      <w:lvlText w:val="%2."/>
      <w:legacy w:legacy="1" w:legacySpace="0" w:legacyIndent="708"/>
      <w:lvlJc w:val="left"/>
      <w:pPr>
        <w:ind w:left="1392" w:hanging="708"/>
      </w:pPr>
      <w:rPr>
        <w:rFonts w:ascii="Arial" w:hAnsi="Arial" w:hint="default"/>
        <w:b w:val="0"/>
        <w:i w:val="0"/>
        <w:sz w:val="20"/>
        <w:szCs w:val="20"/>
      </w:rPr>
    </w:lvl>
    <w:lvl w:ilvl="2">
      <w:start w:val="1"/>
      <w:numFmt w:val="decimal"/>
      <w:lvlText w:val="%3."/>
      <w:legacy w:legacy="1" w:legacySpace="0" w:legacyIndent="708"/>
      <w:lvlJc w:val="left"/>
      <w:pPr>
        <w:ind w:left="2124" w:hanging="708"/>
      </w:pPr>
      <w:rPr>
        <w:rFonts w:ascii="Arial" w:hAnsi="Arial" w:hint="default"/>
        <w:b w:val="0"/>
        <w:i w:val="0"/>
        <w:sz w:val="20"/>
        <w:szCs w:val="20"/>
      </w:r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1" w15:restartNumberingAfterBreak="0">
    <w:nsid w:val="20CE2798"/>
    <w:multiLevelType w:val="singleLevel"/>
    <w:tmpl w:val="235E387A"/>
    <w:lvl w:ilvl="0">
      <w:start w:val="1"/>
      <w:numFmt w:val="bullet"/>
      <w:lvlText w:val="-"/>
      <w:lvlJc w:val="left"/>
      <w:pPr>
        <w:ind w:left="360" w:hanging="360"/>
      </w:pPr>
      <w:rPr>
        <w:rFonts w:ascii="Times New Roman" w:hAnsi="Times New Roman" w:cs="Times New Roman" w:hint="default"/>
        <w:color w:val="auto"/>
        <w:sz w:val="18"/>
      </w:rPr>
    </w:lvl>
  </w:abstractNum>
  <w:abstractNum w:abstractNumId="12" w15:restartNumberingAfterBreak="0">
    <w:nsid w:val="21E0540F"/>
    <w:multiLevelType w:val="multilevel"/>
    <w:tmpl w:val="DF764F08"/>
    <w:lvl w:ilvl="0">
      <w:start w:val="6"/>
      <w:numFmt w:val="decimal"/>
      <w:lvlText w:val="%1."/>
      <w:lvlJc w:val="left"/>
      <w:pPr>
        <w:tabs>
          <w:tab w:val="num" w:pos="708"/>
        </w:tabs>
        <w:ind w:left="708" w:hanging="708"/>
      </w:pPr>
      <w:rPr>
        <w:rFonts w:ascii="Arial" w:hAnsi="Arial" w:hint="default"/>
        <w:b w:val="0"/>
        <w:i w:val="0"/>
        <w:sz w:val="20"/>
      </w:rPr>
    </w:lvl>
    <w:lvl w:ilvl="1">
      <w:start w:val="1"/>
      <w:numFmt w:val="lowerLetter"/>
      <w:lvlText w:val="%2."/>
      <w:lvlJc w:val="left"/>
      <w:pPr>
        <w:tabs>
          <w:tab w:val="num" w:pos="1416"/>
        </w:tabs>
        <w:ind w:left="1416" w:hanging="708"/>
      </w:pPr>
      <w:rPr>
        <w:rFonts w:ascii="Arial" w:hAnsi="Arial" w:hint="default"/>
        <w:b w:val="0"/>
        <w:i w:val="0"/>
        <w:sz w:val="20"/>
      </w:rPr>
    </w:lvl>
    <w:lvl w:ilvl="2">
      <w:start w:val="1"/>
      <w:numFmt w:val="decimal"/>
      <w:lvlText w:val="%3."/>
      <w:lvlJc w:val="left"/>
      <w:pPr>
        <w:tabs>
          <w:tab w:val="num" w:pos="0"/>
        </w:tabs>
        <w:ind w:left="2124" w:hanging="708"/>
      </w:pPr>
      <w:rPr>
        <w:rFonts w:ascii="Arial" w:hAnsi="Arial" w:hint="default"/>
        <w:b w:val="0"/>
        <w:i w:val="0"/>
        <w:sz w:val="24"/>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3" w15:restartNumberingAfterBreak="0">
    <w:nsid w:val="27871041"/>
    <w:multiLevelType w:val="hybridMultilevel"/>
    <w:tmpl w:val="2B92DE4C"/>
    <w:lvl w:ilvl="0" w:tplc="C1AC9450">
      <w:start w:val="1"/>
      <w:numFmt w:val="bullet"/>
      <w:lvlText w:val=""/>
      <w:lvlJc w:val="left"/>
      <w:pPr>
        <w:tabs>
          <w:tab w:val="num" w:pos="1776"/>
        </w:tabs>
        <w:ind w:left="1776" w:hanging="360"/>
      </w:pPr>
      <w:rPr>
        <w:rFonts w:ascii="Symbol" w:eastAsia="Times New Roman" w:hAnsi="Symbol" w:cs="Times New Roman" w:hint="default"/>
      </w:rPr>
    </w:lvl>
    <w:lvl w:ilvl="1" w:tplc="04130003">
      <w:start w:val="1"/>
      <w:numFmt w:val="bullet"/>
      <w:lvlText w:val="o"/>
      <w:lvlJc w:val="left"/>
      <w:pPr>
        <w:tabs>
          <w:tab w:val="num" w:pos="2496"/>
        </w:tabs>
        <w:ind w:left="2496" w:hanging="360"/>
      </w:pPr>
      <w:rPr>
        <w:rFonts w:ascii="Courier New" w:hAnsi="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28F9024F"/>
    <w:multiLevelType w:val="multilevel"/>
    <w:tmpl w:val="AF3C45EE"/>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5" w15:restartNumberingAfterBreak="0">
    <w:nsid w:val="29BC57D0"/>
    <w:multiLevelType w:val="multilevel"/>
    <w:tmpl w:val="3FFE64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C557984"/>
    <w:multiLevelType w:val="multilevel"/>
    <w:tmpl w:val="AF3C45EE"/>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7" w15:restartNumberingAfterBreak="0">
    <w:nsid w:val="2CB14C7B"/>
    <w:multiLevelType w:val="multilevel"/>
    <w:tmpl w:val="C324CCFC"/>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rPr>
        <w:rFonts w:ascii="Arial" w:hAnsi="Arial" w:hint="default"/>
        <w:b w:val="0"/>
        <w:i w:val="0"/>
        <w:sz w:val="24"/>
      </w:r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8" w15:restartNumberingAfterBreak="0">
    <w:nsid w:val="2D63672B"/>
    <w:multiLevelType w:val="multilevel"/>
    <w:tmpl w:val="E1F28B88"/>
    <w:lvl w:ilvl="0">
      <w:start w:val="6"/>
      <w:numFmt w:val="decimal"/>
      <w:lvlText w:val="%1."/>
      <w:lvlJc w:val="left"/>
      <w:pPr>
        <w:tabs>
          <w:tab w:val="num" w:pos="708"/>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lowerRoman"/>
      <w:lvlText w:val="%3)"/>
      <w:lvlJc w:val="left"/>
      <w:pPr>
        <w:tabs>
          <w:tab w:val="num" w:pos="0"/>
        </w:tabs>
        <w:ind w:left="2124" w:hanging="708"/>
      </w:pPr>
      <w:rPr>
        <w:rFonts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9" w15:restartNumberingAfterBreak="0">
    <w:nsid w:val="2F9B1AD6"/>
    <w:multiLevelType w:val="multilevel"/>
    <w:tmpl w:val="3684B1E0"/>
    <w:lvl w:ilvl="0">
      <w:start w:val="1"/>
      <w:numFmt w:val="decimal"/>
      <w:lvlText w:val="%1."/>
      <w:legacy w:legacy="1" w:legacySpace="0" w:legacyIndent="708"/>
      <w:lvlJc w:val="left"/>
      <w:pPr>
        <w:ind w:left="850" w:hanging="708"/>
      </w:pPr>
      <w:rPr>
        <w:i w:val="0"/>
      </w:rPr>
    </w:lvl>
    <w:lvl w:ilvl="1">
      <w:start w:val="1"/>
      <w:numFmt w:val="low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0" w15:restartNumberingAfterBreak="0">
    <w:nsid w:val="32E24FEC"/>
    <w:multiLevelType w:val="multilevel"/>
    <w:tmpl w:val="9386E13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1" w15:restartNumberingAfterBreak="0">
    <w:nsid w:val="397E6920"/>
    <w:multiLevelType w:val="hybridMultilevel"/>
    <w:tmpl w:val="551EF504"/>
    <w:lvl w:ilvl="0" w:tplc="70562B2A">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A0C25FD"/>
    <w:multiLevelType w:val="multilevel"/>
    <w:tmpl w:val="C516612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3" w15:restartNumberingAfterBreak="0">
    <w:nsid w:val="3D036A0D"/>
    <w:multiLevelType w:val="multilevel"/>
    <w:tmpl w:val="BA386A72"/>
    <w:lvl w:ilvl="0">
      <w:start w:val="1"/>
      <w:numFmt w:val="decimal"/>
      <w:lvlText w:val="%1."/>
      <w:legacy w:legacy="1" w:legacySpace="0" w:legacyIndent="708"/>
      <w:lvlJc w:val="left"/>
      <w:pPr>
        <w:ind w:left="708" w:hanging="708"/>
      </w:pPr>
      <w:rPr>
        <w:sz w:val="20"/>
        <w:szCs w:val="20"/>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4" w15:restartNumberingAfterBreak="0">
    <w:nsid w:val="3E5A36F7"/>
    <w:multiLevelType w:val="multilevel"/>
    <w:tmpl w:val="18D2B7A8"/>
    <w:lvl w:ilvl="0">
      <w:start w:val="1"/>
      <w:numFmt w:val="bullet"/>
      <w:lvlText w:val=""/>
      <w:lvlJc w:val="left"/>
      <w:pPr>
        <w:tabs>
          <w:tab w:val="num" w:pos="1021"/>
        </w:tabs>
        <w:ind w:left="1021" w:hanging="454"/>
      </w:pPr>
      <w:rPr>
        <w:rFonts w:ascii="Symbol" w:hAnsi="Symbol"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F1E185A"/>
    <w:multiLevelType w:val="hybridMultilevel"/>
    <w:tmpl w:val="72802A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F654584"/>
    <w:multiLevelType w:val="hybridMultilevel"/>
    <w:tmpl w:val="4F70F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F76633A"/>
    <w:multiLevelType w:val="hybridMultilevel"/>
    <w:tmpl w:val="21EA6C3A"/>
    <w:lvl w:ilvl="0" w:tplc="0413000F">
      <w:start w:val="5"/>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0302E28"/>
    <w:multiLevelType w:val="multilevel"/>
    <w:tmpl w:val="BCE42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76290D"/>
    <w:multiLevelType w:val="multilevel"/>
    <w:tmpl w:val="C324CCFC"/>
    <w:lvl w:ilvl="0">
      <w:start w:val="3"/>
      <w:numFmt w:val="bullet"/>
      <w:lvlText w:val="-"/>
      <w:lvlJc w:val="left"/>
      <w:pPr>
        <w:tabs>
          <w:tab w:val="num" w:pos="1986"/>
        </w:tabs>
        <w:ind w:left="1986" w:hanging="570"/>
      </w:pPr>
      <w:rPr>
        <w:rFonts w:ascii="Times New Roman" w:eastAsia="Times New Roman" w:hAnsi="Times New Roman" w:cs="Times New Roman" w:hint="default"/>
      </w:rPr>
    </w:lvl>
    <w:lvl w:ilvl="1">
      <w:start w:val="1"/>
      <w:numFmt w:val="lowerLetter"/>
      <w:lvlText w:val="%2."/>
      <w:legacy w:legacy="1" w:legacySpace="0" w:legacyIndent="708"/>
      <w:lvlJc w:val="left"/>
      <w:pPr>
        <w:ind w:left="2832" w:hanging="708"/>
      </w:pPr>
    </w:lvl>
    <w:lvl w:ilvl="2">
      <w:start w:val="1"/>
      <w:numFmt w:val="decimal"/>
      <w:lvlText w:val="%3."/>
      <w:legacy w:legacy="1" w:legacySpace="0" w:legacyIndent="708"/>
      <w:lvlJc w:val="left"/>
      <w:pPr>
        <w:ind w:left="3540" w:hanging="708"/>
      </w:pPr>
      <w:rPr>
        <w:rFonts w:ascii="Arial" w:hAnsi="Arial" w:hint="default"/>
        <w:b w:val="0"/>
        <w:i w:val="0"/>
        <w:sz w:val="24"/>
      </w:rPr>
    </w:lvl>
    <w:lvl w:ilvl="3">
      <w:start w:val="1"/>
      <w:numFmt w:val="lowerLetter"/>
      <w:lvlText w:val="%4)"/>
      <w:legacy w:legacy="1" w:legacySpace="0" w:legacyIndent="708"/>
      <w:lvlJc w:val="left"/>
      <w:pPr>
        <w:ind w:left="4248" w:hanging="708"/>
      </w:pPr>
    </w:lvl>
    <w:lvl w:ilvl="4">
      <w:start w:val="1"/>
      <w:numFmt w:val="decimal"/>
      <w:lvlText w:val="(%5)"/>
      <w:legacy w:legacy="1" w:legacySpace="0" w:legacyIndent="708"/>
      <w:lvlJc w:val="left"/>
      <w:pPr>
        <w:ind w:left="4956" w:hanging="708"/>
      </w:pPr>
    </w:lvl>
    <w:lvl w:ilvl="5">
      <w:start w:val="1"/>
      <w:numFmt w:val="lowerLetter"/>
      <w:lvlText w:val="(%6)"/>
      <w:legacy w:legacy="1" w:legacySpace="0" w:legacyIndent="708"/>
      <w:lvlJc w:val="left"/>
      <w:pPr>
        <w:ind w:left="5664" w:hanging="708"/>
      </w:pPr>
    </w:lvl>
    <w:lvl w:ilvl="6">
      <w:start w:val="1"/>
      <w:numFmt w:val="lowerRoman"/>
      <w:lvlText w:val="(%7)"/>
      <w:legacy w:legacy="1" w:legacySpace="0" w:legacyIndent="708"/>
      <w:lvlJc w:val="left"/>
      <w:pPr>
        <w:ind w:left="6372" w:hanging="708"/>
      </w:pPr>
    </w:lvl>
    <w:lvl w:ilvl="7">
      <w:start w:val="1"/>
      <w:numFmt w:val="lowerLetter"/>
      <w:lvlText w:val="(%8)"/>
      <w:legacy w:legacy="1" w:legacySpace="0" w:legacyIndent="708"/>
      <w:lvlJc w:val="left"/>
      <w:pPr>
        <w:ind w:left="7080" w:hanging="708"/>
      </w:pPr>
    </w:lvl>
    <w:lvl w:ilvl="8">
      <w:start w:val="1"/>
      <w:numFmt w:val="lowerRoman"/>
      <w:lvlText w:val="(%9)"/>
      <w:legacy w:legacy="1" w:legacySpace="0" w:legacyIndent="708"/>
      <w:lvlJc w:val="left"/>
      <w:pPr>
        <w:ind w:left="7788" w:hanging="708"/>
      </w:pPr>
    </w:lvl>
  </w:abstractNum>
  <w:abstractNum w:abstractNumId="30" w15:restartNumberingAfterBreak="0">
    <w:nsid w:val="453E0FBD"/>
    <w:multiLevelType w:val="hybridMultilevel"/>
    <w:tmpl w:val="0A92DD82"/>
    <w:lvl w:ilvl="0" w:tplc="D45690F8">
      <w:start w:val="1"/>
      <w:numFmt w:val="lowerLetter"/>
      <w:lvlText w:val="%1."/>
      <w:lvlJc w:val="left"/>
      <w:pPr>
        <w:ind w:left="2123" w:hanging="705"/>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1" w15:restartNumberingAfterBreak="0">
    <w:nsid w:val="471C43D4"/>
    <w:multiLevelType w:val="hybridMultilevel"/>
    <w:tmpl w:val="FD880098"/>
    <w:lvl w:ilvl="0" w:tplc="3768EBF0">
      <w:start w:val="2"/>
      <w:numFmt w:val="lowerLetter"/>
      <w:lvlText w:val="%1."/>
      <w:lvlJc w:val="left"/>
      <w:pPr>
        <w:ind w:left="1752" w:hanging="360"/>
      </w:pPr>
      <w:rPr>
        <w:rFonts w:hint="default"/>
      </w:rPr>
    </w:lvl>
    <w:lvl w:ilvl="1" w:tplc="04130019" w:tentative="1">
      <w:start w:val="1"/>
      <w:numFmt w:val="lowerLetter"/>
      <w:lvlText w:val="%2."/>
      <w:lvlJc w:val="left"/>
      <w:pPr>
        <w:ind w:left="2472" w:hanging="360"/>
      </w:pPr>
    </w:lvl>
    <w:lvl w:ilvl="2" w:tplc="0413001B" w:tentative="1">
      <w:start w:val="1"/>
      <w:numFmt w:val="lowerRoman"/>
      <w:lvlText w:val="%3."/>
      <w:lvlJc w:val="right"/>
      <w:pPr>
        <w:ind w:left="3192" w:hanging="180"/>
      </w:pPr>
    </w:lvl>
    <w:lvl w:ilvl="3" w:tplc="0413000F" w:tentative="1">
      <w:start w:val="1"/>
      <w:numFmt w:val="decimal"/>
      <w:lvlText w:val="%4."/>
      <w:lvlJc w:val="left"/>
      <w:pPr>
        <w:ind w:left="3912" w:hanging="360"/>
      </w:pPr>
    </w:lvl>
    <w:lvl w:ilvl="4" w:tplc="04130019" w:tentative="1">
      <w:start w:val="1"/>
      <w:numFmt w:val="lowerLetter"/>
      <w:lvlText w:val="%5."/>
      <w:lvlJc w:val="left"/>
      <w:pPr>
        <w:ind w:left="4632" w:hanging="360"/>
      </w:pPr>
    </w:lvl>
    <w:lvl w:ilvl="5" w:tplc="0413001B" w:tentative="1">
      <w:start w:val="1"/>
      <w:numFmt w:val="lowerRoman"/>
      <w:lvlText w:val="%6."/>
      <w:lvlJc w:val="right"/>
      <w:pPr>
        <w:ind w:left="5352" w:hanging="180"/>
      </w:pPr>
    </w:lvl>
    <w:lvl w:ilvl="6" w:tplc="0413000F" w:tentative="1">
      <w:start w:val="1"/>
      <w:numFmt w:val="decimal"/>
      <w:lvlText w:val="%7."/>
      <w:lvlJc w:val="left"/>
      <w:pPr>
        <w:ind w:left="6072" w:hanging="360"/>
      </w:pPr>
    </w:lvl>
    <w:lvl w:ilvl="7" w:tplc="04130019" w:tentative="1">
      <w:start w:val="1"/>
      <w:numFmt w:val="lowerLetter"/>
      <w:lvlText w:val="%8."/>
      <w:lvlJc w:val="left"/>
      <w:pPr>
        <w:ind w:left="6792" w:hanging="360"/>
      </w:pPr>
    </w:lvl>
    <w:lvl w:ilvl="8" w:tplc="0413001B" w:tentative="1">
      <w:start w:val="1"/>
      <w:numFmt w:val="lowerRoman"/>
      <w:lvlText w:val="%9."/>
      <w:lvlJc w:val="right"/>
      <w:pPr>
        <w:ind w:left="7512" w:hanging="180"/>
      </w:pPr>
    </w:lvl>
  </w:abstractNum>
  <w:abstractNum w:abstractNumId="32" w15:restartNumberingAfterBreak="0">
    <w:nsid w:val="493B0EBB"/>
    <w:multiLevelType w:val="hybridMultilevel"/>
    <w:tmpl w:val="C374C444"/>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497B381D"/>
    <w:multiLevelType w:val="multilevel"/>
    <w:tmpl w:val="C516612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4" w15:restartNumberingAfterBreak="0">
    <w:nsid w:val="4AC072B1"/>
    <w:multiLevelType w:val="hybridMultilevel"/>
    <w:tmpl w:val="75408A72"/>
    <w:lvl w:ilvl="0" w:tplc="6A7C72F2">
      <w:start w:val="3"/>
      <w:numFmt w:val="bullet"/>
      <w:lvlText w:val="-"/>
      <w:lvlJc w:val="left"/>
      <w:pPr>
        <w:tabs>
          <w:tab w:val="num" w:pos="1279"/>
        </w:tabs>
        <w:ind w:left="1279" w:hanging="570"/>
      </w:pPr>
      <w:rPr>
        <w:rFonts w:ascii="Times New Roman" w:eastAsia="Times New Roman" w:hAnsi="Times New Roman" w:cs="Times New Roman" w:hint="default"/>
      </w:rPr>
    </w:lvl>
    <w:lvl w:ilvl="1" w:tplc="04130003" w:tentative="1">
      <w:start w:val="1"/>
      <w:numFmt w:val="bullet"/>
      <w:lvlText w:val="o"/>
      <w:lvlJc w:val="left"/>
      <w:pPr>
        <w:tabs>
          <w:tab w:val="num" w:pos="1723"/>
        </w:tabs>
        <w:ind w:left="1723" w:hanging="360"/>
      </w:pPr>
      <w:rPr>
        <w:rFonts w:ascii="Courier New" w:hAnsi="Courier New" w:hint="default"/>
      </w:rPr>
    </w:lvl>
    <w:lvl w:ilvl="2" w:tplc="04130005" w:tentative="1">
      <w:start w:val="1"/>
      <w:numFmt w:val="bullet"/>
      <w:lvlText w:val=""/>
      <w:lvlJc w:val="left"/>
      <w:pPr>
        <w:tabs>
          <w:tab w:val="num" w:pos="2443"/>
        </w:tabs>
        <w:ind w:left="2443" w:hanging="360"/>
      </w:pPr>
      <w:rPr>
        <w:rFonts w:ascii="Wingdings" w:hAnsi="Wingdings" w:hint="default"/>
      </w:rPr>
    </w:lvl>
    <w:lvl w:ilvl="3" w:tplc="04130001" w:tentative="1">
      <w:start w:val="1"/>
      <w:numFmt w:val="bullet"/>
      <w:lvlText w:val=""/>
      <w:lvlJc w:val="left"/>
      <w:pPr>
        <w:tabs>
          <w:tab w:val="num" w:pos="3163"/>
        </w:tabs>
        <w:ind w:left="3163" w:hanging="360"/>
      </w:pPr>
      <w:rPr>
        <w:rFonts w:ascii="Symbol" w:hAnsi="Symbol" w:hint="default"/>
      </w:rPr>
    </w:lvl>
    <w:lvl w:ilvl="4" w:tplc="04130003" w:tentative="1">
      <w:start w:val="1"/>
      <w:numFmt w:val="bullet"/>
      <w:lvlText w:val="o"/>
      <w:lvlJc w:val="left"/>
      <w:pPr>
        <w:tabs>
          <w:tab w:val="num" w:pos="3883"/>
        </w:tabs>
        <w:ind w:left="3883" w:hanging="360"/>
      </w:pPr>
      <w:rPr>
        <w:rFonts w:ascii="Courier New" w:hAnsi="Courier New" w:hint="default"/>
      </w:rPr>
    </w:lvl>
    <w:lvl w:ilvl="5" w:tplc="04130005" w:tentative="1">
      <w:start w:val="1"/>
      <w:numFmt w:val="bullet"/>
      <w:lvlText w:val=""/>
      <w:lvlJc w:val="left"/>
      <w:pPr>
        <w:tabs>
          <w:tab w:val="num" w:pos="4603"/>
        </w:tabs>
        <w:ind w:left="4603" w:hanging="360"/>
      </w:pPr>
      <w:rPr>
        <w:rFonts w:ascii="Wingdings" w:hAnsi="Wingdings" w:hint="default"/>
      </w:rPr>
    </w:lvl>
    <w:lvl w:ilvl="6" w:tplc="04130001" w:tentative="1">
      <w:start w:val="1"/>
      <w:numFmt w:val="bullet"/>
      <w:lvlText w:val=""/>
      <w:lvlJc w:val="left"/>
      <w:pPr>
        <w:tabs>
          <w:tab w:val="num" w:pos="5323"/>
        </w:tabs>
        <w:ind w:left="5323" w:hanging="360"/>
      </w:pPr>
      <w:rPr>
        <w:rFonts w:ascii="Symbol" w:hAnsi="Symbol" w:hint="default"/>
      </w:rPr>
    </w:lvl>
    <w:lvl w:ilvl="7" w:tplc="04130003" w:tentative="1">
      <w:start w:val="1"/>
      <w:numFmt w:val="bullet"/>
      <w:lvlText w:val="o"/>
      <w:lvlJc w:val="left"/>
      <w:pPr>
        <w:tabs>
          <w:tab w:val="num" w:pos="6043"/>
        </w:tabs>
        <w:ind w:left="6043" w:hanging="360"/>
      </w:pPr>
      <w:rPr>
        <w:rFonts w:ascii="Courier New" w:hAnsi="Courier New" w:hint="default"/>
      </w:rPr>
    </w:lvl>
    <w:lvl w:ilvl="8" w:tplc="04130005" w:tentative="1">
      <w:start w:val="1"/>
      <w:numFmt w:val="bullet"/>
      <w:lvlText w:val=""/>
      <w:lvlJc w:val="left"/>
      <w:pPr>
        <w:tabs>
          <w:tab w:val="num" w:pos="6763"/>
        </w:tabs>
        <w:ind w:left="6763" w:hanging="360"/>
      </w:pPr>
      <w:rPr>
        <w:rFonts w:ascii="Wingdings" w:hAnsi="Wingdings" w:hint="default"/>
      </w:rPr>
    </w:lvl>
  </w:abstractNum>
  <w:abstractNum w:abstractNumId="35" w15:restartNumberingAfterBreak="0">
    <w:nsid w:val="4B7A460B"/>
    <w:multiLevelType w:val="multilevel"/>
    <w:tmpl w:val="C324CCFC"/>
    <w:lvl w:ilvl="0">
      <w:start w:val="3"/>
      <w:numFmt w:val="bullet"/>
      <w:lvlText w:val="-"/>
      <w:lvlJc w:val="left"/>
      <w:pPr>
        <w:tabs>
          <w:tab w:val="num" w:pos="1986"/>
        </w:tabs>
        <w:ind w:left="1986" w:hanging="570"/>
      </w:pPr>
      <w:rPr>
        <w:rFonts w:ascii="Times New Roman" w:eastAsia="Times New Roman" w:hAnsi="Times New Roman" w:cs="Times New Roman" w:hint="default"/>
      </w:rPr>
    </w:lvl>
    <w:lvl w:ilvl="1">
      <w:start w:val="1"/>
      <w:numFmt w:val="lowerLetter"/>
      <w:lvlText w:val="%2."/>
      <w:legacy w:legacy="1" w:legacySpace="0" w:legacyIndent="708"/>
      <w:lvlJc w:val="left"/>
      <w:pPr>
        <w:ind w:left="2832" w:hanging="708"/>
      </w:pPr>
    </w:lvl>
    <w:lvl w:ilvl="2">
      <w:start w:val="1"/>
      <w:numFmt w:val="decimal"/>
      <w:lvlText w:val="%3."/>
      <w:legacy w:legacy="1" w:legacySpace="0" w:legacyIndent="708"/>
      <w:lvlJc w:val="left"/>
      <w:pPr>
        <w:ind w:left="3540" w:hanging="708"/>
      </w:pPr>
      <w:rPr>
        <w:rFonts w:ascii="Arial" w:hAnsi="Arial" w:hint="default"/>
        <w:b w:val="0"/>
        <w:i w:val="0"/>
        <w:sz w:val="24"/>
      </w:rPr>
    </w:lvl>
    <w:lvl w:ilvl="3">
      <w:start w:val="1"/>
      <w:numFmt w:val="lowerLetter"/>
      <w:lvlText w:val="%4)"/>
      <w:legacy w:legacy="1" w:legacySpace="0" w:legacyIndent="708"/>
      <w:lvlJc w:val="left"/>
      <w:pPr>
        <w:ind w:left="4248" w:hanging="708"/>
      </w:pPr>
    </w:lvl>
    <w:lvl w:ilvl="4">
      <w:start w:val="1"/>
      <w:numFmt w:val="decimal"/>
      <w:lvlText w:val="(%5)"/>
      <w:legacy w:legacy="1" w:legacySpace="0" w:legacyIndent="708"/>
      <w:lvlJc w:val="left"/>
      <w:pPr>
        <w:ind w:left="4956" w:hanging="708"/>
      </w:pPr>
    </w:lvl>
    <w:lvl w:ilvl="5">
      <w:start w:val="1"/>
      <w:numFmt w:val="lowerLetter"/>
      <w:lvlText w:val="(%6)"/>
      <w:legacy w:legacy="1" w:legacySpace="0" w:legacyIndent="708"/>
      <w:lvlJc w:val="left"/>
      <w:pPr>
        <w:ind w:left="5664" w:hanging="708"/>
      </w:pPr>
    </w:lvl>
    <w:lvl w:ilvl="6">
      <w:start w:val="1"/>
      <w:numFmt w:val="lowerRoman"/>
      <w:lvlText w:val="(%7)"/>
      <w:legacy w:legacy="1" w:legacySpace="0" w:legacyIndent="708"/>
      <w:lvlJc w:val="left"/>
      <w:pPr>
        <w:ind w:left="6372" w:hanging="708"/>
      </w:pPr>
    </w:lvl>
    <w:lvl w:ilvl="7">
      <w:start w:val="1"/>
      <w:numFmt w:val="lowerLetter"/>
      <w:lvlText w:val="(%8)"/>
      <w:legacy w:legacy="1" w:legacySpace="0" w:legacyIndent="708"/>
      <w:lvlJc w:val="left"/>
      <w:pPr>
        <w:ind w:left="7080" w:hanging="708"/>
      </w:pPr>
    </w:lvl>
    <w:lvl w:ilvl="8">
      <w:start w:val="1"/>
      <w:numFmt w:val="lowerRoman"/>
      <w:lvlText w:val="(%9)"/>
      <w:legacy w:legacy="1" w:legacySpace="0" w:legacyIndent="708"/>
      <w:lvlJc w:val="left"/>
      <w:pPr>
        <w:ind w:left="7788" w:hanging="708"/>
      </w:pPr>
    </w:lvl>
  </w:abstractNum>
  <w:abstractNum w:abstractNumId="36" w15:restartNumberingAfterBreak="0">
    <w:nsid w:val="4D045D6C"/>
    <w:multiLevelType w:val="hybridMultilevel"/>
    <w:tmpl w:val="6E46E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E6B2E08"/>
    <w:multiLevelType w:val="multilevel"/>
    <w:tmpl w:val="C324CCFC"/>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rPr>
        <w:rFonts w:ascii="Arial" w:hAnsi="Arial" w:hint="default"/>
        <w:b w:val="0"/>
        <w:i w:val="0"/>
        <w:sz w:val="24"/>
      </w:r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8" w15:restartNumberingAfterBreak="0">
    <w:nsid w:val="52B07402"/>
    <w:multiLevelType w:val="hybridMultilevel"/>
    <w:tmpl w:val="1DD6E318"/>
    <w:lvl w:ilvl="0" w:tplc="E904CD6C">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545A5753"/>
    <w:multiLevelType w:val="multilevel"/>
    <w:tmpl w:val="C516612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40" w15:restartNumberingAfterBreak="0">
    <w:nsid w:val="59AE43C6"/>
    <w:multiLevelType w:val="multilevel"/>
    <w:tmpl w:val="C516612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41" w15:restartNumberingAfterBreak="0">
    <w:nsid w:val="5DC11239"/>
    <w:multiLevelType w:val="multilevel"/>
    <w:tmpl w:val="C324CCFC"/>
    <w:lvl w:ilvl="0">
      <w:start w:val="3"/>
      <w:numFmt w:val="bullet"/>
      <w:lvlText w:val="-"/>
      <w:lvlJc w:val="left"/>
      <w:pPr>
        <w:tabs>
          <w:tab w:val="num" w:pos="1986"/>
        </w:tabs>
        <w:ind w:left="1986" w:hanging="570"/>
      </w:pPr>
      <w:rPr>
        <w:rFonts w:ascii="Times New Roman" w:eastAsia="Times New Roman" w:hAnsi="Times New Roman" w:cs="Times New Roman" w:hint="default"/>
      </w:rPr>
    </w:lvl>
    <w:lvl w:ilvl="1">
      <w:start w:val="1"/>
      <w:numFmt w:val="lowerLetter"/>
      <w:lvlText w:val="%2."/>
      <w:legacy w:legacy="1" w:legacySpace="0" w:legacyIndent="708"/>
      <w:lvlJc w:val="left"/>
      <w:pPr>
        <w:ind w:left="2832" w:hanging="708"/>
      </w:pPr>
    </w:lvl>
    <w:lvl w:ilvl="2">
      <w:start w:val="1"/>
      <w:numFmt w:val="decimal"/>
      <w:lvlText w:val="%3."/>
      <w:legacy w:legacy="1" w:legacySpace="0" w:legacyIndent="708"/>
      <w:lvlJc w:val="left"/>
      <w:pPr>
        <w:ind w:left="3540" w:hanging="708"/>
      </w:pPr>
      <w:rPr>
        <w:rFonts w:ascii="Arial" w:hAnsi="Arial" w:hint="default"/>
        <w:b w:val="0"/>
        <w:i w:val="0"/>
        <w:sz w:val="24"/>
      </w:rPr>
    </w:lvl>
    <w:lvl w:ilvl="3">
      <w:start w:val="1"/>
      <w:numFmt w:val="lowerLetter"/>
      <w:lvlText w:val="%4)"/>
      <w:legacy w:legacy="1" w:legacySpace="0" w:legacyIndent="708"/>
      <w:lvlJc w:val="left"/>
      <w:pPr>
        <w:ind w:left="4248" w:hanging="708"/>
      </w:pPr>
    </w:lvl>
    <w:lvl w:ilvl="4">
      <w:start w:val="1"/>
      <w:numFmt w:val="decimal"/>
      <w:lvlText w:val="(%5)"/>
      <w:legacy w:legacy="1" w:legacySpace="0" w:legacyIndent="708"/>
      <w:lvlJc w:val="left"/>
      <w:pPr>
        <w:ind w:left="4956" w:hanging="708"/>
      </w:pPr>
    </w:lvl>
    <w:lvl w:ilvl="5">
      <w:start w:val="1"/>
      <w:numFmt w:val="lowerLetter"/>
      <w:lvlText w:val="(%6)"/>
      <w:legacy w:legacy="1" w:legacySpace="0" w:legacyIndent="708"/>
      <w:lvlJc w:val="left"/>
      <w:pPr>
        <w:ind w:left="5664" w:hanging="708"/>
      </w:pPr>
    </w:lvl>
    <w:lvl w:ilvl="6">
      <w:start w:val="1"/>
      <w:numFmt w:val="lowerRoman"/>
      <w:lvlText w:val="(%7)"/>
      <w:legacy w:legacy="1" w:legacySpace="0" w:legacyIndent="708"/>
      <w:lvlJc w:val="left"/>
      <w:pPr>
        <w:ind w:left="6372" w:hanging="708"/>
      </w:pPr>
    </w:lvl>
    <w:lvl w:ilvl="7">
      <w:start w:val="1"/>
      <w:numFmt w:val="lowerLetter"/>
      <w:lvlText w:val="(%8)"/>
      <w:legacy w:legacy="1" w:legacySpace="0" w:legacyIndent="708"/>
      <w:lvlJc w:val="left"/>
      <w:pPr>
        <w:ind w:left="7080" w:hanging="708"/>
      </w:pPr>
    </w:lvl>
    <w:lvl w:ilvl="8">
      <w:start w:val="1"/>
      <w:numFmt w:val="lowerRoman"/>
      <w:lvlText w:val="(%9)"/>
      <w:legacy w:legacy="1" w:legacySpace="0" w:legacyIndent="708"/>
      <w:lvlJc w:val="left"/>
      <w:pPr>
        <w:ind w:left="7788" w:hanging="708"/>
      </w:pPr>
    </w:lvl>
  </w:abstractNum>
  <w:abstractNum w:abstractNumId="42" w15:restartNumberingAfterBreak="0">
    <w:nsid w:val="699B3909"/>
    <w:multiLevelType w:val="hybridMultilevel"/>
    <w:tmpl w:val="6518B0D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EB86919"/>
    <w:multiLevelType w:val="hybridMultilevel"/>
    <w:tmpl w:val="26329F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11F73E3"/>
    <w:multiLevelType w:val="multilevel"/>
    <w:tmpl w:val="480E940C"/>
    <w:lvl w:ilvl="0">
      <w:start w:val="1"/>
      <w:numFmt w:val="decimal"/>
      <w:lvlText w:val="%1."/>
      <w:legacy w:legacy="1" w:legacySpace="0" w:legacyIndent="708"/>
      <w:lvlJc w:val="left"/>
      <w:pPr>
        <w:ind w:left="708" w:hanging="708"/>
      </w:pPr>
    </w:lvl>
    <w:lvl w:ilvl="1">
      <w:start w:val="1"/>
      <w:numFmt w:val="lowerLetter"/>
      <w:lvlText w:val="%2."/>
      <w:lvlJc w:val="left"/>
      <w:pPr>
        <w:ind w:left="1416" w:hanging="708"/>
      </w:pPr>
      <w:rPr>
        <w:rFonts w:ascii="Arial" w:eastAsia="Times New Roman" w:hAnsi="Arial" w:cs="Times New Roman"/>
      </w:r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45" w15:restartNumberingAfterBreak="0">
    <w:nsid w:val="76556B6B"/>
    <w:multiLevelType w:val="hybridMultilevel"/>
    <w:tmpl w:val="B086AB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80F2EE6"/>
    <w:multiLevelType w:val="multilevel"/>
    <w:tmpl w:val="31AAC34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113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9075E3A"/>
    <w:multiLevelType w:val="multilevel"/>
    <w:tmpl w:val="10943BB0"/>
    <w:lvl w:ilvl="0">
      <w:start w:val="1"/>
      <w:numFmt w:val="decimal"/>
      <w:pStyle w:val="Regeling"/>
      <w:lvlText w:val="%1."/>
      <w:lvlJc w:val="left"/>
      <w:pPr>
        <w:tabs>
          <w:tab w:val="num" w:pos="567"/>
        </w:tabs>
        <w:ind w:left="567" w:hanging="567"/>
      </w:pPr>
      <w:rPr>
        <w:rFonts w:ascii="Tahoma" w:hAnsi="Tahoma" w:hint="default"/>
        <w:b w:val="0"/>
        <w:i w:val="0"/>
        <w:sz w:val="2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588"/>
        </w:tabs>
        <w:ind w:left="1588" w:hanging="158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AFE35FD"/>
    <w:multiLevelType w:val="multilevel"/>
    <w:tmpl w:val="A8BA72A4"/>
    <w:lvl w:ilvl="0">
      <w:start w:val="1"/>
      <w:numFmt w:val="decimal"/>
      <w:lvlText w:val="%1."/>
      <w:lvlJc w:val="left"/>
      <w:pPr>
        <w:tabs>
          <w:tab w:val="num" w:pos="0"/>
        </w:tabs>
        <w:ind w:left="708" w:hanging="708"/>
      </w:pPr>
      <w:rPr>
        <w:rFonts w:hint="default"/>
      </w:rPr>
    </w:lvl>
    <w:lvl w:ilvl="1">
      <w:start w:val="1"/>
      <w:numFmt w:val="lowerLetter"/>
      <w:lvlText w:val="%2."/>
      <w:lvlJc w:val="left"/>
      <w:pPr>
        <w:tabs>
          <w:tab w:val="num" w:pos="1416"/>
        </w:tabs>
        <w:ind w:left="1416" w:hanging="708"/>
      </w:pPr>
      <w:rPr>
        <w:rFonts w:ascii="Arial" w:hAnsi="Arial" w:hint="default"/>
      </w:rPr>
    </w:lvl>
    <w:lvl w:ilvl="2">
      <w:start w:val="1"/>
      <w:numFmt w:val="lowerRoman"/>
      <w:lvlText w:val="%3)"/>
      <w:lvlJc w:val="left"/>
      <w:pPr>
        <w:tabs>
          <w:tab w:val="num" w:pos="0"/>
        </w:tabs>
        <w:ind w:left="2124" w:hanging="708"/>
      </w:pPr>
      <w:rPr>
        <w:rFonts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49" w15:restartNumberingAfterBreak="0">
    <w:nsid w:val="7B327BA2"/>
    <w:multiLevelType w:val="hybridMultilevel"/>
    <w:tmpl w:val="2236EC96"/>
    <w:lvl w:ilvl="0" w:tplc="D3DA0634">
      <w:start w:val="1"/>
      <w:numFmt w:val="decimal"/>
      <w:lvlText w:val="%1."/>
      <w:lvlJc w:val="left"/>
      <w:pPr>
        <w:tabs>
          <w:tab w:val="num" w:pos="737"/>
        </w:tabs>
        <w:ind w:left="737" w:hanging="73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0" w15:restartNumberingAfterBreak="0">
    <w:nsid w:val="7B9E201E"/>
    <w:multiLevelType w:val="hybridMultilevel"/>
    <w:tmpl w:val="B7607786"/>
    <w:lvl w:ilvl="0" w:tplc="F9ACF79C">
      <w:start w:val="2"/>
      <w:numFmt w:val="lowerLetter"/>
      <w:lvlText w:val="%1."/>
      <w:lvlJc w:val="left"/>
      <w:pPr>
        <w:ind w:left="1752" w:hanging="360"/>
      </w:pPr>
      <w:rPr>
        <w:rFonts w:hint="default"/>
      </w:rPr>
    </w:lvl>
    <w:lvl w:ilvl="1" w:tplc="04130019">
      <w:start w:val="1"/>
      <w:numFmt w:val="lowerLetter"/>
      <w:lvlText w:val="%2."/>
      <w:lvlJc w:val="left"/>
      <w:pPr>
        <w:ind w:left="2472" w:hanging="360"/>
      </w:pPr>
    </w:lvl>
    <w:lvl w:ilvl="2" w:tplc="0413001B" w:tentative="1">
      <w:start w:val="1"/>
      <w:numFmt w:val="lowerRoman"/>
      <w:lvlText w:val="%3."/>
      <w:lvlJc w:val="right"/>
      <w:pPr>
        <w:ind w:left="3192" w:hanging="180"/>
      </w:pPr>
    </w:lvl>
    <w:lvl w:ilvl="3" w:tplc="0413000F" w:tentative="1">
      <w:start w:val="1"/>
      <w:numFmt w:val="decimal"/>
      <w:lvlText w:val="%4."/>
      <w:lvlJc w:val="left"/>
      <w:pPr>
        <w:ind w:left="3912" w:hanging="360"/>
      </w:pPr>
    </w:lvl>
    <w:lvl w:ilvl="4" w:tplc="04130019" w:tentative="1">
      <w:start w:val="1"/>
      <w:numFmt w:val="lowerLetter"/>
      <w:lvlText w:val="%5."/>
      <w:lvlJc w:val="left"/>
      <w:pPr>
        <w:ind w:left="4632" w:hanging="360"/>
      </w:pPr>
    </w:lvl>
    <w:lvl w:ilvl="5" w:tplc="0413001B" w:tentative="1">
      <w:start w:val="1"/>
      <w:numFmt w:val="lowerRoman"/>
      <w:lvlText w:val="%6."/>
      <w:lvlJc w:val="right"/>
      <w:pPr>
        <w:ind w:left="5352" w:hanging="180"/>
      </w:pPr>
    </w:lvl>
    <w:lvl w:ilvl="6" w:tplc="0413000F" w:tentative="1">
      <w:start w:val="1"/>
      <w:numFmt w:val="decimal"/>
      <w:lvlText w:val="%7."/>
      <w:lvlJc w:val="left"/>
      <w:pPr>
        <w:ind w:left="6072" w:hanging="360"/>
      </w:pPr>
    </w:lvl>
    <w:lvl w:ilvl="7" w:tplc="04130019" w:tentative="1">
      <w:start w:val="1"/>
      <w:numFmt w:val="lowerLetter"/>
      <w:lvlText w:val="%8."/>
      <w:lvlJc w:val="left"/>
      <w:pPr>
        <w:ind w:left="6792" w:hanging="360"/>
      </w:pPr>
    </w:lvl>
    <w:lvl w:ilvl="8" w:tplc="0413001B" w:tentative="1">
      <w:start w:val="1"/>
      <w:numFmt w:val="lowerRoman"/>
      <w:lvlText w:val="%9."/>
      <w:lvlJc w:val="right"/>
      <w:pPr>
        <w:ind w:left="7512" w:hanging="180"/>
      </w:pPr>
    </w:lvl>
  </w:abstractNum>
  <w:abstractNum w:abstractNumId="51" w15:restartNumberingAfterBreak="0">
    <w:nsid w:val="7CD2645B"/>
    <w:multiLevelType w:val="singleLevel"/>
    <w:tmpl w:val="786C2A1C"/>
    <w:lvl w:ilvl="0">
      <w:start w:val="1"/>
      <w:numFmt w:val="lowerLetter"/>
      <w:lvlText w:val="%1."/>
      <w:legacy w:legacy="1" w:legacySpace="284" w:legacyIndent="567"/>
      <w:lvlJc w:val="left"/>
      <w:pPr>
        <w:ind w:left="567" w:hanging="567"/>
      </w:pPr>
    </w:lvl>
  </w:abstractNum>
  <w:num w:numId="1">
    <w:abstractNumId w:val="0"/>
  </w:num>
  <w:num w:numId="2">
    <w:abstractNumId w:val="48"/>
  </w:num>
  <w:num w:numId="3">
    <w:abstractNumId w:val="14"/>
  </w:num>
  <w:num w:numId="4">
    <w:abstractNumId w:val="23"/>
  </w:num>
  <w:num w:numId="5">
    <w:abstractNumId w:val="46"/>
  </w:num>
  <w:num w:numId="6">
    <w:abstractNumId w:val="16"/>
  </w:num>
  <w:num w:numId="7">
    <w:abstractNumId w:val="10"/>
  </w:num>
  <w:num w:numId="8">
    <w:abstractNumId w:val="3"/>
  </w:num>
  <w:num w:numId="9">
    <w:abstractNumId w:val="17"/>
  </w:num>
  <w:num w:numId="10">
    <w:abstractNumId w:val="37"/>
  </w:num>
  <w:num w:numId="11">
    <w:abstractNumId w:val="19"/>
  </w:num>
  <w:num w:numId="12">
    <w:abstractNumId w:val="44"/>
  </w:num>
  <w:num w:numId="13">
    <w:abstractNumId w:val="20"/>
  </w:num>
  <w:num w:numId="14">
    <w:abstractNumId w:val="9"/>
  </w:num>
  <w:num w:numId="15">
    <w:abstractNumId w:val="39"/>
  </w:num>
  <w:num w:numId="16">
    <w:abstractNumId w:val="22"/>
  </w:num>
  <w:num w:numId="17">
    <w:abstractNumId w:val="33"/>
  </w:num>
  <w:num w:numId="18">
    <w:abstractNumId w:val="5"/>
  </w:num>
  <w:num w:numId="19">
    <w:abstractNumId w:val="40"/>
  </w:num>
  <w:num w:numId="20">
    <w:abstractNumId w:val="51"/>
  </w:num>
  <w:num w:numId="2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35"/>
  </w:num>
  <w:num w:numId="23">
    <w:abstractNumId w:val="41"/>
  </w:num>
  <w:num w:numId="24">
    <w:abstractNumId w:val="29"/>
  </w:num>
  <w:num w:numId="25">
    <w:abstractNumId w:val="34"/>
  </w:num>
  <w:num w:numId="26">
    <w:abstractNumId w:val="18"/>
  </w:num>
  <w:num w:numId="27">
    <w:abstractNumId w:val="49"/>
  </w:num>
  <w:num w:numId="28">
    <w:abstractNumId w:val="15"/>
  </w:num>
  <w:num w:numId="29">
    <w:abstractNumId w:val="32"/>
  </w:num>
  <w:num w:numId="30">
    <w:abstractNumId w:val="27"/>
  </w:num>
  <w:num w:numId="31">
    <w:abstractNumId w:val="12"/>
  </w:num>
  <w:num w:numId="32">
    <w:abstractNumId w:val="13"/>
  </w:num>
  <w:num w:numId="33">
    <w:abstractNumId w:val="47"/>
  </w:num>
  <w:num w:numId="34">
    <w:abstractNumId w:val="24"/>
  </w:num>
  <w:num w:numId="35">
    <w:abstractNumId w:val="7"/>
  </w:num>
  <w:num w:numId="36">
    <w:abstractNumId w:val="4"/>
  </w:num>
  <w:num w:numId="37">
    <w:abstractNumId w:val="21"/>
  </w:num>
  <w:num w:numId="38">
    <w:abstractNumId w:val="2"/>
  </w:num>
  <w:num w:numId="39">
    <w:abstractNumId w:val="50"/>
  </w:num>
  <w:num w:numId="40">
    <w:abstractNumId w:val="31"/>
  </w:num>
  <w:num w:numId="41">
    <w:abstractNumId w:val="42"/>
  </w:num>
  <w:num w:numId="42">
    <w:abstractNumId w:val="36"/>
  </w:num>
  <w:num w:numId="43">
    <w:abstractNumId w:val="26"/>
  </w:num>
  <w:num w:numId="44">
    <w:abstractNumId w:val="28"/>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38"/>
  </w:num>
  <w:num w:numId="51">
    <w:abstractNumId w:val="25"/>
  </w:num>
  <w:num w:numId="52">
    <w:abstractNumId w:val="8"/>
  </w:num>
  <w:num w:numId="53">
    <w:abstractNumId w:val="43"/>
  </w:num>
  <w:num w:numId="54">
    <w:abstractNumId w:val="11"/>
  </w:num>
  <w:num w:numId="55">
    <w:abstractNumId w:val="45"/>
  </w:num>
  <w:num w:numId="56">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680"/>
  <w:doNotHyphenateCap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E9"/>
    <w:rsid w:val="000009BE"/>
    <w:rsid w:val="00000E32"/>
    <w:rsid w:val="00001BFA"/>
    <w:rsid w:val="000029E9"/>
    <w:rsid w:val="000044C0"/>
    <w:rsid w:val="000066E6"/>
    <w:rsid w:val="00007781"/>
    <w:rsid w:val="00023D03"/>
    <w:rsid w:val="00031FE6"/>
    <w:rsid w:val="00033490"/>
    <w:rsid w:val="00035BA7"/>
    <w:rsid w:val="0004097C"/>
    <w:rsid w:val="000410BF"/>
    <w:rsid w:val="00041A42"/>
    <w:rsid w:val="00043618"/>
    <w:rsid w:val="00057847"/>
    <w:rsid w:val="000617B2"/>
    <w:rsid w:val="00063CB7"/>
    <w:rsid w:val="00071F32"/>
    <w:rsid w:val="000818EE"/>
    <w:rsid w:val="000819A8"/>
    <w:rsid w:val="0008257F"/>
    <w:rsid w:val="00085E88"/>
    <w:rsid w:val="00087824"/>
    <w:rsid w:val="000A2372"/>
    <w:rsid w:val="000A2DB9"/>
    <w:rsid w:val="000A5824"/>
    <w:rsid w:val="000A6796"/>
    <w:rsid w:val="000B0807"/>
    <w:rsid w:val="000B178A"/>
    <w:rsid w:val="000B74FD"/>
    <w:rsid w:val="000C31B1"/>
    <w:rsid w:val="000C7620"/>
    <w:rsid w:val="000D11D9"/>
    <w:rsid w:val="000D4306"/>
    <w:rsid w:val="000D6320"/>
    <w:rsid w:val="000E170D"/>
    <w:rsid w:val="000E2852"/>
    <w:rsid w:val="000F019F"/>
    <w:rsid w:val="000F1F4B"/>
    <w:rsid w:val="000F2FA9"/>
    <w:rsid w:val="000F516F"/>
    <w:rsid w:val="00101156"/>
    <w:rsid w:val="00113CB4"/>
    <w:rsid w:val="00124403"/>
    <w:rsid w:val="00125A57"/>
    <w:rsid w:val="00133082"/>
    <w:rsid w:val="001335F8"/>
    <w:rsid w:val="00134BBD"/>
    <w:rsid w:val="00135EBB"/>
    <w:rsid w:val="00150B77"/>
    <w:rsid w:val="00152F39"/>
    <w:rsid w:val="00155534"/>
    <w:rsid w:val="00165559"/>
    <w:rsid w:val="001659FB"/>
    <w:rsid w:val="00184193"/>
    <w:rsid w:val="00184FEA"/>
    <w:rsid w:val="00192681"/>
    <w:rsid w:val="001926FA"/>
    <w:rsid w:val="001A5D5C"/>
    <w:rsid w:val="001B083F"/>
    <w:rsid w:val="001B146C"/>
    <w:rsid w:val="001B403A"/>
    <w:rsid w:val="001B5112"/>
    <w:rsid w:val="001B5D40"/>
    <w:rsid w:val="001B6C23"/>
    <w:rsid w:val="001C199F"/>
    <w:rsid w:val="001C795D"/>
    <w:rsid w:val="001D7585"/>
    <w:rsid w:val="001F1696"/>
    <w:rsid w:val="001F25D6"/>
    <w:rsid w:val="001F638C"/>
    <w:rsid w:val="001F6999"/>
    <w:rsid w:val="00201039"/>
    <w:rsid w:val="00203E9F"/>
    <w:rsid w:val="00206F87"/>
    <w:rsid w:val="00214786"/>
    <w:rsid w:val="002169DB"/>
    <w:rsid w:val="00217547"/>
    <w:rsid w:val="002256AB"/>
    <w:rsid w:val="00240E5E"/>
    <w:rsid w:val="00242E51"/>
    <w:rsid w:val="00245941"/>
    <w:rsid w:val="0026058A"/>
    <w:rsid w:val="00265F44"/>
    <w:rsid w:val="0027588D"/>
    <w:rsid w:val="00276F29"/>
    <w:rsid w:val="00295AE1"/>
    <w:rsid w:val="002A19DD"/>
    <w:rsid w:val="002A1DDA"/>
    <w:rsid w:val="002A3991"/>
    <w:rsid w:val="002B3FD4"/>
    <w:rsid w:val="002D3726"/>
    <w:rsid w:val="002D4EA8"/>
    <w:rsid w:val="002E4BF3"/>
    <w:rsid w:val="002E56AC"/>
    <w:rsid w:val="002E5DF9"/>
    <w:rsid w:val="00312286"/>
    <w:rsid w:val="00320BCA"/>
    <w:rsid w:val="003260A3"/>
    <w:rsid w:val="003363EF"/>
    <w:rsid w:val="00340D67"/>
    <w:rsid w:val="00342215"/>
    <w:rsid w:val="00353514"/>
    <w:rsid w:val="003608D1"/>
    <w:rsid w:val="00362475"/>
    <w:rsid w:val="00362E2F"/>
    <w:rsid w:val="003631AE"/>
    <w:rsid w:val="003715BE"/>
    <w:rsid w:val="00372139"/>
    <w:rsid w:val="00375C1C"/>
    <w:rsid w:val="003810C1"/>
    <w:rsid w:val="00384659"/>
    <w:rsid w:val="003A06C5"/>
    <w:rsid w:val="003A629B"/>
    <w:rsid w:val="003B0AD7"/>
    <w:rsid w:val="003B5B28"/>
    <w:rsid w:val="003B624F"/>
    <w:rsid w:val="003C1518"/>
    <w:rsid w:val="003C5339"/>
    <w:rsid w:val="003C5D8A"/>
    <w:rsid w:val="003D1FF1"/>
    <w:rsid w:val="003E1B50"/>
    <w:rsid w:val="003E3B50"/>
    <w:rsid w:val="003E502E"/>
    <w:rsid w:val="003E64BD"/>
    <w:rsid w:val="003F26C9"/>
    <w:rsid w:val="003F435E"/>
    <w:rsid w:val="003F7367"/>
    <w:rsid w:val="00403CB5"/>
    <w:rsid w:val="0040756B"/>
    <w:rsid w:val="00414C81"/>
    <w:rsid w:val="00416797"/>
    <w:rsid w:val="00416FEB"/>
    <w:rsid w:val="00422A12"/>
    <w:rsid w:val="004252C4"/>
    <w:rsid w:val="0043261B"/>
    <w:rsid w:val="0043509A"/>
    <w:rsid w:val="00435B70"/>
    <w:rsid w:val="00443280"/>
    <w:rsid w:val="00452EF7"/>
    <w:rsid w:val="00455DD6"/>
    <w:rsid w:val="00457215"/>
    <w:rsid w:val="00457E27"/>
    <w:rsid w:val="0046368E"/>
    <w:rsid w:val="00471B1B"/>
    <w:rsid w:val="00480593"/>
    <w:rsid w:val="00491AF4"/>
    <w:rsid w:val="004A1386"/>
    <w:rsid w:val="004A1781"/>
    <w:rsid w:val="004B007E"/>
    <w:rsid w:val="004B200E"/>
    <w:rsid w:val="004B43BB"/>
    <w:rsid w:val="004B4910"/>
    <w:rsid w:val="004C2672"/>
    <w:rsid w:val="004C2EDD"/>
    <w:rsid w:val="004C4801"/>
    <w:rsid w:val="004C4D32"/>
    <w:rsid w:val="004D243D"/>
    <w:rsid w:val="004F008D"/>
    <w:rsid w:val="00502334"/>
    <w:rsid w:val="00502BF0"/>
    <w:rsid w:val="00521E63"/>
    <w:rsid w:val="00523604"/>
    <w:rsid w:val="00530BE3"/>
    <w:rsid w:val="00540C93"/>
    <w:rsid w:val="00553EFC"/>
    <w:rsid w:val="00555D22"/>
    <w:rsid w:val="00557451"/>
    <w:rsid w:val="005612D8"/>
    <w:rsid w:val="005632D5"/>
    <w:rsid w:val="00563C3B"/>
    <w:rsid w:val="0058399B"/>
    <w:rsid w:val="005922D8"/>
    <w:rsid w:val="005966AD"/>
    <w:rsid w:val="005A0411"/>
    <w:rsid w:val="005A71F0"/>
    <w:rsid w:val="005A7D06"/>
    <w:rsid w:val="005C1496"/>
    <w:rsid w:val="005C3D2A"/>
    <w:rsid w:val="005D2C0F"/>
    <w:rsid w:val="005D4219"/>
    <w:rsid w:val="005E30BA"/>
    <w:rsid w:val="005E3E04"/>
    <w:rsid w:val="005E468F"/>
    <w:rsid w:val="005E7AC0"/>
    <w:rsid w:val="00604306"/>
    <w:rsid w:val="006044BE"/>
    <w:rsid w:val="00604982"/>
    <w:rsid w:val="00604E90"/>
    <w:rsid w:val="00610961"/>
    <w:rsid w:val="00633D7D"/>
    <w:rsid w:val="00640939"/>
    <w:rsid w:val="00641DF9"/>
    <w:rsid w:val="00652420"/>
    <w:rsid w:val="0065729F"/>
    <w:rsid w:val="00671A7F"/>
    <w:rsid w:val="006733B8"/>
    <w:rsid w:val="0067771F"/>
    <w:rsid w:val="006852C1"/>
    <w:rsid w:val="00686264"/>
    <w:rsid w:val="00694B2D"/>
    <w:rsid w:val="006A1039"/>
    <w:rsid w:val="006A1E07"/>
    <w:rsid w:val="006A28F2"/>
    <w:rsid w:val="006A6992"/>
    <w:rsid w:val="006B440E"/>
    <w:rsid w:val="006C577B"/>
    <w:rsid w:val="006E2A2F"/>
    <w:rsid w:val="006F055C"/>
    <w:rsid w:val="006F495D"/>
    <w:rsid w:val="00701BA3"/>
    <w:rsid w:val="00702B1F"/>
    <w:rsid w:val="00703D5F"/>
    <w:rsid w:val="007054F9"/>
    <w:rsid w:val="0071298F"/>
    <w:rsid w:val="00715C9A"/>
    <w:rsid w:val="007258DD"/>
    <w:rsid w:val="00734DE6"/>
    <w:rsid w:val="00742BB0"/>
    <w:rsid w:val="0074304C"/>
    <w:rsid w:val="0074402F"/>
    <w:rsid w:val="007564BD"/>
    <w:rsid w:val="00757C07"/>
    <w:rsid w:val="00765622"/>
    <w:rsid w:val="00772548"/>
    <w:rsid w:val="007749DB"/>
    <w:rsid w:val="007A5DD5"/>
    <w:rsid w:val="007A5E90"/>
    <w:rsid w:val="007A6906"/>
    <w:rsid w:val="007B3AC4"/>
    <w:rsid w:val="007C202F"/>
    <w:rsid w:val="007C2C7B"/>
    <w:rsid w:val="007D1FDD"/>
    <w:rsid w:val="007D22A5"/>
    <w:rsid w:val="007D4384"/>
    <w:rsid w:val="007F0F70"/>
    <w:rsid w:val="007F3F7F"/>
    <w:rsid w:val="007F46EE"/>
    <w:rsid w:val="00803424"/>
    <w:rsid w:val="00804F9E"/>
    <w:rsid w:val="00810317"/>
    <w:rsid w:val="008243F9"/>
    <w:rsid w:val="00827616"/>
    <w:rsid w:val="00827C82"/>
    <w:rsid w:val="00827F75"/>
    <w:rsid w:val="0083244C"/>
    <w:rsid w:val="00834779"/>
    <w:rsid w:val="008513C5"/>
    <w:rsid w:val="00851A71"/>
    <w:rsid w:val="008623F3"/>
    <w:rsid w:val="00863B82"/>
    <w:rsid w:val="0086446A"/>
    <w:rsid w:val="00866E27"/>
    <w:rsid w:val="00873BF2"/>
    <w:rsid w:val="00880B7A"/>
    <w:rsid w:val="00893A47"/>
    <w:rsid w:val="008A25CD"/>
    <w:rsid w:val="008A3D16"/>
    <w:rsid w:val="008A464F"/>
    <w:rsid w:val="008A4BB1"/>
    <w:rsid w:val="008B2EC6"/>
    <w:rsid w:val="008B537C"/>
    <w:rsid w:val="008B61F3"/>
    <w:rsid w:val="008B798C"/>
    <w:rsid w:val="008C5B53"/>
    <w:rsid w:val="008C7DAC"/>
    <w:rsid w:val="008D0E14"/>
    <w:rsid w:val="008E1274"/>
    <w:rsid w:val="008E1C9D"/>
    <w:rsid w:val="008E1D78"/>
    <w:rsid w:val="008E483E"/>
    <w:rsid w:val="008E5029"/>
    <w:rsid w:val="008F008F"/>
    <w:rsid w:val="008F4745"/>
    <w:rsid w:val="00907C50"/>
    <w:rsid w:val="009107B5"/>
    <w:rsid w:val="00915A6F"/>
    <w:rsid w:val="009243CA"/>
    <w:rsid w:val="00925D2D"/>
    <w:rsid w:val="00926FC9"/>
    <w:rsid w:val="0093049E"/>
    <w:rsid w:val="00930FA4"/>
    <w:rsid w:val="009420E2"/>
    <w:rsid w:val="00954DDF"/>
    <w:rsid w:val="00956F8E"/>
    <w:rsid w:val="00957411"/>
    <w:rsid w:val="0096138D"/>
    <w:rsid w:val="009648BD"/>
    <w:rsid w:val="00977D16"/>
    <w:rsid w:val="009802E3"/>
    <w:rsid w:val="009807F6"/>
    <w:rsid w:val="009825A5"/>
    <w:rsid w:val="009A7582"/>
    <w:rsid w:val="009B0C5D"/>
    <w:rsid w:val="009B1065"/>
    <w:rsid w:val="009B7E5C"/>
    <w:rsid w:val="009D08CF"/>
    <w:rsid w:val="009D25B6"/>
    <w:rsid w:val="009D2FBD"/>
    <w:rsid w:val="009E4999"/>
    <w:rsid w:val="009E55F1"/>
    <w:rsid w:val="009F421D"/>
    <w:rsid w:val="00A00FA9"/>
    <w:rsid w:val="00A0189E"/>
    <w:rsid w:val="00A01FD2"/>
    <w:rsid w:val="00A039D4"/>
    <w:rsid w:val="00A0472C"/>
    <w:rsid w:val="00A05043"/>
    <w:rsid w:val="00A103FC"/>
    <w:rsid w:val="00A27958"/>
    <w:rsid w:val="00A3143A"/>
    <w:rsid w:val="00A36789"/>
    <w:rsid w:val="00A540C3"/>
    <w:rsid w:val="00A56C29"/>
    <w:rsid w:val="00A61949"/>
    <w:rsid w:val="00A66003"/>
    <w:rsid w:val="00A661E1"/>
    <w:rsid w:val="00A71A37"/>
    <w:rsid w:val="00A72BAC"/>
    <w:rsid w:val="00A75507"/>
    <w:rsid w:val="00A90408"/>
    <w:rsid w:val="00A9301D"/>
    <w:rsid w:val="00A9529E"/>
    <w:rsid w:val="00A95B8A"/>
    <w:rsid w:val="00A95D82"/>
    <w:rsid w:val="00AB5DC0"/>
    <w:rsid w:val="00AC058E"/>
    <w:rsid w:val="00AD46A1"/>
    <w:rsid w:val="00AD6B9C"/>
    <w:rsid w:val="00AE1984"/>
    <w:rsid w:val="00AE6995"/>
    <w:rsid w:val="00AF0E22"/>
    <w:rsid w:val="00AF170E"/>
    <w:rsid w:val="00AF4B8B"/>
    <w:rsid w:val="00B06EBB"/>
    <w:rsid w:val="00B230D3"/>
    <w:rsid w:val="00B448DE"/>
    <w:rsid w:val="00B53523"/>
    <w:rsid w:val="00B55CA4"/>
    <w:rsid w:val="00B56D35"/>
    <w:rsid w:val="00B57824"/>
    <w:rsid w:val="00B725E0"/>
    <w:rsid w:val="00B72DA0"/>
    <w:rsid w:val="00B76BBE"/>
    <w:rsid w:val="00B82540"/>
    <w:rsid w:val="00B863DE"/>
    <w:rsid w:val="00B865DF"/>
    <w:rsid w:val="00B87235"/>
    <w:rsid w:val="00B93B1E"/>
    <w:rsid w:val="00BA0503"/>
    <w:rsid w:val="00BA22B8"/>
    <w:rsid w:val="00BA31B4"/>
    <w:rsid w:val="00BA45DB"/>
    <w:rsid w:val="00BA51A4"/>
    <w:rsid w:val="00BA6E1B"/>
    <w:rsid w:val="00BB3B80"/>
    <w:rsid w:val="00BC3192"/>
    <w:rsid w:val="00BC3568"/>
    <w:rsid w:val="00BD1A3D"/>
    <w:rsid w:val="00BD2750"/>
    <w:rsid w:val="00BD27DB"/>
    <w:rsid w:val="00BE4E5E"/>
    <w:rsid w:val="00BF2CD3"/>
    <w:rsid w:val="00C12151"/>
    <w:rsid w:val="00C16AED"/>
    <w:rsid w:val="00C35799"/>
    <w:rsid w:val="00C44BAA"/>
    <w:rsid w:val="00C47F73"/>
    <w:rsid w:val="00C50710"/>
    <w:rsid w:val="00C57E76"/>
    <w:rsid w:val="00C660DB"/>
    <w:rsid w:val="00C72CCC"/>
    <w:rsid w:val="00C7645D"/>
    <w:rsid w:val="00C76634"/>
    <w:rsid w:val="00C828FE"/>
    <w:rsid w:val="00C945CB"/>
    <w:rsid w:val="00C96001"/>
    <w:rsid w:val="00CA079C"/>
    <w:rsid w:val="00CC4FA4"/>
    <w:rsid w:val="00CD6AAB"/>
    <w:rsid w:val="00CD7372"/>
    <w:rsid w:val="00CE4987"/>
    <w:rsid w:val="00CE514B"/>
    <w:rsid w:val="00CE5707"/>
    <w:rsid w:val="00CE671B"/>
    <w:rsid w:val="00CF23CD"/>
    <w:rsid w:val="00CF2F14"/>
    <w:rsid w:val="00CF3535"/>
    <w:rsid w:val="00D004C6"/>
    <w:rsid w:val="00D00E87"/>
    <w:rsid w:val="00D07119"/>
    <w:rsid w:val="00D158A6"/>
    <w:rsid w:val="00D212E6"/>
    <w:rsid w:val="00D27D1E"/>
    <w:rsid w:val="00D30AD1"/>
    <w:rsid w:val="00D358A5"/>
    <w:rsid w:val="00D429FE"/>
    <w:rsid w:val="00D43FEA"/>
    <w:rsid w:val="00D47D6B"/>
    <w:rsid w:val="00D55632"/>
    <w:rsid w:val="00D654D4"/>
    <w:rsid w:val="00D656F7"/>
    <w:rsid w:val="00D740DF"/>
    <w:rsid w:val="00D7610F"/>
    <w:rsid w:val="00D808C8"/>
    <w:rsid w:val="00D87B4D"/>
    <w:rsid w:val="00D919FA"/>
    <w:rsid w:val="00D93F95"/>
    <w:rsid w:val="00D97A66"/>
    <w:rsid w:val="00DA1CD7"/>
    <w:rsid w:val="00DA2C0B"/>
    <w:rsid w:val="00DB2E47"/>
    <w:rsid w:val="00DB478E"/>
    <w:rsid w:val="00DC4357"/>
    <w:rsid w:val="00DE260E"/>
    <w:rsid w:val="00DE67F5"/>
    <w:rsid w:val="00DF09A5"/>
    <w:rsid w:val="00DF3F37"/>
    <w:rsid w:val="00DF5CD5"/>
    <w:rsid w:val="00DF74C0"/>
    <w:rsid w:val="00E010EF"/>
    <w:rsid w:val="00E24302"/>
    <w:rsid w:val="00E249B2"/>
    <w:rsid w:val="00E345B1"/>
    <w:rsid w:val="00E364F0"/>
    <w:rsid w:val="00E44966"/>
    <w:rsid w:val="00E540FD"/>
    <w:rsid w:val="00E543F1"/>
    <w:rsid w:val="00E62E0B"/>
    <w:rsid w:val="00E67A14"/>
    <w:rsid w:val="00E756FC"/>
    <w:rsid w:val="00E772FE"/>
    <w:rsid w:val="00E80272"/>
    <w:rsid w:val="00E84735"/>
    <w:rsid w:val="00E90D00"/>
    <w:rsid w:val="00E94357"/>
    <w:rsid w:val="00E9718E"/>
    <w:rsid w:val="00EA00AD"/>
    <w:rsid w:val="00EA07D9"/>
    <w:rsid w:val="00EC16CB"/>
    <w:rsid w:val="00EC1861"/>
    <w:rsid w:val="00EC45E7"/>
    <w:rsid w:val="00ED1A2C"/>
    <w:rsid w:val="00ED2B96"/>
    <w:rsid w:val="00ED36A3"/>
    <w:rsid w:val="00ED77D0"/>
    <w:rsid w:val="00EE10B1"/>
    <w:rsid w:val="00EF2C0E"/>
    <w:rsid w:val="00EF3F1E"/>
    <w:rsid w:val="00F01222"/>
    <w:rsid w:val="00F02E93"/>
    <w:rsid w:val="00F0672F"/>
    <w:rsid w:val="00F144A2"/>
    <w:rsid w:val="00F1608D"/>
    <w:rsid w:val="00F31111"/>
    <w:rsid w:val="00F35714"/>
    <w:rsid w:val="00F443EE"/>
    <w:rsid w:val="00F44E1E"/>
    <w:rsid w:val="00F50BD8"/>
    <w:rsid w:val="00F5670D"/>
    <w:rsid w:val="00F574F2"/>
    <w:rsid w:val="00F6169A"/>
    <w:rsid w:val="00F64885"/>
    <w:rsid w:val="00F6521F"/>
    <w:rsid w:val="00F6533D"/>
    <w:rsid w:val="00F7259A"/>
    <w:rsid w:val="00F9335D"/>
    <w:rsid w:val="00F94474"/>
    <w:rsid w:val="00F94A8D"/>
    <w:rsid w:val="00F95CC1"/>
    <w:rsid w:val="00F963E2"/>
    <w:rsid w:val="00F9675D"/>
    <w:rsid w:val="00FA17C2"/>
    <w:rsid w:val="00FA52D6"/>
    <w:rsid w:val="00FA6426"/>
    <w:rsid w:val="00FA719C"/>
    <w:rsid w:val="00FC021C"/>
    <w:rsid w:val="00FC121E"/>
    <w:rsid w:val="00FC309C"/>
    <w:rsid w:val="00FC78C4"/>
    <w:rsid w:val="00FD62FA"/>
    <w:rsid w:val="00FD6C71"/>
    <w:rsid w:val="00FD7229"/>
    <w:rsid w:val="00FE234A"/>
    <w:rsid w:val="00FE26C9"/>
    <w:rsid w:val="00FE32A1"/>
    <w:rsid w:val="00FE6A48"/>
    <w:rsid w:val="00FF03F5"/>
    <w:rsid w:val="00FF5D3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6F3D3657"/>
  <w15:docId w15:val="{92236C03-2873-4E0B-88B4-72E9AA86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35EBB"/>
    <w:rPr>
      <w:rFonts w:ascii="Arial" w:hAnsi="Arial"/>
    </w:rPr>
  </w:style>
  <w:style w:type="paragraph" w:styleId="Kop1">
    <w:name w:val="heading 1"/>
    <w:basedOn w:val="Standaard"/>
    <w:next w:val="Standaard"/>
    <w:autoRedefine/>
    <w:qFormat/>
    <w:rsid w:val="009A7582"/>
    <w:pPr>
      <w:keepNext/>
      <w:spacing w:before="120" w:after="360"/>
      <w:jc w:val="center"/>
      <w:outlineLvl w:val="0"/>
    </w:pPr>
    <w:rPr>
      <w:b/>
      <w:kern w:val="28"/>
      <w:sz w:val="28"/>
    </w:rPr>
  </w:style>
  <w:style w:type="paragraph" w:styleId="Kop2">
    <w:name w:val="heading 2"/>
    <w:basedOn w:val="Standaard"/>
    <w:next w:val="Standaard"/>
    <w:autoRedefine/>
    <w:qFormat/>
    <w:rsid w:val="009A7582"/>
    <w:pPr>
      <w:keepNext/>
      <w:spacing w:before="120" w:after="360"/>
      <w:jc w:val="center"/>
      <w:outlineLvl w:val="1"/>
    </w:pPr>
    <w:rPr>
      <w:b/>
      <w:color w:val="002664"/>
      <w:sz w:val="28"/>
    </w:rPr>
  </w:style>
  <w:style w:type="paragraph" w:styleId="Kop3">
    <w:name w:val="heading 3"/>
    <w:basedOn w:val="Standaard"/>
    <w:next w:val="Standaard"/>
    <w:qFormat/>
    <w:pPr>
      <w:keepNext/>
      <w:numPr>
        <w:ilvl w:val="2"/>
        <w:numId w:val="1"/>
      </w:numPr>
      <w:spacing w:before="240" w:after="60"/>
      <w:outlineLvl w:val="2"/>
    </w:pPr>
  </w:style>
  <w:style w:type="paragraph" w:styleId="Kop4">
    <w:name w:val="heading 4"/>
    <w:basedOn w:val="Standaard"/>
    <w:next w:val="Standaard"/>
    <w:qFormat/>
    <w:pPr>
      <w:keepNext/>
      <w:numPr>
        <w:ilvl w:val="3"/>
        <w:numId w:val="1"/>
      </w:numPr>
      <w:spacing w:before="240" w:after="60"/>
      <w:outlineLvl w:val="3"/>
    </w:pPr>
    <w:rPr>
      <w:b/>
    </w:rPr>
  </w:style>
  <w:style w:type="paragraph" w:styleId="Kop5">
    <w:name w:val="heading 5"/>
    <w:basedOn w:val="Standaard"/>
    <w:next w:val="Standaard"/>
    <w:qFormat/>
    <w:pPr>
      <w:numPr>
        <w:ilvl w:val="4"/>
        <w:numId w:val="1"/>
      </w:numPr>
      <w:spacing w:before="240" w:after="60"/>
      <w:outlineLvl w:val="4"/>
    </w:pPr>
    <w:rPr>
      <w:sz w:val="22"/>
    </w:rPr>
  </w:style>
  <w:style w:type="paragraph" w:styleId="Kop6">
    <w:name w:val="heading 6"/>
    <w:basedOn w:val="Standaard"/>
    <w:next w:val="Standaard"/>
    <w:qFormat/>
    <w:pPr>
      <w:numPr>
        <w:ilvl w:val="5"/>
        <w:numId w:val="1"/>
      </w:numPr>
      <w:spacing w:before="240" w:after="60"/>
      <w:outlineLvl w:val="5"/>
    </w:pPr>
    <w:rPr>
      <w:rFonts w:ascii="Times New Roman" w:hAnsi="Times New Roman"/>
      <w:i/>
      <w:sz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rPr>
  </w:style>
  <w:style w:type="paragraph" w:styleId="Kop9">
    <w:name w:val="heading 9"/>
    <w:basedOn w:val="Standaard"/>
    <w:next w:val="Standaard"/>
    <w:qFormat/>
    <w:pPr>
      <w:numPr>
        <w:ilvl w:val="8"/>
        <w:numId w:val="1"/>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style>
  <w:style w:type="paragraph" w:styleId="Voettekst">
    <w:name w:val="footer"/>
    <w:basedOn w:val="Standaard"/>
    <w:pPr>
      <w:tabs>
        <w:tab w:val="center" w:pos="4536"/>
        <w:tab w:val="right" w:pos="9072"/>
      </w:tabs>
    </w:pPr>
    <w:rPr>
      <w:b/>
    </w:rPr>
  </w:style>
  <w:style w:type="paragraph" w:customStyle="1" w:styleId="MACNormaal">
    <w:name w:val="MACNormaal"/>
    <w:pPr>
      <w:tabs>
        <w:tab w:val="left" w:pos="-283"/>
        <w:tab w:val="left" w:pos="283"/>
        <w:tab w:val="left" w:pos="851"/>
        <w:tab w:val="left" w:pos="1417"/>
        <w:tab w:val="left" w:pos="1985"/>
        <w:tab w:val="left" w:pos="2551"/>
        <w:tab w:val="left" w:pos="3119"/>
        <w:tab w:val="left" w:pos="3685"/>
        <w:tab w:val="left" w:pos="4252"/>
        <w:tab w:val="left" w:pos="4819"/>
        <w:tab w:val="left" w:pos="5386"/>
        <w:tab w:val="left" w:pos="5953"/>
        <w:tab w:val="left" w:pos="6520"/>
        <w:tab w:val="left" w:pos="7087"/>
        <w:tab w:val="left" w:pos="7654"/>
        <w:tab w:val="left" w:pos="8220"/>
        <w:tab w:val="left" w:pos="8788"/>
        <w:tab w:val="left" w:pos="9354"/>
        <w:tab w:val="left" w:pos="9922"/>
        <w:tab w:val="left" w:pos="10488"/>
      </w:tabs>
      <w:suppressAutoHyphens/>
    </w:pPr>
    <w:rPr>
      <w:rFonts w:ascii="Modern" w:hAnsi="Modern"/>
      <w:color w:val="000000"/>
      <w:sz w:val="23"/>
    </w:rPr>
  </w:style>
  <w:style w:type="paragraph" w:styleId="Koptekst">
    <w:name w:val="header"/>
    <w:basedOn w:val="Standaard"/>
    <w:link w:val="KoptekstChar"/>
    <w:pPr>
      <w:tabs>
        <w:tab w:val="center" w:pos="4536"/>
        <w:tab w:val="right" w:pos="9072"/>
      </w:tabs>
    </w:pPr>
    <w:rPr>
      <w:rFonts w:ascii="Courier New" w:hAnsi="Courier New"/>
    </w:rPr>
  </w:style>
  <w:style w:type="paragraph" w:customStyle="1" w:styleId="Opmaakprofiel1">
    <w:name w:val="Opmaakprofiel1"/>
    <w:basedOn w:val="Standaard"/>
    <w:pPr>
      <w:widowControl w:val="0"/>
    </w:pPr>
  </w:style>
  <w:style w:type="paragraph" w:customStyle="1" w:styleId="CAOkop1">
    <w:name w:val="CAOkop 1"/>
    <w:basedOn w:val="Kop1"/>
    <w:pPr>
      <w:outlineLvl w:val="9"/>
    </w:pPr>
  </w:style>
  <w:style w:type="paragraph" w:styleId="Bloktekst">
    <w:name w:val="Block Text"/>
    <w:basedOn w:val="Standaard"/>
    <w:pPr>
      <w:suppressAutoHyphens/>
      <w:ind w:left="1416" w:right="-612"/>
    </w:pPr>
    <w:rPr>
      <w:spacing w:val="-2"/>
    </w:rPr>
  </w:style>
  <w:style w:type="paragraph" w:styleId="Plattetekstinspringen">
    <w:name w:val="Body Text Indent"/>
    <w:basedOn w:val="Standaard"/>
    <w:pPr>
      <w:ind w:left="454"/>
    </w:pPr>
  </w:style>
  <w:style w:type="paragraph" w:styleId="Documentstructuur">
    <w:name w:val="Document Map"/>
    <w:basedOn w:val="Standaard"/>
    <w:semiHidden/>
    <w:pPr>
      <w:shd w:val="clear" w:color="auto" w:fill="000080"/>
    </w:pPr>
    <w:rPr>
      <w:rFonts w:ascii="Tahoma" w:hAnsi="Tahoma" w:cs="Tahoma"/>
    </w:rPr>
  </w:style>
  <w:style w:type="paragraph" w:styleId="Plattetekst">
    <w:name w:val="Body Text"/>
    <w:basedOn w:val="Standaard"/>
    <w:pPr>
      <w:suppressAutoHyphens/>
      <w:ind w:right="-612"/>
    </w:pPr>
    <w:rPr>
      <w:b/>
      <w:strike/>
      <w:spacing w:val="-2"/>
    </w:rPr>
  </w:style>
  <w:style w:type="paragraph" w:styleId="Plattetekst2">
    <w:name w:val="Body Text 2"/>
    <w:basedOn w:val="Standaard"/>
    <w:pPr>
      <w:suppressAutoHyphens/>
      <w:ind w:right="-612"/>
    </w:pPr>
    <w:rPr>
      <w:spacing w:val="-2"/>
    </w:rPr>
  </w:style>
  <w:style w:type="paragraph" w:styleId="Plattetekstinspringen2">
    <w:name w:val="Body Text Indent 2"/>
    <w:basedOn w:val="Standaard"/>
    <w:pPr>
      <w:tabs>
        <w:tab w:val="left" w:pos="426"/>
      </w:tabs>
      <w:ind w:left="708"/>
    </w:pPr>
    <w:rPr>
      <w:rFonts w:cs="Arial"/>
      <w:bCs/>
    </w:rPr>
  </w:style>
  <w:style w:type="paragraph" w:styleId="Plattetekstinspringen3">
    <w:name w:val="Body Text Indent 3"/>
    <w:basedOn w:val="Standaard"/>
    <w:pPr>
      <w:tabs>
        <w:tab w:val="left" w:pos="426"/>
      </w:tabs>
      <w:ind w:left="705" w:hanging="705"/>
    </w:pPr>
    <w:rPr>
      <w:rFonts w:cs="Arial"/>
      <w:bCs/>
    </w:rPr>
  </w:style>
  <w:style w:type="paragraph" w:customStyle="1" w:styleId="xl32">
    <w:name w:val="xl32"/>
    <w:basedOn w:val="Standaard"/>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styleId="Ballontekst">
    <w:name w:val="Balloon Text"/>
    <w:basedOn w:val="Standaard"/>
    <w:semiHidden/>
    <w:rPr>
      <w:rFonts w:ascii="Tahoma" w:hAnsi="Tahoma" w:cs="Tahoma"/>
      <w:sz w:val="16"/>
      <w:szCs w:val="16"/>
    </w:rPr>
  </w:style>
  <w:style w:type="character" w:styleId="Hyperlink">
    <w:name w:val="Hyperlink"/>
    <w:uiPriority w:val="99"/>
    <w:rPr>
      <w:color w:val="0000FF"/>
      <w:u w:val="single"/>
    </w:rPr>
  </w:style>
  <w:style w:type="paragraph" w:styleId="Inhopg1">
    <w:name w:val="toc 1"/>
    <w:basedOn w:val="Standaard"/>
    <w:next w:val="Standaard"/>
    <w:autoRedefine/>
    <w:uiPriority w:val="39"/>
    <w:rsid w:val="009D08CF"/>
    <w:pPr>
      <w:tabs>
        <w:tab w:val="right" w:pos="9072"/>
      </w:tabs>
      <w:spacing w:after="80"/>
      <w:ind w:left="1418" w:hanging="1418"/>
    </w:pPr>
  </w:style>
  <w:style w:type="character" w:styleId="Verwijzingopmerking">
    <w:name w:val="annotation reference"/>
    <w:semiHidden/>
    <w:rPr>
      <w:sz w:val="16"/>
      <w:szCs w:val="16"/>
    </w:rPr>
  </w:style>
  <w:style w:type="paragraph" w:styleId="Index1">
    <w:name w:val="index 1"/>
    <w:basedOn w:val="Standaard"/>
    <w:next w:val="Standaard"/>
    <w:autoRedefine/>
    <w:semiHidden/>
    <w:pPr>
      <w:ind w:left="240" w:hanging="240"/>
    </w:pPr>
  </w:style>
  <w:style w:type="paragraph" w:styleId="Tekstopmerking">
    <w:name w:val="annotation text"/>
    <w:basedOn w:val="Standaard"/>
    <w:link w:val="TekstopmerkingChar"/>
    <w:semiHidden/>
  </w:style>
  <w:style w:type="paragraph" w:styleId="Onderwerpvanopmerking">
    <w:name w:val="annotation subject"/>
    <w:basedOn w:val="Tekstopmerking"/>
    <w:next w:val="Tekstopmerking"/>
    <w:semiHidden/>
    <w:rPr>
      <w:b/>
      <w:bCs/>
    </w:rPr>
  </w:style>
  <w:style w:type="table" w:styleId="Tabelraster">
    <w:name w:val="Table Grid"/>
    <w:basedOn w:val="Standaard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eling">
    <w:name w:val="Regeling"/>
    <w:basedOn w:val="Standaard"/>
    <w:autoRedefine/>
    <w:pPr>
      <w:widowControl w:val="0"/>
      <w:numPr>
        <w:numId w:val="33"/>
      </w:numPr>
      <w:overflowPunct w:val="0"/>
      <w:autoSpaceDE w:val="0"/>
      <w:autoSpaceDN w:val="0"/>
      <w:adjustRightInd w:val="0"/>
      <w:textAlignment w:val="baseline"/>
    </w:pPr>
    <w:rPr>
      <w:rFonts w:ascii="Tahoma" w:hAnsi="Tahoma"/>
      <w:u w:val="single"/>
    </w:rPr>
  </w:style>
  <w:style w:type="paragraph" w:styleId="Geenafstand">
    <w:name w:val="No Spacing"/>
    <w:uiPriority w:val="1"/>
    <w:qFormat/>
    <w:rsid w:val="004D243D"/>
    <w:rPr>
      <w:sz w:val="24"/>
      <w:szCs w:val="24"/>
      <w:lang w:val="en-US" w:eastAsia="en-US"/>
    </w:rPr>
  </w:style>
  <w:style w:type="paragraph" w:styleId="Revisie">
    <w:name w:val="Revision"/>
    <w:hidden/>
    <w:uiPriority w:val="99"/>
    <w:semiHidden/>
    <w:rsid w:val="00416FEB"/>
    <w:rPr>
      <w:rFonts w:ascii="Arial" w:hAnsi="Arial"/>
    </w:rPr>
  </w:style>
  <w:style w:type="character" w:customStyle="1" w:styleId="KoptekstChar">
    <w:name w:val="Koptekst Char"/>
    <w:link w:val="Koptekst"/>
    <w:rsid w:val="00416FEB"/>
    <w:rPr>
      <w:rFonts w:ascii="Courier New" w:hAnsi="Courier New"/>
    </w:rPr>
  </w:style>
  <w:style w:type="character" w:customStyle="1" w:styleId="TekstopmerkingChar">
    <w:name w:val="Tekst opmerking Char"/>
    <w:link w:val="Tekstopmerking"/>
    <w:semiHidden/>
    <w:rsid w:val="00E010EF"/>
    <w:rPr>
      <w:rFonts w:ascii="Arial" w:hAnsi="Arial"/>
    </w:rPr>
  </w:style>
  <w:style w:type="paragraph" w:styleId="Lijstalinea">
    <w:name w:val="List Paragraph"/>
    <w:basedOn w:val="Standaard"/>
    <w:uiPriority w:val="34"/>
    <w:qFormat/>
    <w:rsid w:val="00AD46A1"/>
    <w:pPr>
      <w:ind w:left="708"/>
    </w:pPr>
  </w:style>
  <w:style w:type="paragraph" w:styleId="Tekstzonderopmaak">
    <w:name w:val="Plain Text"/>
    <w:basedOn w:val="Standaard"/>
    <w:link w:val="TekstzonderopmaakChar"/>
    <w:uiPriority w:val="99"/>
    <w:unhideWhenUsed/>
    <w:rsid w:val="00D004C6"/>
    <w:rPr>
      <w:rFonts w:eastAsiaTheme="minorHAnsi" w:cstheme="minorBidi"/>
      <w:sz w:val="22"/>
      <w:szCs w:val="21"/>
      <w:lang w:eastAsia="en-US"/>
    </w:rPr>
  </w:style>
  <w:style w:type="character" w:customStyle="1" w:styleId="TekstzonderopmaakChar">
    <w:name w:val="Tekst zonder opmaak Char"/>
    <w:basedOn w:val="Standaardalinea-lettertype"/>
    <w:link w:val="Tekstzonderopmaak"/>
    <w:uiPriority w:val="99"/>
    <w:rsid w:val="00D004C6"/>
    <w:rPr>
      <w:rFonts w:ascii="Arial" w:eastAsiaTheme="minorHAnsi" w:hAnsi="Arial" w:cstheme="minorBidi"/>
      <w:sz w:val="22"/>
      <w:szCs w:val="21"/>
      <w:lang w:eastAsia="en-US"/>
    </w:rPr>
  </w:style>
  <w:style w:type="paragraph" w:styleId="Inhopg2">
    <w:name w:val="toc 2"/>
    <w:basedOn w:val="Standaard"/>
    <w:next w:val="Standaard"/>
    <w:autoRedefine/>
    <w:uiPriority w:val="39"/>
    <w:unhideWhenUsed/>
    <w:rsid w:val="009D08CF"/>
    <w:pPr>
      <w:tabs>
        <w:tab w:val="right" w:pos="9072"/>
      </w:tabs>
      <w:spacing w:after="80"/>
      <w:ind w:left="1418"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262">
      <w:bodyDiv w:val="1"/>
      <w:marLeft w:val="0"/>
      <w:marRight w:val="0"/>
      <w:marTop w:val="0"/>
      <w:marBottom w:val="0"/>
      <w:divBdr>
        <w:top w:val="none" w:sz="0" w:space="0" w:color="auto"/>
        <w:left w:val="none" w:sz="0" w:space="0" w:color="auto"/>
        <w:bottom w:val="none" w:sz="0" w:space="0" w:color="auto"/>
        <w:right w:val="none" w:sz="0" w:space="0" w:color="auto"/>
      </w:divBdr>
    </w:div>
    <w:div w:id="137962459">
      <w:bodyDiv w:val="1"/>
      <w:marLeft w:val="0"/>
      <w:marRight w:val="0"/>
      <w:marTop w:val="0"/>
      <w:marBottom w:val="0"/>
      <w:divBdr>
        <w:top w:val="none" w:sz="0" w:space="0" w:color="auto"/>
        <w:left w:val="none" w:sz="0" w:space="0" w:color="auto"/>
        <w:bottom w:val="none" w:sz="0" w:space="0" w:color="auto"/>
        <w:right w:val="none" w:sz="0" w:space="0" w:color="auto"/>
      </w:divBdr>
    </w:div>
    <w:div w:id="195391762">
      <w:bodyDiv w:val="1"/>
      <w:marLeft w:val="0"/>
      <w:marRight w:val="0"/>
      <w:marTop w:val="0"/>
      <w:marBottom w:val="0"/>
      <w:divBdr>
        <w:top w:val="none" w:sz="0" w:space="0" w:color="auto"/>
        <w:left w:val="none" w:sz="0" w:space="0" w:color="auto"/>
        <w:bottom w:val="none" w:sz="0" w:space="0" w:color="auto"/>
        <w:right w:val="none" w:sz="0" w:space="0" w:color="auto"/>
      </w:divBdr>
    </w:div>
    <w:div w:id="208156067">
      <w:bodyDiv w:val="1"/>
      <w:marLeft w:val="0"/>
      <w:marRight w:val="0"/>
      <w:marTop w:val="0"/>
      <w:marBottom w:val="0"/>
      <w:divBdr>
        <w:top w:val="none" w:sz="0" w:space="0" w:color="auto"/>
        <w:left w:val="none" w:sz="0" w:space="0" w:color="auto"/>
        <w:bottom w:val="none" w:sz="0" w:space="0" w:color="auto"/>
        <w:right w:val="none" w:sz="0" w:space="0" w:color="auto"/>
      </w:divBdr>
    </w:div>
    <w:div w:id="229461503">
      <w:bodyDiv w:val="1"/>
      <w:marLeft w:val="0"/>
      <w:marRight w:val="0"/>
      <w:marTop w:val="0"/>
      <w:marBottom w:val="0"/>
      <w:divBdr>
        <w:top w:val="none" w:sz="0" w:space="0" w:color="auto"/>
        <w:left w:val="none" w:sz="0" w:space="0" w:color="auto"/>
        <w:bottom w:val="none" w:sz="0" w:space="0" w:color="auto"/>
        <w:right w:val="none" w:sz="0" w:space="0" w:color="auto"/>
      </w:divBdr>
    </w:div>
    <w:div w:id="277565491">
      <w:bodyDiv w:val="1"/>
      <w:marLeft w:val="0"/>
      <w:marRight w:val="0"/>
      <w:marTop w:val="0"/>
      <w:marBottom w:val="0"/>
      <w:divBdr>
        <w:top w:val="none" w:sz="0" w:space="0" w:color="auto"/>
        <w:left w:val="none" w:sz="0" w:space="0" w:color="auto"/>
        <w:bottom w:val="none" w:sz="0" w:space="0" w:color="auto"/>
        <w:right w:val="none" w:sz="0" w:space="0" w:color="auto"/>
      </w:divBdr>
    </w:div>
    <w:div w:id="289632255">
      <w:bodyDiv w:val="1"/>
      <w:marLeft w:val="0"/>
      <w:marRight w:val="0"/>
      <w:marTop w:val="0"/>
      <w:marBottom w:val="0"/>
      <w:divBdr>
        <w:top w:val="none" w:sz="0" w:space="0" w:color="auto"/>
        <w:left w:val="none" w:sz="0" w:space="0" w:color="auto"/>
        <w:bottom w:val="none" w:sz="0" w:space="0" w:color="auto"/>
        <w:right w:val="none" w:sz="0" w:space="0" w:color="auto"/>
      </w:divBdr>
    </w:div>
    <w:div w:id="291832713">
      <w:bodyDiv w:val="1"/>
      <w:marLeft w:val="0"/>
      <w:marRight w:val="0"/>
      <w:marTop w:val="0"/>
      <w:marBottom w:val="0"/>
      <w:divBdr>
        <w:top w:val="none" w:sz="0" w:space="0" w:color="auto"/>
        <w:left w:val="none" w:sz="0" w:space="0" w:color="auto"/>
        <w:bottom w:val="none" w:sz="0" w:space="0" w:color="auto"/>
        <w:right w:val="none" w:sz="0" w:space="0" w:color="auto"/>
      </w:divBdr>
    </w:div>
    <w:div w:id="294801745">
      <w:bodyDiv w:val="1"/>
      <w:marLeft w:val="0"/>
      <w:marRight w:val="0"/>
      <w:marTop w:val="0"/>
      <w:marBottom w:val="0"/>
      <w:divBdr>
        <w:top w:val="none" w:sz="0" w:space="0" w:color="auto"/>
        <w:left w:val="none" w:sz="0" w:space="0" w:color="auto"/>
        <w:bottom w:val="none" w:sz="0" w:space="0" w:color="auto"/>
        <w:right w:val="none" w:sz="0" w:space="0" w:color="auto"/>
      </w:divBdr>
    </w:div>
    <w:div w:id="322704446">
      <w:bodyDiv w:val="1"/>
      <w:marLeft w:val="0"/>
      <w:marRight w:val="0"/>
      <w:marTop w:val="0"/>
      <w:marBottom w:val="0"/>
      <w:divBdr>
        <w:top w:val="none" w:sz="0" w:space="0" w:color="auto"/>
        <w:left w:val="none" w:sz="0" w:space="0" w:color="auto"/>
        <w:bottom w:val="none" w:sz="0" w:space="0" w:color="auto"/>
        <w:right w:val="none" w:sz="0" w:space="0" w:color="auto"/>
      </w:divBdr>
    </w:div>
    <w:div w:id="334722531">
      <w:bodyDiv w:val="1"/>
      <w:marLeft w:val="0"/>
      <w:marRight w:val="0"/>
      <w:marTop w:val="0"/>
      <w:marBottom w:val="0"/>
      <w:divBdr>
        <w:top w:val="none" w:sz="0" w:space="0" w:color="auto"/>
        <w:left w:val="none" w:sz="0" w:space="0" w:color="auto"/>
        <w:bottom w:val="none" w:sz="0" w:space="0" w:color="auto"/>
        <w:right w:val="none" w:sz="0" w:space="0" w:color="auto"/>
      </w:divBdr>
    </w:div>
    <w:div w:id="343869336">
      <w:bodyDiv w:val="1"/>
      <w:marLeft w:val="0"/>
      <w:marRight w:val="0"/>
      <w:marTop w:val="0"/>
      <w:marBottom w:val="0"/>
      <w:divBdr>
        <w:top w:val="none" w:sz="0" w:space="0" w:color="auto"/>
        <w:left w:val="none" w:sz="0" w:space="0" w:color="auto"/>
        <w:bottom w:val="none" w:sz="0" w:space="0" w:color="auto"/>
        <w:right w:val="none" w:sz="0" w:space="0" w:color="auto"/>
      </w:divBdr>
    </w:div>
    <w:div w:id="405877656">
      <w:bodyDiv w:val="1"/>
      <w:marLeft w:val="0"/>
      <w:marRight w:val="0"/>
      <w:marTop w:val="0"/>
      <w:marBottom w:val="0"/>
      <w:divBdr>
        <w:top w:val="none" w:sz="0" w:space="0" w:color="auto"/>
        <w:left w:val="none" w:sz="0" w:space="0" w:color="auto"/>
        <w:bottom w:val="none" w:sz="0" w:space="0" w:color="auto"/>
        <w:right w:val="none" w:sz="0" w:space="0" w:color="auto"/>
      </w:divBdr>
    </w:div>
    <w:div w:id="488329822">
      <w:bodyDiv w:val="1"/>
      <w:marLeft w:val="0"/>
      <w:marRight w:val="0"/>
      <w:marTop w:val="0"/>
      <w:marBottom w:val="0"/>
      <w:divBdr>
        <w:top w:val="none" w:sz="0" w:space="0" w:color="auto"/>
        <w:left w:val="none" w:sz="0" w:space="0" w:color="auto"/>
        <w:bottom w:val="none" w:sz="0" w:space="0" w:color="auto"/>
        <w:right w:val="none" w:sz="0" w:space="0" w:color="auto"/>
      </w:divBdr>
    </w:div>
    <w:div w:id="497423772">
      <w:bodyDiv w:val="1"/>
      <w:marLeft w:val="0"/>
      <w:marRight w:val="0"/>
      <w:marTop w:val="0"/>
      <w:marBottom w:val="0"/>
      <w:divBdr>
        <w:top w:val="none" w:sz="0" w:space="0" w:color="auto"/>
        <w:left w:val="none" w:sz="0" w:space="0" w:color="auto"/>
        <w:bottom w:val="none" w:sz="0" w:space="0" w:color="auto"/>
        <w:right w:val="none" w:sz="0" w:space="0" w:color="auto"/>
      </w:divBdr>
    </w:div>
    <w:div w:id="516383254">
      <w:bodyDiv w:val="1"/>
      <w:marLeft w:val="0"/>
      <w:marRight w:val="0"/>
      <w:marTop w:val="0"/>
      <w:marBottom w:val="0"/>
      <w:divBdr>
        <w:top w:val="none" w:sz="0" w:space="0" w:color="auto"/>
        <w:left w:val="none" w:sz="0" w:space="0" w:color="auto"/>
        <w:bottom w:val="none" w:sz="0" w:space="0" w:color="auto"/>
        <w:right w:val="none" w:sz="0" w:space="0" w:color="auto"/>
      </w:divBdr>
    </w:div>
    <w:div w:id="561840770">
      <w:bodyDiv w:val="1"/>
      <w:marLeft w:val="0"/>
      <w:marRight w:val="0"/>
      <w:marTop w:val="0"/>
      <w:marBottom w:val="0"/>
      <w:divBdr>
        <w:top w:val="none" w:sz="0" w:space="0" w:color="auto"/>
        <w:left w:val="none" w:sz="0" w:space="0" w:color="auto"/>
        <w:bottom w:val="none" w:sz="0" w:space="0" w:color="auto"/>
        <w:right w:val="none" w:sz="0" w:space="0" w:color="auto"/>
      </w:divBdr>
    </w:div>
    <w:div w:id="618952155">
      <w:bodyDiv w:val="1"/>
      <w:marLeft w:val="0"/>
      <w:marRight w:val="0"/>
      <w:marTop w:val="0"/>
      <w:marBottom w:val="0"/>
      <w:divBdr>
        <w:top w:val="none" w:sz="0" w:space="0" w:color="auto"/>
        <w:left w:val="none" w:sz="0" w:space="0" w:color="auto"/>
        <w:bottom w:val="none" w:sz="0" w:space="0" w:color="auto"/>
        <w:right w:val="none" w:sz="0" w:space="0" w:color="auto"/>
      </w:divBdr>
    </w:div>
    <w:div w:id="682441855">
      <w:bodyDiv w:val="1"/>
      <w:marLeft w:val="0"/>
      <w:marRight w:val="0"/>
      <w:marTop w:val="0"/>
      <w:marBottom w:val="0"/>
      <w:divBdr>
        <w:top w:val="none" w:sz="0" w:space="0" w:color="auto"/>
        <w:left w:val="none" w:sz="0" w:space="0" w:color="auto"/>
        <w:bottom w:val="none" w:sz="0" w:space="0" w:color="auto"/>
        <w:right w:val="none" w:sz="0" w:space="0" w:color="auto"/>
      </w:divBdr>
    </w:div>
    <w:div w:id="690956753">
      <w:bodyDiv w:val="1"/>
      <w:marLeft w:val="0"/>
      <w:marRight w:val="0"/>
      <w:marTop w:val="0"/>
      <w:marBottom w:val="0"/>
      <w:divBdr>
        <w:top w:val="none" w:sz="0" w:space="0" w:color="auto"/>
        <w:left w:val="none" w:sz="0" w:space="0" w:color="auto"/>
        <w:bottom w:val="none" w:sz="0" w:space="0" w:color="auto"/>
        <w:right w:val="none" w:sz="0" w:space="0" w:color="auto"/>
      </w:divBdr>
    </w:div>
    <w:div w:id="698700480">
      <w:bodyDiv w:val="1"/>
      <w:marLeft w:val="0"/>
      <w:marRight w:val="0"/>
      <w:marTop w:val="0"/>
      <w:marBottom w:val="0"/>
      <w:divBdr>
        <w:top w:val="none" w:sz="0" w:space="0" w:color="auto"/>
        <w:left w:val="none" w:sz="0" w:space="0" w:color="auto"/>
        <w:bottom w:val="none" w:sz="0" w:space="0" w:color="auto"/>
        <w:right w:val="none" w:sz="0" w:space="0" w:color="auto"/>
      </w:divBdr>
    </w:div>
    <w:div w:id="718629861">
      <w:bodyDiv w:val="1"/>
      <w:marLeft w:val="0"/>
      <w:marRight w:val="0"/>
      <w:marTop w:val="0"/>
      <w:marBottom w:val="0"/>
      <w:divBdr>
        <w:top w:val="none" w:sz="0" w:space="0" w:color="auto"/>
        <w:left w:val="none" w:sz="0" w:space="0" w:color="auto"/>
        <w:bottom w:val="none" w:sz="0" w:space="0" w:color="auto"/>
        <w:right w:val="none" w:sz="0" w:space="0" w:color="auto"/>
      </w:divBdr>
    </w:div>
    <w:div w:id="726606878">
      <w:bodyDiv w:val="1"/>
      <w:marLeft w:val="0"/>
      <w:marRight w:val="0"/>
      <w:marTop w:val="0"/>
      <w:marBottom w:val="0"/>
      <w:divBdr>
        <w:top w:val="none" w:sz="0" w:space="0" w:color="auto"/>
        <w:left w:val="none" w:sz="0" w:space="0" w:color="auto"/>
        <w:bottom w:val="none" w:sz="0" w:space="0" w:color="auto"/>
        <w:right w:val="none" w:sz="0" w:space="0" w:color="auto"/>
      </w:divBdr>
    </w:div>
    <w:div w:id="757211142">
      <w:bodyDiv w:val="1"/>
      <w:marLeft w:val="0"/>
      <w:marRight w:val="0"/>
      <w:marTop w:val="0"/>
      <w:marBottom w:val="0"/>
      <w:divBdr>
        <w:top w:val="none" w:sz="0" w:space="0" w:color="auto"/>
        <w:left w:val="none" w:sz="0" w:space="0" w:color="auto"/>
        <w:bottom w:val="none" w:sz="0" w:space="0" w:color="auto"/>
        <w:right w:val="none" w:sz="0" w:space="0" w:color="auto"/>
      </w:divBdr>
    </w:div>
    <w:div w:id="939721949">
      <w:bodyDiv w:val="1"/>
      <w:marLeft w:val="0"/>
      <w:marRight w:val="0"/>
      <w:marTop w:val="0"/>
      <w:marBottom w:val="0"/>
      <w:divBdr>
        <w:top w:val="none" w:sz="0" w:space="0" w:color="auto"/>
        <w:left w:val="none" w:sz="0" w:space="0" w:color="auto"/>
        <w:bottom w:val="none" w:sz="0" w:space="0" w:color="auto"/>
        <w:right w:val="none" w:sz="0" w:space="0" w:color="auto"/>
      </w:divBdr>
    </w:div>
    <w:div w:id="1035034607">
      <w:bodyDiv w:val="1"/>
      <w:marLeft w:val="0"/>
      <w:marRight w:val="0"/>
      <w:marTop w:val="0"/>
      <w:marBottom w:val="0"/>
      <w:divBdr>
        <w:top w:val="none" w:sz="0" w:space="0" w:color="auto"/>
        <w:left w:val="none" w:sz="0" w:space="0" w:color="auto"/>
        <w:bottom w:val="none" w:sz="0" w:space="0" w:color="auto"/>
        <w:right w:val="none" w:sz="0" w:space="0" w:color="auto"/>
      </w:divBdr>
    </w:div>
    <w:div w:id="1069308466">
      <w:bodyDiv w:val="1"/>
      <w:marLeft w:val="0"/>
      <w:marRight w:val="0"/>
      <w:marTop w:val="0"/>
      <w:marBottom w:val="0"/>
      <w:divBdr>
        <w:top w:val="none" w:sz="0" w:space="0" w:color="auto"/>
        <w:left w:val="none" w:sz="0" w:space="0" w:color="auto"/>
        <w:bottom w:val="none" w:sz="0" w:space="0" w:color="auto"/>
        <w:right w:val="none" w:sz="0" w:space="0" w:color="auto"/>
      </w:divBdr>
    </w:div>
    <w:div w:id="1112867141">
      <w:bodyDiv w:val="1"/>
      <w:marLeft w:val="0"/>
      <w:marRight w:val="0"/>
      <w:marTop w:val="0"/>
      <w:marBottom w:val="0"/>
      <w:divBdr>
        <w:top w:val="none" w:sz="0" w:space="0" w:color="auto"/>
        <w:left w:val="none" w:sz="0" w:space="0" w:color="auto"/>
        <w:bottom w:val="none" w:sz="0" w:space="0" w:color="auto"/>
        <w:right w:val="none" w:sz="0" w:space="0" w:color="auto"/>
      </w:divBdr>
    </w:div>
    <w:div w:id="1262682405">
      <w:bodyDiv w:val="1"/>
      <w:marLeft w:val="0"/>
      <w:marRight w:val="0"/>
      <w:marTop w:val="0"/>
      <w:marBottom w:val="0"/>
      <w:divBdr>
        <w:top w:val="none" w:sz="0" w:space="0" w:color="auto"/>
        <w:left w:val="none" w:sz="0" w:space="0" w:color="auto"/>
        <w:bottom w:val="none" w:sz="0" w:space="0" w:color="auto"/>
        <w:right w:val="none" w:sz="0" w:space="0" w:color="auto"/>
      </w:divBdr>
    </w:div>
    <w:div w:id="1319724408">
      <w:bodyDiv w:val="1"/>
      <w:marLeft w:val="0"/>
      <w:marRight w:val="0"/>
      <w:marTop w:val="0"/>
      <w:marBottom w:val="0"/>
      <w:divBdr>
        <w:top w:val="none" w:sz="0" w:space="0" w:color="auto"/>
        <w:left w:val="none" w:sz="0" w:space="0" w:color="auto"/>
        <w:bottom w:val="none" w:sz="0" w:space="0" w:color="auto"/>
        <w:right w:val="none" w:sz="0" w:space="0" w:color="auto"/>
      </w:divBdr>
    </w:div>
    <w:div w:id="1458061602">
      <w:bodyDiv w:val="1"/>
      <w:marLeft w:val="0"/>
      <w:marRight w:val="0"/>
      <w:marTop w:val="0"/>
      <w:marBottom w:val="0"/>
      <w:divBdr>
        <w:top w:val="none" w:sz="0" w:space="0" w:color="auto"/>
        <w:left w:val="none" w:sz="0" w:space="0" w:color="auto"/>
        <w:bottom w:val="none" w:sz="0" w:space="0" w:color="auto"/>
        <w:right w:val="none" w:sz="0" w:space="0" w:color="auto"/>
      </w:divBdr>
    </w:div>
    <w:div w:id="1498308342">
      <w:bodyDiv w:val="1"/>
      <w:marLeft w:val="0"/>
      <w:marRight w:val="0"/>
      <w:marTop w:val="0"/>
      <w:marBottom w:val="0"/>
      <w:divBdr>
        <w:top w:val="none" w:sz="0" w:space="0" w:color="auto"/>
        <w:left w:val="none" w:sz="0" w:space="0" w:color="auto"/>
        <w:bottom w:val="none" w:sz="0" w:space="0" w:color="auto"/>
        <w:right w:val="none" w:sz="0" w:space="0" w:color="auto"/>
      </w:divBdr>
    </w:div>
    <w:div w:id="1547330287">
      <w:bodyDiv w:val="1"/>
      <w:marLeft w:val="0"/>
      <w:marRight w:val="0"/>
      <w:marTop w:val="0"/>
      <w:marBottom w:val="0"/>
      <w:divBdr>
        <w:top w:val="none" w:sz="0" w:space="0" w:color="auto"/>
        <w:left w:val="none" w:sz="0" w:space="0" w:color="auto"/>
        <w:bottom w:val="none" w:sz="0" w:space="0" w:color="auto"/>
        <w:right w:val="none" w:sz="0" w:space="0" w:color="auto"/>
      </w:divBdr>
    </w:div>
    <w:div w:id="1638366557">
      <w:bodyDiv w:val="1"/>
      <w:marLeft w:val="0"/>
      <w:marRight w:val="0"/>
      <w:marTop w:val="0"/>
      <w:marBottom w:val="0"/>
      <w:divBdr>
        <w:top w:val="none" w:sz="0" w:space="0" w:color="auto"/>
        <w:left w:val="none" w:sz="0" w:space="0" w:color="auto"/>
        <w:bottom w:val="none" w:sz="0" w:space="0" w:color="auto"/>
        <w:right w:val="none" w:sz="0" w:space="0" w:color="auto"/>
      </w:divBdr>
    </w:div>
    <w:div w:id="1646274266">
      <w:bodyDiv w:val="1"/>
      <w:marLeft w:val="0"/>
      <w:marRight w:val="0"/>
      <w:marTop w:val="0"/>
      <w:marBottom w:val="0"/>
      <w:divBdr>
        <w:top w:val="none" w:sz="0" w:space="0" w:color="auto"/>
        <w:left w:val="none" w:sz="0" w:space="0" w:color="auto"/>
        <w:bottom w:val="none" w:sz="0" w:space="0" w:color="auto"/>
        <w:right w:val="none" w:sz="0" w:space="0" w:color="auto"/>
      </w:divBdr>
    </w:div>
    <w:div w:id="1661545086">
      <w:bodyDiv w:val="1"/>
      <w:marLeft w:val="0"/>
      <w:marRight w:val="0"/>
      <w:marTop w:val="0"/>
      <w:marBottom w:val="0"/>
      <w:divBdr>
        <w:top w:val="none" w:sz="0" w:space="0" w:color="auto"/>
        <w:left w:val="none" w:sz="0" w:space="0" w:color="auto"/>
        <w:bottom w:val="none" w:sz="0" w:space="0" w:color="auto"/>
        <w:right w:val="none" w:sz="0" w:space="0" w:color="auto"/>
      </w:divBdr>
    </w:div>
    <w:div w:id="1668903291">
      <w:bodyDiv w:val="1"/>
      <w:marLeft w:val="0"/>
      <w:marRight w:val="0"/>
      <w:marTop w:val="0"/>
      <w:marBottom w:val="0"/>
      <w:divBdr>
        <w:top w:val="none" w:sz="0" w:space="0" w:color="auto"/>
        <w:left w:val="none" w:sz="0" w:space="0" w:color="auto"/>
        <w:bottom w:val="none" w:sz="0" w:space="0" w:color="auto"/>
        <w:right w:val="none" w:sz="0" w:space="0" w:color="auto"/>
      </w:divBdr>
    </w:div>
    <w:div w:id="1670331273">
      <w:bodyDiv w:val="1"/>
      <w:marLeft w:val="0"/>
      <w:marRight w:val="0"/>
      <w:marTop w:val="0"/>
      <w:marBottom w:val="0"/>
      <w:divBdr>
        <w:top w:val="none" w:sz="0" w:space="0" w:color="auto"/>
        <w:left w:val="none" w:sz="0" w:space="0" w:color="auto"/>
        <w:bottom w:val="none" w:sz="0" w:space="0" w:color="auto"/>
        <w:right w:val="none" w:sz="0" w:space="0" w:color="auto"/>
      </w:divBdr>
    </w:div>
    <w:div w:id="1704593086">
      <w:bodyDiv w:val="1"/>
      <w:marLeft w:val="0"/>
      <w:marRight w:val="0"/>
      <w:marTop w:val="0"/>
      <w:marBottom w:val="0"/>
      <w:divBdr>
        <w:top w:val="none" w:sz="0" w:space="0" w:color="auto"/>
        <w:left w:val="none" w:sz="0" w:space="0" w:color="auto"/>
        <w:bottom w:val="none" w:sz="0" w:space="0" w:color="auto"/>
        <w:right w:val="none" w:sz="0" w:space="0" w:color="auto"/>
      </w:divBdr>
    </w:div>
    <w:div w:id="1705519213">
      <w:bodyDiv w:val="1"/>
      <w:marLeft w:val="0"/>
      <w:marRight w:val="0"/>
      <w:marTop w:val="0"/>
      <w:marBottom w:val="0"/>
      <w:divBdr>
        <w:top w:val="none" w:sz="0" w:space="0" w:color="auto"/>
        <w:left w:val="none" w:sz="0" w:space="0" w:color="auto"/>
        <w:bottom w:val="none" w:sz="0" w:space="0" w:color="auto"/>
        <w:right w:val="none" w:sz="0" w:space="0" w:color="auto"/>
      </w:divBdr>
    </w:div>
    <w:div w:id="1764959209">
      <w:bodyDiv w:val="1"/>
      <w:marLeft w:val="0"/>
      <w:marRight w:val="0"/>
      <w:marTop w:val="0"/>
      <w:marBottom w:val="0"/>
      <w:divBdr>
        <w:top w:val="none" w:sz="0" w:space="0" w:color="auto"/>
        <w:left w:val="none" w:sz="0" w:space="0" w:color="auto"/>
        <w:bottom w:val="none" w:sz="0" w:space="0" w:color="auto"/>
        <w:right w:val="none" w:sz="0" w:space="0" w:color="auto"/>
      </w:divBdr>
    </w:div>
    <w:div w:id="1783111047">
      <w:bodyDiv w:val="1"/>
      <w:marLeft w:val="0"/>
      <w:marRight w:val="0"/>
      <w:marTop w:val="0"/>
      <w:marBottom w:val="0"/>
      <w:divBdr>
        <w:top w:val="none" w:sz="0" w:space="0" w:color="auto"/>
        <w:left w:val="none" w:sz="0" w:space="0" w:color="auto"/>
        <w:bottom w:val="none" w:sz="0" w:space="0" w:color="auto"/>
        <w:right w:val="none" w:sz="0" w:space="0" w:color="auto"/>
      </w:divBdr>
    </w:div>
    <w:div w:id="1798596686">
      <w:bodyDiv w:val="1"/>
      <w:marLeft w:val="0"/>
      <w:marRight w:val="0"/>
      <w:marTop w:val="0"/>
      <w:marBottom w:val="0"/>
      <w:divBdr>
        <w:top w:val="none" w:sz="0" w:space="0" w:color="auto"/>
        <w:left w:val="none" w:sz="0" w:space="0" w:color="auto"/>
        <w:bottom w:val="none" w:sz="0" w:space="0" w:color="auto"/>
        <w:right w:val="none" w:sz="0" w:space="0" w:color="auto"/>
      </w:divBdr>
    </w:div>
    <w:div w:id="1809279190">
      <w:bodyDiv w:val="1"/>
      <w:marLeft w:val="0"/>
      <w:marRight w:val="0"/>
      <w:marTop w:val="0"/>
      <w:marBottom w:val="0"/>
      <w:divBdr>
        <w:top w:val="none" w:sz="0" w:space="0" w:color="auto"/>
        <w:left w:val="none" w:sz="0" w:space="0" w:color="auto"/>
        <w:bottom w:val="none" w:sz="0" w:space="0" w:color="auto"/>
        <w:right w:val="none" w:sz="0" w:space="0" w:color="auto"/>
      </w:divBdr>
    </w:div>
    <w:div w:id="1873301838">
      <w:bodyDiv w:val="1"/>
      <w:marLeft w:val="0"/>
      <w:marRight w:val="0"/>
      <w:marTop w:val="0"/>
      <w:marBottom w:val="0"/>
      <w:divBdr>
        <w:top w:val="none" w:sz="0" w:space="0" w:color="auto"/>
        <w:left w:val="none" w:sz="0" w:space="0" w:color="auto"/>
        <w:bottom w:val="none" w:sz="0" w:space="0" w:color="auto"/>
        <w:right w:val="none" w:sz="0" w:space="0" w:color="auto"/>
      </w:divBdr>
    </w:div>
    <w:div w:id="1875654713">
      <w:bodyDiv w:val="1"/>
      <w:marLeft w:val="0"/>
      <w:marRight w:val="0"/>
      <w:marTop w:val="0"/>
      <w:marBottom w:val="0"/>
      <w:divBdr>
        <w:top w:val="none" w:sz="0" w:space="0" w:color="auto"/>
        <w:left w:val="none" w:sz="0" w:space="0" w:color="auto"/>
        <w:bottom w:val="none" w:sz="0" w:space="0" w:color="auto"/>
        <w:right w:val="none" w:sz="0" w:space="0" w:color="auto"/>
      </w:divBdr>
    </w:div>
    <w:div w:id="1913735219">
      <w:bodyDiv w:val="1"/>
      <w:marLeft w:val="0"/>
      <w:marRight w:val="0"/>
      <w:marTop w:val="0"/>
      <w:marBottom w:val="0"/>
      <w:divBdr>
        <w:top w:val="none" w:sz="0" w:space="0" w:color="auto"/>
        <w:left w:val="none" w:sz="0" w:space="0" w:color="auto"/>
        <w:bottom w:val="none" w:sz="0" w:space="0" w:color="auto"/>
        <w:right w:val="none" w:sz="0" w:space="0" w:color="auto"/>
      </w:divBdr>
    </w:div>
    <w:div w:id="1922518404">
      <w:bodyDiv w:val="1"/>
      <w:marLeft w:val="0"/>
      <w:marRight w:val="0"/>
      <w:marTop w:val="0"/>
      <w:marBottom w:val="0"/>
      <w:divBdr>
        <w:top w:val="none" w:sz="0" w:space="0" w:color="auto"/>
        <w:left w:val="none" w:sz="0" w:space="0" w:color="auto"/>
        <w:bottom w:val="none" w:sz="0" w:space="0" w:color="auto"/>
        <w:right w:val="none" w:sz="0" w:space="0" w:color="auto"/>
      </w:divBdr>
    </w:div>
    <w:div w:id="1942564506">
      <w:bodyDiv w:val="1"/>
      <w:marLeft w:val="0"/>
      <w:marRight w:val="0"/>
      <w:marTop w:val="0"/>
      <w:marBottom w:val="0"/>
      <w:divBdr>
        <w:top w:val="none" w:sz="0" w:space="0" w:color="auto"/>
        <w:left w:val="none" w:sz="0" w:space="0" w:color="auto"/>
        <w:bottom w:val="none" w:sz="0" w:space="0" w:color="auto"/>
        <w:right w:val="none" w:sz="0" w:space="0" w:color="auto"/>
      </w:divBdr>
    </w:div>
    <w:div w:id="1956136401">
      <w:bodyDiv w:val="1"/>
      <w:marLeft w:val="0"/>
      <w:marRight w:val="0"/>
      <w:marTop w:val="0"/>
      <w:marBottom w:val="0"/>
      <w:divBdr>
        <w:top w:val="none" w:sz="0" w:space="0" w:color="auto"/>
        <w:left w:val="none" w:sz="0" w:space="0" w:color="auto"/>
        <w:bottom w:val="none" w:sz="0" w:space="0" w:color="auto"/>
        <w:right w:val="none" w:sz="0" w:space="0" w:color="auto"/>
      </w:divBdr>
    </w:div>
    <w:div w:id="1980916075">
      <w:bodyDiv w:val="1"/>
      <w:marLeft w:val="0"/>
      <w:marRight w:val="0"/>
      <w:marTop w:val="0"/>
      <w:marBottom w:val="0"/>
      <w:divBdr>
        <w:top w:val="none" w:sz="0" w:space="0" w:color="auto"/>
        <w:left w:val="none" w:sz="0" w:space="0" w:color="auto"/>
        <w:bottom w:val="none" w:sz="0" w:space="0" w:color="auto"/>
        <w:right w:val="none" w:sz="0" w:space="0" w:color="auto"/>
      </w:divBdr>
    </w:div>
    <w:div w:id="1985351438">
      <w:bodyDiv w:val="1"/>
      <w:marLeft w:val="0"/>
      <w:marRight w:val="0"/>
      <w:marTop w:val="0"/>
      <w:marBottom w:val="0"/>
      <w:divBdr>
        <w:top w:val="none" w:sz="0" w:space="0" w:color="auto"/>
        <w:left w:val="none" w:sz="0" w:space="0" w:color="auto"/>
        <w:bottom w:val="none" w:sz="0" w:space="0" w:color="auto"/>
        <w:right w:val="none" w:sz="0" w:space="0" w:color="auto"/>
      </w:divBdr>
    </w:div>
    <w:div w:id="2022048942">
      <w:bodyDiv w:val="1"/>
      <w:marLeft w:val="0"/>
      <w:marRight w:val="0"/>
      <w:marTop w:val="0"/>
      <w:marBottom w:val="0"/>
      <w:divBdr>
        <w:top w:val="none" w:sz="0" w:space="0" w:color="auto"/>
        <w:left w:val="none" w:sz="0" w:space="0" w:color="auto"/>
        <w:bottom w:val="none" w:sz="0" w:space="0" w:color="auto"/>
        <w:right w:val="none" w:sz="0" w:space="0" w:color="auto"/>
      </w:divBdr>
    </w:div>
    <w:div w:id="2050566500">
      <w:bodyDiv w:val="1"/>
      <w:marLeft w:val="0"/>
      <w:marRight w:val="0"/>
      <w:marTop w:val="0"/>
      <w:marBottom w:val="0"/>
      <w:divBdr>
        <w:top w:val="none" w:sz="0" w:space="0" w:color="auto"/>
        <w:left w:val="none" w:sz="0" w:space="0" w:color="auto"/>
        <w:bottom w:val="none" w:sz="0" w:space="0" w:color="auto"/>
        <w:right w:val="none" w:sz="0" w:space="0" w:color="auto"/>
      </w:divBdr>
    </w:div>
    <w:div w:id="2058242911">
      <w:bodyDiv w:val="1"/>
      <w:marLeft w:val="0"/>
      <w:marRight w:val="0"/>
      <w:marTop w:val="0"/>
      <w:marBottom w:val="0"/>
      <w:divBdr>
        <w:top w:val="none" w:sz="0" w:space="0" w:color="auto"/>
        <w:left w:val="none" w:sz="0" w:space="0" w:color="auto"/>
        <w:bottom w:val="none" w:sz="0" w:space="0" w:color="auto"/>
        <w:right w:val="none" w:sz="0" w:space="0" w:color="auto"/>
      </w:divBdr>
    </w:div>
    <w:div w:id="211760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F6729F0782D4390D591A3DCAB77D0" ma:contentTypeVersion="8" ma:contentTypeDescription="Een nieuw document maken." ma:contentTypeScope="" ma:versionID="7e01a96ab3f98f4c1dfc367750510bda">
  <xsd:schema xmlns:xsd="http://www.w3.org/2001/XMLSchema" xmlns:xs="http://www.w3.org/2001/XMLSchema" xmlns:p="http://schemas.microsoft.com/office/2006/metadata/properties" xmlns:ns2="f58b66f5-1d3d-4d84-99dd-5eb3360cefca" xmlns:ns3="40258e7b-703f-4e35-9311-87c4af9a2fa7" xmlns:ns4="80c27ec4-71e1-4846-829d-b8bbf9f5e628" targetNamespace="http://schemas.microsoft.com/office/2006/metadata/properties" ma:root="true" ma:fieldsID="116d60e45e843f697951f0d58be0f154" ns2:_="" ns3:_="" ns4:_="">
    <xsd:import namespace="f58b66f5-1d3d-4d84-99dd-5eb3360cefca"/>
    <xsd:import namespace="40258e7b-703f-4e35-9311-87c4af9a2fa7"/>
    <xsd:import namespace="80c27ec4-71e1-4846-829d-b8bbf9f5e628"/>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element ref="ns2:SharedWithUsers"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836;#Brocacef Groep N.V.|e17bbbbe-0579-465d-98a6-07f4dc29acdd"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c27ec4-71e1-4846-829d-b8bbf9f5e628"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Brocacef Groep N.V.</TermName>
          <TermId xmlns="http://schemas.microsoft.com/office/infopath/2007/PartnerControls">e17bbbbe-0579-465d-98a6-07f4dc29acdd</TermId>
        </TermInfo>
      </Terms>
    </o17dd0c0b4e34f358a7d02542c1c34d7>
    <TaxCatchAll xmlns="40258e7b-703f-4e35-9311-87c4af9a2fa7">
      <Value>836</Value>
      <Value>393</Value>
    </TaxCatchAll>
    <_dlc_DocId xmlns="f58b66f5-1d3d-4d84-99dd-5eb3360cefca">R000-818288434-259</_dlc_DocId>
    <_dlc_DocIdUrl xmlns="f58b66f5-1d3d-4d84-99dd-5eb3360cefca">
      <Url>https://awvncrm.sharepoint.com/sites/relaties/11015/_layouts/15/DocIdRedir.aspx?ID=R000-818288434-259</Url>
      <Description>R000-818288434-259</Description>
    </_dlc_DocIdUrl>
    <SharedWithUsers xmlns="f58b66f5-1d3d-4d84-99dd-5eb3360cefca">
      <UserInfo>
        <DisplayName>Koenn, S.</DisplayName>
        <AccountId>117</AccountId>
        <AccountType/>
      </UserInfo>
      <UserInfo>
        <DisplayName>Delhaas, T.</DisplayName>
        <AccountId>34</AccountId>
        <AccountType/>
      </UserInfo>
    </SharedWithUsers>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5E54F-9B5C-4920-8EDF-69534DE36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80c27ec4-71e1-4846-829d-b8bbf9f5e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1F3B9-CB74-4AA6-9C1D-A78E68088DE8}">
  <ds:schemaRefs>
    <ds:schemaRef ds:uri="http://purl.org/dc/terms/"/>
    <ds:schemaRef ds:uri="http://schemas.microsoft.com/office/2006/documentManagement/types"/>
    <ds:schemaRef ds:uri="http://www.w3.org/XML/1998/namespace"/>
    <ds:schemaRef ds:uri="http://purl.org/dc/elements/1.1/"/>
    <ds:schemaRef ds:uri="http://purl.org/dc/dcmitype/"/>
    <ds:schemaRef ds:uri="f58b66f5-1d3d-4d84-99dd-5eb3360cefca"/>
    <ds:schemaRef ds:uri="http://schemas.microsoft.com/office/infopath/2007/PartnerControls"/>
    <ds:schemaRef ds:uri="http://schemas.openxmlformats.org/package/2006/metadata/core-properties"/>
    <ds:schemaRef ds:uri="80c27ec4-71e1-4846-829d-b8bbf9f5e628"/>
    <ds:schemaRef ds:uri="40258e7b-703f-4e35-9311-87c4af9a2fa7"/>
    <ds:schemaRef ds:uri="http://schemas.microsoft.com/office/2006/metadata/properties"/>
  </ds:schemaRefs>
</ds:datastoreItem>
</file>

<file path=customXml/itemProps3.xml><?xml version="1.0" encoding="utf-8"?>
<ds:datastoreItem xmlns:ds="http://schemas.openxmlformats.org/officeDocument/2006/customXml" ds:itemID="{A026E884-7110-429B-815A-B1A69C30ADF9}">
  <ds:schemaRefs>
    <ds:schemaRef ds:uri="http://schemas.microsoft.com/office/2006/metadata/longProperties"/>
  </ds:schemaRefs>
</ds:datastoreItem>
</file>

<file path=customXml/itemProps4.xml><?xml version="1.0" encoding="utf-8"?>
<ds:datastoreItem xmlns:ds="http://schemas.openxmlformats.org/officeDocument/2006/customXml" ds:itemID="{903BA4F1-6148-4FE7-BE9A-164B5CAF74ED}">
  <ds:schemaRefs>
    <ds:schemaRef ds:uri="http://schemas.microsoft.com/sharepoint/events"/>
  </ds:schemaRefs>
</ds:datastoreItem>
</file>

<file path=customXml/itemProps5.xml><?xml version="1.0" encoding="utf-8"?>
<ds:datastoreItem xmlns:ds="http://schemas.openxmlformats.org/officeDocument/2006/customXml" ds:itemID="{ECACE719-7F3D-4EAB-BFFA-C311FE7A32F2}">
  <ds:schemaRefs>
    <ds:schemaRef ds:uri="http://schemas.microsoft.com/sharepoint/v3/contenttype/forms"/>
  </ds:schemaRefs>
</ds:datastoreItem>
</file>

<file path=customXml/itemProps6.xml><?xml version="1.0" encoding="utf-8"?>
<ds:datastoreItem xmlns:ds="http://schemas.openxmlformats.org/officeDocument/2006/customXml" ds:itemID="{73E38768-F885-4DFF-885D-C74FB382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20589</Words>
  <Characters>113244</Characters>
  <Application>Microsoft Office Word</Application>
  <DocSecurity>0</DocSecurity>
  <Lines>943</Lines>
  <Paragraphs>267</Paragraphs>
  <ScaleCrop>false</ScaleCrop>
  <HeadingPairs>
    <vt:vector size="2" baseType="variant">
      <vt:variant>
        <vt:lpstr>Titel</vt:lpstr>
      </vt:variant>
      <vt:variant>
        <vt:i4>1</vt:i4>
      </vt:variant>
    </vt:vector>
  </HeadingPairs>
  <TitlesOfParts>
    <vt:vector size="1" baseType="lpstr">
      <vt:lpstr>Brocacef NvW cao 2017 2019</vt:lpstr>
    </vt:vector>
  </TitlesOfParts>
  <Company>Brocacef</Company>
  <LinksUpToDate>false</LinksUpToDate>
  <CharactersWithSpaces>133566</CharactersWithSpaces>
  <SharedDoc>false</SharedDoc>
  <HLinks>
    <vt:vector size="150" baseType="variant">
      <vt:variant>
        <vt:i4>1769520</vt:i4>
      </vt:variant>
      <vt:variant>
        <vt:i4>146</vt:i4>
      </vt:variant>
      <vt:variant>
        <vt:i4>0</vt:i4>
      </vt:variant>
      <vt:variant>
        <vt:i4>5</vt:i4>
      </vt:variant>
      <vt:variant>
        <vt:lpwstr/>
      </vt:variant>
      <vt:variant>
        <vt:lpwstr>_Toc430079360</vt:lpwstr>
      </vt:variant>
      <vt:variant>
        <vt:i4>1572912</vt:i4>
      </vt:variant>
      <vt:variant>
        <vt:i4>140</vt:i4>
      </vt:variant>
      <vt:variant>
        <vt:i4>0</vt:i4>
      </vt:variant>
      <vt:variant>
        <vt:i4>5</vt:i4>
      </vt:variant>
      <vt:variant>
        <vt:lpwstr/>
      </vt:variant>
      <vt:variant>
        <vt:lpwstr>_Toc430079359</vt:lpwstr>
      </vt:variant>
      <vt:variant>
        <vt:i4>1572912</vt:i4>
      </vt:variant>
      <vt:variant>
        <vt:i4>134</vt:i4>
      </vt:variant>
      <vt:variant>
        <vt:i4>0</vt:i4>
      </vt:variant>
      <vt:variant>
        <vt:i4>5</vt:i4>
      </vt:variant>
      <vt:variant>
        <vt:lpwstr/>
      </vt:variant>
      <vt:variant>
        <vt:lpwstr>_Toc430079358</vt:lpwstr>
      </vt:variant>
      <vt:variant>
        <vt:i4>1572912</vt:i4>
      </vt:variant>
      <vt:variant>
        <vt:i4>128</vt:i4>
      </vt:variant>
      <vt:variant>
        <vt:i4>0</vt:i4>
      </vt:variant>
      <vt:variant>
        <vt:i4>5</vt:i4>
      </vt:variant>
      <vt:variant>
        <vt:lpwstr/>
      </vt:variant>
      <vt:variant>
        <vt:lpwstr>_Toc430079357</vt:lpwstr>
      </vt:variant>
      <vt:variant>
        <vt:i4>1572912</vt:i4>
      </vt:variant>
      <vt:variant>
        <vt:i4>122</vt:i4>
      </vt:variant>
      <vt:variant>
        <vt:i4>0</vt:i4>
      </vt:variant>
      <vt:variant>
        <vt:i4>5</vt:i4>
      </vt:variant>
      <vt:variant>
        <vt:lpwstr/>
      </vt:variant>
      <vt:variant>
        <vt:lpwstr>_Toc430079356</vt:lpwstr>
      </vt:variant>
      <vt:variant>
        <vt:i4>1572912</vt:i4>
      </vt:variant>
      <vt:variant>
        <vt:i4>116</vt:i4>
      </vt:variant>
      <vt:variant>
        <vt:i4>0</vt:i4>
      </vt:variant>
      <vt:variant>
        <vt:i4>5</vt:i4>
      </vt:variant>
      <vt:variant>
        <vt:lpwstr/>
      </vt:variant>
      <vt:variant>
        <vt:lpwstr>_Toc430079355</vt:lpwstr>
      </vt:variant>
      <vt:variant>
        <vt:i4>1572912</vt:i4>
      </vt:variant>
      <vt:variant>
        <vt:i4>110</vt:i4>
      </vt:variant>
      <vt:variant>
        <vt:i4>0</vt:i4>
      </vt:variant>
      <vt:variant>
        <vt:i4>5</vt:i4>
      </vt:variant>
      <vt:variant>
        <vt:lpwstr/>
      </vt:variant>
      <vt:variant>
        <vt:lpwstr>_Toc430079354</vt:lpwstr>
      </vt:variant>
      <vt:variant>
        <vt:i4>1572912</vt:i4>
      </vt:variant>
      <vt:variant>
        <vt:i4>104</vt:i4>
      </vt:variant>
      <vt:variant>
        <vt:i4>0</vt:i4>
      </vt:variant>
      <vt:variant>
        <vt:i4>5</vt:i4>
      </vt:variant>
      <vt:variant>
        <vt:lpwstr/>
      </vt:variant>
      <vt:variant>
        <vt:lpwstr>_Toc430079353</vt:lpwstr>
      </vt:variant>
      <vt:variant>
        <vt:i4>1572912</vt:i4>
      </vt:variant>
      <vt:variant>
        <vt:i4>98</vt:i4>
      </vt:variant>
      <vt:variant>
        <vt:i4>0</vt:i4>
      </vt:variant>
      <vt:variant>
        <vt:i4>5</vt:i4>
      </vt:variant>
      <vt:variant>
        <vt:lpwstr/>
      </vt:variant>
      <vt:variant>
        <vt:lpwstr>_Toc430079352</vt:lpwstr>
      </vt:variant>
      <vt:variant>
        <vt:i4>1572912</vt:i4>
      </vt:variant>
      <vt:variant>
        <vt:i4>92</vt:i4>
      </vt:variant>
      <vt:variant>
        <vt:i4>0</vt:i4>
      </vt:variant>
      <vt:variant>
        <vt:i4>5</vt:i4>
      </vt:variant>
      <vt:variant>
        <vt:lpwstr/>
      </vt:variant>
      <vt:variant>
        <vt:lpwstr>_Toc430079351</vt:lpwstr>
      </vt:variant>
      <vt:variant>
        <vt:i4>1572912</vt:i4>
      </vt:variant>
      <vt:variant>
        <vt:i4>86</vt:i4>
      </vt:variant>
      <vt:variant>
        <vt:i4>0</vt:i4>
      </vt:variant>
      <vt:variant>
        <vt:i4>5</vt:i4>
      </vt:variant>
      <vt:variant>
        <vt:lpwstr/>
      </vt:variant>
      <vt:variant>
        <vt:lpwstr>_Toc430079350</vt:lpwstr>
      </vt:variant>
      <vt:variant>
        <vt:i4>1638448</vt:i4>
      </vt:variant>
      <vt:variant>
        <vt:i4>80</vt:i4>
      </vt:variant>
      <vt:variant>
        <vt:i4>0</vt:i4>
      </vt:variant>
      <vt:variant>
        <vt:i4>5</vt:i4>
      </vt:variant>
      <vt:variant>
        <vt:lpwstr/>
      </vt:variant>
      <vt:variant>
        <vt:lpwstr>_Toc430079349</vt:lpwstr>
      </vt:variant>
      <vt:variant>
        <vt:i4>1638448</vt:i4>
      </vt:variant>
      <vt:variant>
        <vt:i4>74</vt:i4>
      </vt:variant>
      <vt:variant>
        <vt:i4>0</vt:i4>
      </vt:variant>
      <vt:variant>
        <vt:i4>5</vt:i4>
      </vt:variant>
      <vt:variant>
        <vt:lpwstr/>
      </vt:variant>
      <vt:variant>
        <vt:lpwstr>_Toc430079348</vt:lpwstr>
      </vt:variant>
      <vt:variant>
        <vt:i4>1638448</vt:i4>
      </vt:variant>
      <vt:variant>
        <vt:i4>68</vt:i4>
      </vt:variant>
      <vt:variant>
        <vt:i4>0</vt:i4>
      </vt:variant>
      <vt:variant>
        <vt:i4>5</vt:i4>
      </vt:variant>
      <vt:variant>
        <vt:lpwstr/>
      </vt:variant>
      <vt:variant>
        <vt:lpwstr>_Toc430079347</vt:lpwstr>
      </vt:variant>
      <vt:variant>
        <vt:i4>1638448</vt:i4>
      </vt:variant>
      <vt:variant>
        <vt:i4>62</vt:i4>
      </vt:variant>
      <vt:variant>
        <vt:i4>0</vt:i4>
      </vt:variant>
      <vt:variant>
        <vt:i4>5</vt:i4>
      </vt:variant>
      <vt:variant>
        <vt:lpwstr/>
      </vt:variant>
      <vt:variant>
        <vt:lpwstr>_Toc430079346</vt:lpwstr>
      </vt:variant>
      <vt:variant>
        <vt:i4>1638448</vt:i4>
      </vt:variant>
      <vt:variant>
        <vt:i4>56</vt:i4>
      </vt:variant>
      <vt:variant>
        <vt:i4>0</vt:i4>
      </vt:variant>
      <vt:variant>
        <vt:i4>5</vt:i4>
      </vt:variant>
      <vt:variant>
        <vt:lpwstr/>
      </vt:variant>
      <vt:variant>
        <vt:lpwstr>_Toc430079345</vt:lpwstr>
      </vt:variant>
      <vt:variant>
        <vt:i4>1638448</vt:i4>
      </vt:variant>
      <vt:variant>
        <vt:i4>50</vt:i4>
      </vt:variant>
      <vt:variant>
        <vt:i4>0</vt:i4>
      </vt:variant>
      <vt:variant>
        <vt:i4>5</vt:i4>
      </vt:variant>
      <vt:variant>
        <vt:lpwstr/>
      </vt:variant>
      <vt:variant>
        <vt:lpwstr>_Toc430079344</vt:lpwstr>
      </vt:variant>
      <vt:variant>
        <vt:i4>1638448</vt:i4>
      </vt:variant>
      <vt:variant>
        <vt:i4>44</vt:i4>
      </vt:variant>
      <vt:variant>
        <vt:i4>0</vt:i4>
      </vt:variant>
      <vt:variant>
        <vt:i4>5</vt:i4>
      </vt:variant>
      <vt:variant>
        <vt:lpwstr/>
      </vt:variant>
      <vt:variant>
        <vt:lpwstr>_Toc430079343</vt:lpwstr>
      </vt:variant>
      <vt:variant>
        <vt:i4>1638448</vt:i4>
      </vt:variant>
      <vt:variant>
        <vt:i4>38</vt:i4>
      </vt:variant>
      <vt:variant>
        <vt:i4>0</vt:i4>
      </vt:variant>
      <vt:variant>
        <vt:i4>5</vt:i4>
      </vt:variant>
      <vt:variant>
        <vt:lpwstr/>
      </vt:variant>
      <vt:variant>
        <vt:lpwstr>_Toc430079342</vt:lpwstr>
      </vt:variant>
      <vt:variant>
        <vt:i4>1638448</vt:i4>
      </vt:variant>
      <vt:variant>
        <vt:i4>32</vt:i4>
      </vt:variant>
      <vt:variant>
        <vt:i4>0</vt:i4>
      </vt:variant>
      <vt:variant>
        <vt:i4>5</vt:i4>
      </vt:variant>
      <vt:variant>
        <vt:lpwstr/>
      </vt:variant>
      <vt:variant>
        <vt:lpwstr>_Toc430079341</vt:lpwstr>
      </vt:variant>
      <vt:variant>
        <vt:i4>1638448</vt:i4>
      </vt:variant>
      <vt:variant>
        <vt:i4>26</vt:i4>
      </vt:variant>
      <vt:variant>
        <vt:i4>0</vt:i4>
      </vt:variant>
      <vt:variant>
        <vt:i4>5</vt:i4>
      </vt:variant>
      <vt:variant>
        <vt:lpwstr/>
      </vt:variant>
      <vt:variant>
        <vt:lpwstr>_Toc430079340</vt:lpwstr>
      </vt:variant>
      <vt:variant>
        <vt:i4>1966128</vt:i4>
      </vt:variant>
      <vt:variant>
        <vt:i4>20</vt:i4>
      </vt:variant>
      <vt:variant>
        <vt:i4>0</vt:i4>
      </vt:variant>
      <vt:variant>
        <vt:i4>5</vt:i4>
      </vt:variant>
      <vt:variant>
        <vt:lpwstr/>
      </vt:variant>
      <vt:variant>
        <vt:lpwstr>_Toc430079339</vt:lpwstr>
      </vt:variant>
      <vt:variant>
        <vt:i4>1966128</vt:i4>
      </vt:variant>
      <vt:variant>
        <vt:i4>14</vt:i4>
      </vt:variant>
      <vt:variant>
        <vt:i4>0</vt:i4>
      </vt:variant>
      <vt:variant>
        <vt:i4>5</vt:i4>
      </vt:variant>
      <vt:variant>
        <vt:lpwstr/>
      </vt:variant>
      <vt:variant>
        <vt:lpwstr>_Toc430079338</vt:lpwstr>
      </vt:variant>
      <vt:variant>
        <vt:i4>1966128</vt:i4>
      </vt:variant>
      <vt:variant>
        <vt:i4>8</vt:i4>
      </vt:variant>
      <vt:variant>
        <vt:i4>0</vt:i4>
      </vt:variant>
      <vt:variant>
        <vt:i4>5</vt:i4>
      </vt:variant>
      <vt:variant>
        <vt:lpwstr/>
      </vt:variant>
      <vt:variant>
        <vt:lpwstr>_Toc430079337</vt:lpwstr>
      </vt:variant>
      <vt:variant>
        <vt:i4>1966128</vt:i4>
      </vt:variant>
      <vt:variant>
        <vt:i4>2</vt:i4>
      </vt:variant>
      <vt:variant>
        <vt:i4>0</vt:i4>
      </vt:variant>
      <vt:variant>
        <vt:i4>5</vt:i4>
      </vt:variant>
      <vt:variant>
        <vt:lpwstr/>
      </vt:variant>
      <vt:variant>
        <vt:lpwstr>_Toc430079336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Brocacef NvW cao 2017 2019</dc:title>
  <dc:creator>BECKERB</dc:creator>
  <cp:lastModifiedBy>Koenn, S.</cp:lastModifiedBy>
  <cp:revision>2</cp:revision>
  <cp:lastPrinted>2018-01-25T14:44:00Z</cp:lastPrinted>
  <dcterms:created xsi:type="dcterms:W3CDTF">2018-01-31T13:54:00Z</dcterms:created>
  <dcterms:modified xsi:type="dcterms:W3CDTF">2018-01-31T13:54:00Z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0x010100C4AF6729F0782D4390D591A3DCAB77D0</vt:lpwstr>
  </property>
  <property fmtid="{D5CDD505-2E9C-101B-9397-08002B2CF9AE}" pid="3" name="AWVN_Adviseur">
    <vt:lpwstr>27;#Delhaas, T.</vt:lpwstr>
  </property>
  <property fmtid="{D5CDD505-2E9C-101B-9397-08002B2CF9AE}" pid="4" name="AWVN_RelatieVestigingsplaats">
    <vt:lpwstr>MAARSSEN</vt:lpwstr>
  </property>
  <property fmtid="{D5CDD505-2E9C-101B-9397-08002B2CF9AE}" pid="5" name="VrijTrefwoordTaxHTField0">
    <vt:lpwstr/>
  </property>
  <property fmtid="{D5CDD505-2E9C-101B-9397-08002B2CF9AE}" pid="6" name="AWVNAfdelingTaxHTField0">
    <vt:lpwstr/>
  </property>
  <property fmtid="{D5CDD505-2E9C-101B-9397-08002B2CF9AE}" pid="7" name="DocumentsoortTaxHTField0">
    <vt:lpwstr>CAO-tekst|6ba089a1-2e0c-43c3-b843-160bf4e353aa</vt:lpwstr>
  </property>
  <property fmtid="{D5CDD505-2E9C-101B-9397-08002B2CF9AE}" pid="8" name="AWVN_Relatie">
    <vt:lpwstr>Brocacef Groep</vt:lpwstr>
  </property>
  <property fmtid="{D5CDD505-2E9C-101B-9397-08002B2CF9AE}" pid="9" name="Relatie contactpersoon">
    <vt:lpwstr/>
  </property>
  <property fmtid="{D5CDD505-2E9C-101B-9397-08002B2CF9AE}" pid="10" name="TaxCatchAll">
    <vt:lpwstr>4;#CAO-tekst|6ba089a1-2e0c-43c3-b843-160bf4e353aa</vt:lpwstr>
  </property>
  <property fmtid="{D5CDD505-2E9C-101B-9397-08002B2CF9AE}" pid="11" name="ProductTaxHTField0">
    <vt:lpwstr/>
  </property>
  <property fmtid="{D5CDD505-2E9C-101B-9397-08002B2CF9AE}" pid="12" name="Documentsoort">
    <vt:lpwstr>393;#CAO-tekst|6ba089a1-2e0c-43c3-b843-160bf4e353aa</vt:lpwstr>
  </property>
  <property fmtid="{D5CDD505-2E9C-101B-9397-08002B2CF9AE}" pid="13" name="_dlc_DocId">
    <vt:lpwstr>1598407</vt:lpwstr>
  </property>
  <property fmtid="{D5CDD505-2E9C-101B-9397-08002B2CF9AE}" pid="14" name="_dlc_DocIdItemGuid">
    <vt:lpwstr>4057c414-0841-4dfe-a096-66c216011720</vt:lpwstr>
  </property>
  <property fmtid="{D5CDD505-2E9C-101B-9397-08002B2CF9AE}" pid="15" name="_dlc_DocIdUrl">
    <vt:lpwstr>http://portal.awvn.nl/relaties/Brocacef%20Groep/_layouts/DocIdRedir.aspx?ID=1598407, 1598407</vt:lpwstr>
  </property>
  <property fmtid="{D5CDD505-2E9C-101B-9397-08002B2CF9AE}" pid="16" name="AWVN_Relatienummer">
    <vt:lpwstr>11015</vt:lpwstr>
  </property>
  <property fmtid="{D5CDD505-2E9C-101B-9397-08002B2CF9AE}" pid="17" name="AWVN_Afdeling">
    <vt:lpwstr>AU Advocaten</vt:lpwstr>
  </property>
  <property fmtid="{D5CDD505-2E9C-101B-9397-08002B2CF9AE}" pid="18" name="cba6d41f6bce4cde959f652ccd036939">
    <vt:lpwstr>CAO-tekst|6ba089a1-2e0c-43c3-b843-160bf4e353aa</vt:lpwstr>
  </property>
  <property fmtid="{D5CDD505-2E9C-101B-9397-08002B2CF9AE}" pid="19" name="Relatie AWVN">
    <vt:lpwstr>836;#Brocacef Groep N.V.|e17bbbbe-0579-465d-98a6-07f4dc29acdd</vt:lpwstr>
  </property>
  <property fmtid="{D5CDD505-2E9C-101B-9397-08002B2CF9AE}" pid="20" name="oc012d9a303a4a6f92ae7f7f15c7361a">
    <vt:lpwstr/>
  </property>
  <property fmtid="{D5CDD505-2E9C-101B-9397-08002B2CF9AE}" pid="21" name="Product">
    <vt:lpwstr/>
  </property>
  <property fmtid="{D5CDD505-2E9C-101B-9397-08002B2CF9AE}" pid="22" name="pda35500017e44d18705d26494d64e84">
    <vt:lpwstr/>
  </property>
  <property fmtid="{D5CDD505-2E9C-101B-9397-08002B2CF9AE}" pid="23" name="Vrij trefwoord">
    <vt:lpwstr/>
  </property>
  <property fmtid="{D5CDD505-2E9C-101B-9397-08002B2CF9AE}" pid="24" name="dd66522fce524e1599b23113123faa19">
    <vt:lpwstr/>
  </property>
  <property fmtid="{D5CDD505-2E9C-101B-9397-08002B2CF9AE}" pid="25" name="Afdeling AWVN">
    <vt:lpwstr/>
  </property>
</Properties>
</file>